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64598" w14:textId="77777777" w:rsidR="00372E4E" w:rsidRDefault="000C4A7E">
      <w:pPr>
        <w:spacing w:before="66" w:line="266" w:lineRule="auto"/>
        <w:ind w:left="1594" w:right="7018" w:hanging="4"/>
        <w:rPr>
          <w:sz w:val="13"/>
        </w:rPr>
      </w:pPr>
      <w:r>
        <w:rPr>
          <w:noProof/>
          <w:sz w:val="13"/>
        </w:rPr>
        <w:drawing>
          <wp:anchor distT="0" distB="0" distL="0" distR="0" simplePos="0" relativeHeight="15728640" behindDoc="0" locked="0" layoutInCell="1" allowOverlap="1" wp14:anchorId="55975EE8" wp14:editId="06515904">
            <wp:simplePos x="0" y="0"/>
            <wp:positionH relativeFrom="page">
              <wp:posOffset>393907</wp:posOffset>
            </wp:positionH>
            <wp:positionV relativeFrom="paragraph">
              <wp:posOffset>73767</wp:posOffset>
            </wp:positionV>
            <wp:extent cx="760331" cy="971544"/>
            <wp:effectExtent l="0" t="0" r="0" b="0"/>
            <wp:wrapNone/>
            <wp:docPr id="1" name="Image 1" descr="PR DO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R DOL Logo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331" cy="97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A1C1C"/>
          <w:w w:val="105"/>
          <w:sz w:val="13"/>
        </w:rPr>
        <w:t>PUERTO</w:t>
      </w:r>
      <w:r>
        <w:rPr>
          <w:color w:val="1A1C1C"/>
          <w:spacing w:val="-6"/>
          <w:w w:val="105"/>
          <w:sz w:val="13"/>
        </w:rPr>
        <w:t xml:space="preserve"> </w:t>
      </w:r>
      <w:r>
        <w:rPr>
          <w:color w:val="1A1C1C"/>
          <w:w w:val="105"/>
          <w:sz w:val="13"/>
        </w:rPr>
        <w:t>RICO</w:t>
      </w:r>
      <w:r>
        <w:rPr>
          <w:color w:val="1A1C1C"/>
          <w:spacing w:val="-5"/>
          <w:w w:val="105"/>
          <w:sz w:val="13"/>
        </w:rPr>
        <w:t xml:space="preserve"> </w:t>
      </w:r>
      <w:r>
        <w:rPr>
          <w:color w:val="1A1C1C"/>
          <w:w w:val="105"/>
          <w:sz w:val="13"/>
        </w:rPr>
        <w:t>DEPARTMENT OF LABOR</w:t>
      </w:r>
      <w:r>
        <w:rPr>
          <w:color w:val="1A1C1C"/>
          <w:spacing w:val="40"/>
          <w:w w:val="105"/>
          <w:sz w:val="13"/>
        </w:rPr>
        <w:t xml:space="preserve"> </w:t>
      </w:r>
      <w:r>
        <w:rPr>
          <w:color w:val="1A1C1C"/>
          <w:w w:val="105"/>
          <w:sz w:val="13"/>
        </w:rPr>
        <w:t>AND</w:t>
      </w:r>
      <w:r>
        <w:rPr>
          <w:color w:val="1A1C1C"/>
          <w:spacing w:val="40"/>
          <w:w w:val="105"/>
          <w:sz w:val="13"/>
        </w:rPr>
        <w:t xml:space="preserve"> </w:t>
      </w:r>
      <w:r>
        <w:rPr>
          <w:color w:val="1A1C1C"/>
          <w:w w:val="105"/>
          <w:sz w:val="13"/>
        </w:rPr>
        <w:t>HUMAN RESOUR</w:t>
      </w:r>
      <w:r>
        <w:rPr>
          <w:color w:val="363636"/>
          <w:w w:val="105"/>
          <w:sz w:val="13"/>
        </w:rPr>
        <w:t>C</w:t>
      </w:r>
      <w:r>
        <w:rPr>
          <w:color w:val="1A1C1C"/>
          <w:w w:val="105"/>
          <w:sz w:val="13"/>
        </w:rPr>
        <w:t>ES</w:t>
      </w:r>
    </w:p>
    <w:p w14:paraId="65E8ACE3" w14:textId="77777777" w:rsidR="00372E4E" w:rsidRDefault="000C4A7E">
      <w:pPr>
        <w:pStyle w:val="Heading1"/>
      </w:pPr>
      <w:r>
        <w:rPr>
          <w:color w:val="1A1C1C"/>
          <w:spacing w:val="-2"/>
        </w:rPr>
        <w:t>PRDOL</w:t>
      </w:r>
    </w:p>
    <w:p w14:paraId="2A3D640C" w14:textId="77777777" w:rsidR="00372E4E" w:rsidRDefault="000C4A7E">
      <w:pPr>
        <w:spacing w:before="303"/>
        <w:ind w:left="1602"/>
        <w:rPr>
          <w:sz w:val="13"/>
        </w:rPr>
      </w:pPr>
      <w:r>
        <w:rPr>
          <w:color w:val="363636"/>
          <w:spacing w:val="-4"/>
          <w:sz w:val="13"/>
        </w:rPr>
        <w:t>GOV</w:t>
      </w:r>
      <w:r>
        <w:rPr>
          <w:color w:val="1A1C1C"/>
          <w:spacing w:val="-4"/>
          <w:sz w:val="13"/>
        </w:rPr>
        <w:t>ERNMENT</w:t>
      </w:r>
      <w:r>
        <w:rPr>
          <w:color w:val="1A1C1C"/>
          <w:spacing w:val="2"/>
          <w:sz w:val="13"/>
        </w:rPr>
        <w:t xml:space="preserve"> </w:t>
      </w:r>
      <w:r>
        <w:rPr>
          <w:color w:val="363636"/>
          <w:spacing w:val="-4"/>
          <w:sz w:val="13"/>
        </w:rPr>
        <w:t>O</w:t>
      </w:r>
      <w:r>
        <w:rPr>
          <w:color w:val="1A1C1C"/>
          <w:spacing w:val="-4"/>
          <w:sz w:val="13"/>
        </w:rPr>
        <w:t>F</w:t>
      </w:r>
      <w:r>
        <w:rPr>
          <w:color w:val="1A1C1C"/>
          <w:spacing w:val="-19"/>
          <w:sz w:val="13"/>
        </w:rPr>
        <w:t xml:space="preserve"> </w:t>
      </w:r>
      <w:r>
        <w:rPr>
          <w:color w:val="1A1C1C"/>
          <w:spacing w:val="-4"/>
          <w:sz w:val="13"/>
        </w:rPr>
        <w:t>PUERTO</w:t>
      </w:r>
      <w:r>
        <w:rPr>
          <w:color w:val="1A1C1C"/>
          <w:spacing w:val="-10"/>
          <w:sz w:val="13"/>
        </w:rPr>
        <w:t xml:space="preserve"> </w:t>
      </w:r>
      <w:r>
        <w:rPr>
          <w:color w:val="1A1C1C"/>
          <w:spacing w:val="-4"/>
          <w:sz w:val="13"/>
        </w:rPr>
        <w:t>RI</w:t>
      </w:r>
      <w:r>
        <w:rPr>
          <w:color w:val="363636"/>
          <w:spacing w:val="-4"/>
          <w:sz w:val="13"/>
        </w:rPr>
        <w:t>C</w:t>
      </w:r>
      <w:r>
        <w:rPr>
          <w:color w:val="1A1C1C"/>
          <w:spacing w:val="-4"/>
          <w:sz w:val="13"/>
        </w:rPr>
        <w:t>O</w:t>
      </w:r>
    </w:p>
    <w:p w14:paraId="1033E333" w14:textId="77777777" w:rsidR="00372E4E" w:rsidRDefault="00372E4E">
      <w:pPr>
        <w:pStyle w:val="BodyText"/>
      </w:pPr>
    </w:p>
    <w:p w14:paraId="319FCFE7" w14:textId="77777777" w:rsidR="00372E4E" w:rsidRDefault="00372E4E">
      <w:pPr>
        <w:pStyle w:val="BodyText"/>
        <w:spacing w:before="223"/>
      </w:pPr>
    </w:p>
    <w:p w14:paraId="5AF7A97B" w14:textId="77777777" w:rsidR="00372E4E" w:rsidRDefault="000C4A7E">
      <w:pPr>
        <w:pStyle w:val="BodyText"/>
        <w:spacing w:before="1"/>
        <w:ind w:left="999"/>
      </w:pPr>
      <w:r>
        <w:rPr>
          <w:color w:val="1A1C1C"/>
          <w:w w:val="105"/>
        </w:rPr>
        <w:t>October 14,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spacing w:val="-4"/>
          <w:w w:val="105"/>
        </w:rPr>
        <w:t>2026</w:t>
      </w:r>
    </w:p>
    <w:p w14:paraId="6A2DC858" w14:textId="77777777" w:rsidR="00372E4E" w:rsidRDefault="00372E4E">
      <w:pPr>
        <w:pStyle w:val="BodyText"/>
      </w:pPr>
    </w:p>
    <w:p w14:paraId="796BD10D" w14:textId="77777777" w:rsidR="00372E4E" w:rsidRDefault="00372E4E">
      <w:pPr>
        <w:pStyle w:val="BodyText"/>
        <w:spacing w:before="166"/>
      </w:pPr>
    </w:p>
    <w:p w14:paraId="383FCDF1" w14:textId="77777777" w:rsidR="00372E4E" w:rsidRDefault="000C4A7E">
      <w:pPr>
        <w:pStyle w:val="BodyText"/>
        <w:spacing w:line="252" w:lineRule="auto"/>
        <w:ind w:left="999" w:right="7552"/>
      </w:pPr>
      <w:r>
        <w:rPr>
          <w:color w:val="1A1C1C"/>
          <w:w w:val="105"/>
        </w:rPr>
        <w:t xml:space="preserve">Richard Mendelson </w:t>
      </w:r>
      <w:r>
        <w:rPr>
          <w:color w:val="1A1C1C"/>
        </w:rPr>
        <w:t xml:space="preserve">Regional Administrator </w:t>
      </w:r>
      <w:r>
        <w:rPr>
          <w:color w:val="1A1C1C"/>
          <w:w w:val="105"/>
        </w:rPr>
        <w:t>Region</w:t>
      </w:r>
      <w:r>
        <w:rPr>
          <w:color w:val="1A1C1C"/>
          <w:spacing w:val="-10"/>
          <w:w w:val="105"/>
        </w:rPr>
        <w:t xml:space="preserve"> </w:t>
      </w:r>
      <w:r>
        <w:rPr>
          <w:color w:val="1A1C1C"/>
          <w:w w:val="105"/>
        </w:rPr>
        <w:t xml:space="preserve">New York City </w:t>
      </w:r>
      <w:r>
        <w:rPr>
          <w:color w:val="1A1C1C"/>
          <w:spacing w:val="-2"/>
          <w:w w:val="105"/>
        </w:rPr>
        <w:t>USDOL/OSHA</w:t>
      </w:r>
    </w:p>
    <w:p w14:paraId="02CC77E3" w14:textId="77777777" w:rsidR="00372E4E" w:rsidRDefault="000C4A7E">
      <w:pPr>
        <w:pStyle w:val="BodyText"/>
        <w:spacing w:before="1" w:line="252" w:lineRule="auto"/>
        <w:ind w:left="1000" w:right="7018" w:firstLine="10"/>
      </w:pPr>
      <w:r>
        <w:rPr>
          <w:color w:val="1A1C1C"/>
          <w:w w:val="105"/>
        </w:rPr>
        <w:t>201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Varick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Street</w:t>
      </w:r>
      <w:r>
        <w:rPr>
          <w:color w:val="363636"/>
          <w:w w:val="105"/>
        </w:rPr>
        <w:t>,</w:t>
      </w:r>
      <w:r>
        <w:rPr>
          <w:color w:val="363636"/>
          <w:spacing w:val="-18"/>
          <w:w w:val="105"/>
        </w:rPr>
        <w:t xml:space="preserve"> </w:t>
      </w:r>
      <w:r>
        <w:rPr>
          <w:color w:val="1A1C1C"/>
          <w:w w:val="105"/>
        </w:rPr>
        <w:t>Room</w:t>
      </w:r>
      <w:r>
        <w:rPr>
          <w:color w:val="1A1C1C"/>
          <w:spacing w:val="-16"/>
          <w:w w:val="105"/>
        </w:rPr>
        <w:t xml:space="preserve"> </w:t>
      </w:r>
      <w:r>
        <w:rPr>
          <w:color w:val="1A1C1C"/>
          <w:w w:val="105"/>
        </w:rPr>
        <w:t>670 New York</w:t>
      </w:r>
      <w:r>
        <w:rPr>
          <w:color w:val="363636"/>
          <w:w w:val="105"/>
        </w:rPr>
        <w:t xml:space="preserve">, </w:t>
      </w:r>
      <w:r>
        <w:rPr>
          <w:color w:val="1A1C1C"/>
          <w:w w:val="105"/>
        </w:rPr>
        <w:t xml:space="preserve">NY 10014 </w:t>
      </w:r>
      <w:hyperlink r:id="rId5">
        <w:r>
          <w:rPr>
            <w:color w:val="3B5097"/>
            <w:spacing w:val="-2"/>
            <w:u w:val="thick" w:color="3B5097"/>
          </w:rPr>
          <w:t>Mendelson</w:t>
        </w:r>
        <w:r>
          <w:rPr>
            <w:color w:val="69666E"/>
            <w:spacing w:val="-2"/>
            <w:u w:val="thick" w:color="3B5097"/>
          </w:rPr>
          <w:t>.</w:t>
        </w:r>
        <w:r>
          <w:rPr>
            <w:color w:val="3B5097"/>
            <w:spacing w:val="-2"/>
            <w:u w:val="thick" w:color="3B5097"/>
          </w:rPr>
          <w:t>Richard@dol</w:t>
        </w:r>
        <w:r>
          <w:rPr>
            <w:color w:val="60608A"/>
            <w:spacing w:val="-2"/>
            <w:u w:val="thick" w:color="3B5097"/>
          </w:rPr>
          <w:t>.</w:t>
        </w:r>
        <w:r>
          <w:rPr>
            <w:color w:val="3B5097"/>
            <w:spacing w:val="-2"/>
            <w:u w:val="thick" w:color="3B5097"/>
          </w:rPr>
          <w:t>gov</w:t>
        </w:r>
      </w:hyperlink>
    </w:p>
    <w:p w14:paraId="791FF110" w14:textId="77777777" w:rsidR="00372E4E" w:rsidRDefault="00372E4E">
      <w:pPr>
        <w:pStyle w:val="BodyText"/>
        <w:spacing w:before="20"/>
      </w:pPr>
    </w:p>
    <w:p w14:paraId="596FFC75" w14:textId="77777777" w:rsidR="00372E4E" w:rsidRDefault="000C4A7E">
      <w:pPr>
        <w:pStyle w:val="BodyText"/>
        <w:spacing w:before="1"/>
        <w:ind w:left="1014"/>
      </w:pPr>
      <w:r>
        <w:rPr>
          <w:color w:val="1A1C1C"/>
          <w:w w:val="105"/>
        </w:rPr>
        <w:t>Dear</w:t>
      </w:r>
      <w:r>
        <w:rPr>
          <w:color w:val="1A1C1C"/>
          <w:spacing w:val="-13"/>
          <w:w w:val="105"/>
        </w:rPr>
        <w:t xml:space="preserve"> </w:t>
      </w:r>
      <w:r>
        <w:rPr>
          <w:color w:val="1A1C1C"/>
          <w:w w:val="105"/>
        </w:rPr>
        <w:t>Mr.</w:t>
      </w:r>
      <w:r>
        <w:rPr>
          <w:color w:val="1A1C1C"/>
          <w:spacing w:val="-2"/>
          <w:w w:val="105"/>
        </w:rPr>
        <w:t xml:space="preserve"> Mendelson:</w:t>
      </w:r>
    </w:p>
    <w:p w14:paraId="3834F8D5" w14:textId="77777777" w:rsidR="00372E4E" w:rsidRDefault="00372E4E">
      <w:pPr>
        <w:pStyle w:val="BodyText"/>
        <w:spacing w:before="12"/>
      </w:pPr>
    </w:p>
    <w:p w14:paraId="633AE588" w14:textId="04B5B513" w:rsidR="00372E4E" w:rsidRDefault="000C4A7E">
      <w:pPr>
        <w:pStyle w:val="BodyText"/>
        <w:tabs>
          <w:tab w:val="left" w:pos="7186"/>
          <w:tab w:val="left" w:pos="9057"/>
        </w:tabs>
        <w:spacing w:line="254" w:lineRule="auto"/>
        <w:ind w:left="1018" w:right="1185" w:hanging="4"/>
        <w:jc w:val="both"/>
      </w:pPr>
      <w:r>
        <w:rPr>
          <w:color w:val="1A1C1C"/>
        </w:rPr>
        <w:t>We received the FY 2025 Comprehensive Federal Annual Monitoring and Evaluation (FAME) Report for the Puerto Rico Occupational Safety and Health Administration (PR OSHA) State Plan</w:t>
      </w:r>
      <w:r w:rsidR="007435BF">
        <w:rPr>
          <w:color w:val="1A1C1C"/>
        </w:rPr>
        <w:t>.</w:t>
      </w:r>
    </w:p>
    <w:p w14:paraId="658490A9" w14:textId="77777777" w:rsidR="00372E4E" w:rsidRDefault="000C4A7E">
      <w:pPr>
        <w:pStyle w:val="BodyText"/>
        <w:spacing w:before="263" w:line="254" w:lineRule="auto"/>
        <w:ind w:left="1014" w:right="1180"/>
        <w:jc w:val="both"/>
      </w:pPr>
      <w:r>
        <w:rPr>
          <w:color w:val="1A1C1C"/>
          <w:w w:val="105"/>
        </w:rPr>
        <w:t>We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appreciate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the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opportunity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to</w:t>
      </w:r>
      <w:r>
        <w:rPr>
          <w:color w:val="1A1C1C"/>
          <w:spacing w:val="-16"/>
          <w:w w:val="105"/>
        </w:rPr>
        <w:t xml:space="preserve"> </w:t>
      </w:r>
      <w:r>
        <w:rPr>
          <w:color w:val="1A1C1C"/>
          <w:w w:val="105"/>
        </w:rPr>
        <w:t>provide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a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response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to</w:t>
      </w:r>
      <w:r>
        <w:rPr>
          <w:color w:val="1A1C1C"/>
          <w:spacing w:val="-16"/>
          <w:w w:val="105"/>
        </w:rPr>
        <w:t xml:space="preserve"> </w:t>
      </w:r>
      <w:r>
        <w:rPr>
          <w:color w:val="1A1C1C"/>
          <w:w w:val="105"/>
        </w:rPr>
        <w:t>this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report</w:t>
      </w:r>
      <w:r>
        <w:rPr>
          <w:color w:val="363636"/>
          <w:w w:val="105"/>
        </w:rPr>
        <w:t>.</w:t>
      </w:r>
      <w:r>
        <w:rPr>
          <w:color w:val="363636"/>
          <w:spacing w:val="-17"/>
          <w:w w:val="105"/>
        </w:rPr>
        <w:t xml:space="preserve"> </w:t>
      </w:r>
      <w:r>
        <w:rPr>
          <w:color w:val="1A1C1C"/>
          <w:w w:val="105"/>
        </w:rPr>
        <w:t>This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response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intends to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provide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general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information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about</w:t>
      </w:r>
      <w:r>
        <w:rPr>
          <w:color w:val="1A1C1C"/>
          <w:spacing w:val="-16"/>
          <w:w w:val="105"/>
        </w:rPr>
        <w:t xml:space="preserve"> </w:t>
      </w:r>
      <w:r>
        <w:rPr>
          <w:color w:val="1A1C1C"/>
          <w:w w:val="105"/>
        </w:rPr>
        <w:t>the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several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actions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taken</w:t>
      </w:r>
      <w:r>
        <w:rPr>
          <w:color w:val="1A1C1C"/>
          <w:spacing w:val="-16"/>
          <w:w w:val="105"/>
        </w:rPr>
        <w:t xml:space="preserve"> </w:t>
      </w:r>
      <w:r>
        <w:rPr>
          <w:color w:val="1A1C1C"/>
          <w:w w:val="105"/>
        </w:rPr>
        <w:t>to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address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the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findings,</w:t>
      </w:r>
      <w:r>
        <w:rPr>
          <w:color w:val="1A1C1C"/>
          <w:spacing w:val="-4"/>
          <w:w w:val="105"/>
        </w:rPr>
        <w:t xml:space="preserve"> </w:t>
      </w:r>
      <w:r>
        <w:rPr>
          <w:color w:val="1A1C1C"/>
          <w:w w:val="105"/>
        </w:rPr>
        <w:t>as they offer</w:t>
      </w:r>
      <w:r>
        <w:rPr>
          <w:color w:val="1A1C1C"/>
          <w:spacing w:val="-2"/>
          <w:w w:val="105"/>
        </w:rPr>
        <w:t xml:space="preserve"> </w:t>
      </w:r>
      <w:r>
        <w:rPr>
          <w:color w:val="1A1C1C"/>
          <w:w w:val="105"/>
        </w:rPr>
        <w:t>opportunities for the improvement of our program</w:t>
      </w:r>
      <w:r>
        <w:rPr>
          <w:color w:val="363636"/>
          <w:w w:val="105"/>
        </w:rPr>
        <w:t>.</w:t>
      </w:r>
    </w:p>
    <w:p w14:paraId="29AE7FB5" w14:textId="77777777" w:rsidR="00372E4E" w:rsidRDefault="00372E4E">
      <w:pPr>
        <w:pStyle w:val="BodyText"/>
        <w:spacing w:before="6"/>
      </w:pPr>
    </w:p>
    <w:p w14:paraId="26661434" w14:textId="77777777" w:rsidR="00372E4E" w:rsidRDefault="000C4A7E">
      <w:pPr>
        <w:pStyle w:val="BodyText"/>
        <w:ind w:left="1021"/>
      </w:pPr>
      <w:r>
        <w:rPr>
          <w:color w:val="1A1C1C"/>
          <w:w w:val="105"/>
        </w:rPr>
        <w:t>Our</w:t>
      </w:r>
      <w:r>
        <w:rPr>
          <w:color w:val="1A1C1C"/>
          <w:spacing w:val="9"/>
          <w:w w:val="105"/>
        </w:rPr>
        <w:t xml:space="preserve"> </w:t>
      </w:r>
      <w:r>
        <w:rPr>
          <w:color w:val="1A1C1C"/>
          <w:w w:val="105"/>
        </w:rPr>
        <w:t>State</w:t>
      </w:r>
      <w:r>
        <w:rPr>
          <w:color w:val="1A1C1C"/>
          <w:spacing w:val="1"/>
          <w:w w:val="105"/>
        </w:rPr>
        <w:t xml:space="preserve"> </w:t>
      </w:r>
      <w:r>
        <w:rPr>
          <w:color w:val="1A1C1C"/>
          <w:w w:val="105"/>
        </w:rPr>
        <w:t>Plan</w:t>
      </w:r>
      <w:r>
        <w:rPr>
          <w:color w:val="1A1C1C"/>
          <w:spacing w:val="-2"/>
          <w:w w:val="105"/>
        </w:rPr>
        <w:t xml:space="preserve"> </w:t>
      </w:r>
      <w:r>
        <w:rPr>
          <w:color w:val="1A1C1C"/>
          <w:w w:val="105"/>
        </w:rPr>
        <w:t>continues</w:t>
      </w:r>
      <w:r>
        <w:rPr>
          <w:color w:val="1A1C1C"/>
          <w:spacing w:val="16"/>
          <w:w w:val="105"/>
        </w:rPr>
        <w:t xml:space="preserve"> </w:t>
      </w:r>
      <w:r>
        <w:rPr>
          <w:color w:val="1A1C1C"/>
          <w:w w:val="105"/>
        </w:rPr>
        <w:t>to</w:t>
      </w:r>
      <w:r>
        <w:rPr>
          <w:color w:val="1A1C1C"/>
          <w:spacing w:val="3"/>
          <w:w w:val="105"/>
        </w:rPr>
        <w:t xml:space="preserve"> </w:t>
      </w:r>
      <w:r>
        <w:rPr>
          <w:color w:val="1A1C1C"/>
          <w:w w:val="105"/>
        </w:rPr>
        <w:t>work</w:t>
      </w:r>
      <w:r>
        <w:rPr>
          <w:color w:val="1A1C1C"/>
          <w:spacing w:val="5"/>
          <w:w w:val="105"/>
        </w:rPr>
        <w:t xml:space="preserve"> </w:t>
      </w:r>
      <w:r>
        <w:rPr>
          <w:color w:val="1A1C1C"/>
          <w:w w:val="105"/>
        </w:rPr>
        <w:t>to</w:t>
      </w:r>
      <w:r>
        <w:rPr>
          <w:color w:val="1A1C1C"/>
          <w:spacing w:val="-4"/>
          <w:w w:val="105"/>
        </w:rPr>
        <w:t xml:space="preserve"> </w:t>
      </w:r>
      <w:r>
        <w:rPr>
          <w:color w:val="1A1C1C"/>
          <w:w w:val="105"/>
        </w:rPr>
        <w:t>ensur</w:t>
      </w:r>
      <w:r>
        <w:rPr>
          <w:color w:val="363636"/>
          <w:w w:val="105"/>
        </w:rPr>
        <w:t>e</w:t>
      </w:r>
      <w:r>
        <w:rPr>
          <w:color w:val="363636"/>
          <w:spacing w:val="2"/>
          <w:w w:val="105"/>
        </w:rPr>
        <w:t xml:space="preserve"> </w:t>
      </w:r>
      <w:r>
        <w:rPr>
          <w:color w:val="1A1C1C"/>
          <w:w w:val="105"/>
        </w:rPr>
        <w:t>the</w:t>
      </w:r>
      <w:r>
        <w:rPr>
          <w:color w:val="1A1C1C"/>
          <w:spacing w:val="-12"/>
          <w:w w:val="105"/>
        </w:rPr>
        <w:t xml:space="preserve"> </w:t>
      </w:r>
      <w:r>
        <w:rPr>
          <w:color w:val="1A1C1C"/>
          <w:w w:val="105"/>
        </w:rPr>
        <w:t>protection</w:t>
      </w:r>
      <w:r>
        <w:rPr>
          <w:color w:val="1A1C1C"/>
          <w:spacing w:val="10"/>
          <w:w w:val="105"/>
        </w:rPr>
        <w:t xml:space="preserve"> </w:t>
      </w:r>
      <w:r>
        <w:rPr>
          <w:color w:val="1A1C1C"/>
          <w:w w:val="105"/>
        </w:rPr>
        <w:t>of</w:t>
      </w:r>
      <w:r>
        <w:rPr>
          <w:color w:val="1A1C1C"/>
          <w:spacing w:val="8"/>
          <w:w w:val="105"/>
        </w:rPr>
        <w:t xml:space="preserve"> </w:t>
      </w:r>
      <w:r>
        <w:rPr>
          <w:color w:val="1A1C1C"/>
          <w:w w:val="105"/>
        </w:rPr>
        <w:t>the</w:t>
      </w:r>
      <w:r>
        <w:rPr>
          <w:color w:val="1A1C1C"/>
          <w:spacing w:val="5"/>
          <w:w w:val="105"/>
        </w:rPr>
        <w:t xml:space="preserve"> </w:t>
      </w:r>
      <w:r>
        <w:rPr>
          <w:color w:val="1A1C1C"/>
          <w:w w:val="105"/>
        </w:rPr>
        <w:t>Island</w:t>
      </w:r>
      <w:r>
        <w:rPr>
          <w:color w:val="363636"/>
          <w:w w:val="105"/>
        </w:rPr>
        <w:t>'</w:t>
      </w:r>
      <w:r>
        <w:rPr>
          <w:color w:val="1A1C1C"/>
          <w:w w:val="105"/>
        </w:rPr>
        <w:t>s</w:t>
      </w:r>
      <w:r>
        <w:rPr>
          <w:color w:val="1A1C1C"/>
          <w:spacing w:val="12"/>
          <w:w w:val="105"/>
        </w:rPr>
        <w:t xml:space="preserve"> </w:t>
      </w:r>
      <w:r>
        <w:rPr>
          <w:color w:val="1A1C1C"/>
          <w:w w:val="105"/>
        </w:rPr>
        <w:t>workforce</w:t>
      </w:r>
      <w:r>
        <w:rPr>
          <w:color w:val="363636"/>
          <w:w w:val="105"/>
        </w:rPr>
        <w:t>.</w:t>
      </w:r>
      <w:r>
        <w:rPr>
          <w:color w:val="363636"/>
          <w:spacing w:val="-5"/>
          <w:w w:val="105"/>
        </w:rPr>
        <w:t xml:space="preserve"> </w:t>
      </w:r>
      <w:proofErr w:type="gramStart"/>
      <w:r>
        <w:rPr>
          <w:color w:val="1A1C1C"/>
          <w:spacing w:val="-5"/>
          <w:w w:val="105"/>
        </w:rPr>
        <w:t>By</w:t>
      </w:r>
      <w:proofErr w:type="gramEnd"/>
    </w:p>
    <w:p w14:paraId="3521D360" w14:textId="68A986E8" w:rsidR="00372E4E" w:rsidRDefault="000C4A7E">
      <w:pPr>
        <w:pStyle w:val="BodyText"/>
        <w:tabs>
          <w:tab w:val="left" w:pos="11243"/>
        </w:tabs>
        <w:spacing w:before="52" w:line="158" w:lineRule="auto"/>
        <w:ind w:left="1024"/>
        <w:rPr>
          <w:position w:val="-11"/>
          <w:sz w:val="20"/>
        </w:rPr>
      </w:pPr>
      <w:proofErr w:type="gramStart"/>
      <w:r>
        <w:rPr>
          <w:color w:val="1A1C1C"/>
          <w:w w:val="105"/>
        </w:rPr>
        <w:t>doing</w:t>
      </w:r>
      <w:proofErr w:type="gramEnd"/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this,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we</w:t>
      </w:r>
      <w:r>
        <w:rPr>
          <w:color w:val="1A1C1C"/>
          <w:spacing w:val="-17"/>
          <w:w w:val="105"/>
        </w:rPr>
        <w:t xml:space="preserve"> </w:t>
      </w:r>
      <w:r>
        <w:rPr>
          <w:color w:val="1A1C1C"/>
          <w:w w:val="105"/>
        </w:rPr>
        <w:t>ar</w:t>
      </w:r>
      <w:r>
        <w:rPr>
          <w:color w:val="363636"/>
          <w:w w:val="105"/>
        </w:rPr>
        <w:t>e</w:t>
      </w:r>
      <w:r>
        <w:rPr>
          <w:color w:val="363636"/>
          <w:spacing w:val="-14"/>
          <w:w w:val="105"/>
        </w:rPr>
        <w:t xml:space="preserve"> </w:t>
      </w:r>
      <w:r>
        <w:rPr>
          <w:color w:val="1A1C1C"/>
          <w:w w:val="105"/>
        </w:rPr>
        <w:t>working</w:t>
      </w:r>
      <w:r>
        <w:rPr>
          <w:color w:val="1A1C1C"/>
          <w:spacing w:val="-5"/>
          <w:w w:val="105"/>
        </w:rPr>
        <w:t xml:space="preserve"> </w:t>
      </w:r>
      <w:r>
        <w:rPr>
          <w:color w:val="1A1C1C"/>
          <w:w w:val="105"/>
        </w:rPr>
        <w:t>toward</w:t>
      </w:r>
      <w:r>
        <w:rPr>
          <w:color w:val="1A1C1C"/>
          <w:spacing w:val="-5"/>
          <w:w w:val="105"/>
        </w:rPr>
        <w:t xml:space="preserve"> </w:t>
      </w:r>
      <w:r>
        <w:rPr>
          <w:color w:val="1A1C1C"/>
          <w:w w:val="105"/>
        </w:rPr>
        <w:t>the</w:t>
      </w:r>
      <w:r>
        <w:rPr>
          <w:color w:val="1A1C1C"/>
          <w:spacing w:val="-16"/>
          <w:w w:val="105"/>
        </w:rPr>
        <w:t xml:space="preserve"> </w:t>
      </w:r>
      <w:r>
        <w:rPr>
          <w:color w:val="1A1C1C"/>
          <w:w w:val="105"/>
        </w:rPr>
        <w:t>achievement</w:t>
      </w:r>
      <w:r>
        <w:rPr>
          <w:color w:val="1A1C1C"/>
          <w:spacing w:val="4"/>
          <w:w w:val="105"/>
        </w:rPr>
        <w:t xml:space="preserve"> </w:t>
      </w:r>
      <w:r>
        <w:rPr>
          <w:color w:val="1A1C1C"/>
          <w:w w:val="105"/>
        </w:rPr>
        <w:t>of</w:t>
      </w:r>
      <w:r>
        <w:rPr>
          <w:color w:val="1A1C1C"/>
          <w:spacing w:val="-16"/>
          <w:w w:val="105"/>
        </w:rPr>
        <w:t xml:space="preserve"> </w:t>
      </w:r>
      <w:r>
        <w:rPr>
          <w:color w:val="1A1C1C"/>
          <w:w w:val="105"/>
        </w:rPr>
        <w:t>the</w:t>
      </w:r>
      <w:r>
        <w:rPr>
          <w:color w:val="1A1C1C"/>
          <w:spacing w:val="-14"/>
          <w:w w:val="105"/>
        </w:rPr>
        <w:t xml:space="preserve"> </w:t>
      </w:r>
      <w:r>
        <w:rPr>
          <w:color w:val="1A1C1C"/>
          <w:w w:val="105"/>
        </w:rPr>
        <w:t>Program</w:t>
      </w:r>
      <w:r>
        <w:rPr>
          <w:color w:val="1A1C1C"/>
          <w:spacing w:val="-16"/>
          <w:w w:val="105"/>
        </w:rPr>
        <w:t xml:space="preserve"> </w:t>
      </w:r>
      <w:r>
        <w:rPr>
          <w:color w:val="1A1C1C"/>
          <w:spacing w:val="-2"/>
          <w:w w:val="105"/>
        </w:rPr>
        <w:t>goals.</w:t>
      </w:r>
      <w:r>
        <w:rPr>
          <w:color w:val="1A1C1C"/>
        </w:rPr>
        <w:tab/>
      </w:r>
    </w:p>
    <w:p w14:paraId="6DB6E476" w14:textId="200E88F9" w:rsidR="00372E4E" w:rsidRDefault="00372E4E" w:rsidP="007435BF">
      <w:pPr>
        <w:spacing w:line="165" w:lineRule="exact"/>
        <w:ind w:right="45"/>
        <w:jc w:val="center"/>
        <w:rPr>
          <w:rFonts w:ascii="Times New Roman" w:hAnsi="Times New Roman"/>
          <w:sz w:val="19"/>
        </w:rPr>
      </w:pPr>
    </w:p>
    <w:p w14:paraId="1C6773DD" w14:textId="77777777" w:rsidR="00372E4E" w:rsidRDefault="00372E4E">
      <w:pPr>
        <w:pStyle w:val="BodyText"/>
        <w:spacing w:before="138"/>
        <w:rPr>
          <w:rFonts w:ascii="Times New Roman"/>
          <w:sz w:val="19"/>
        </w:rPr>
      </w:pPr>
    </w:p>
    <w:p w14:paraId="47D49577" w14:textId="77777777" w:rsidR="00372E4E" w:rsidRDefault="000C4A7E">
      <w:pPr>
        <w:pStyle w:val="BodyText"/>
        <w:ind w:left="1021"/>
      </w:pPr>
      <w:r>
        <w:rPr>
          <w:color w:val="1A1C1C"/>
          <w:spacing w:val="-2"/>
          <w:w w:val="105"/>
        </w:rPr>
        <w:t>Sincerely</w:t>
      </w:r>
      <w:r>
        <w:rPr>
          <w:color w:val="363636"/>
          <w:spacing w:val="-2"/>
          <w:w w:val="105"/>
        </w:rPr>
        <w:t>,</w:t>
      </w:r>
    </w:p>
    <w:p w14:paraId="04EB41CB" w14:textId="6CA172A8" w:rsidR="00372E4E" w:rsidRDefault="00372E4E" w:rsidP="007435BF">
      <w:pPr>
        <w:rPr>
          <w:sz w:val="19"/>
          <w:szCs w:val="19"/>
        </w:rPr>
      </w:pPr>
    </w:p>
    <w:p w14:paraId="5047C67D" w14:textId="77777777" w:rsidR="00372E4E" w:rsidRDefault="000C4A7E">
      <w:pPr>
        <w:pStyle w:val="BodyText"/>
        <w:spacing w:before="141" w:line="249" w:lineRule="auto"/>
        <w:ind w:left="1032" w:right="8197" w:hanging="7"/>
      </w:pPr>
      <w:r>
        <w:rPr>
          <w:color w:val="1A1C1C"/>
          <w:w w:val="105"/>
        </w:rPr>
        <w:t>Jos</w:t>
      </w:r>
      <w:r>
        <w:rPr>
          <w:color w:val="363636"/>
          <w:w w:val="105"/>
        </w:rPr>
        <w:t xml:space="preserve">e </w:t>
      </w:r>
      <w:r>
        <w:rPr>
          <w:color w:val="1A1C1C"/>
          <w:w w:val="105"/>
        </w:rPr>
        <w:t xml:space="preserve">A. Rios </w:t>
      </w:r>
      <w:r>
        <w:rPr>
          <w:color w:val="1A1C1C"/>
          <w:spacing w:val="-2"/>
          <w:w w:val="105"/>
        </w:rPr>
        <w:t>Assistant</w:t>
      </w:r>
      <w:r>
        <w:rPr>
          <w:color w:val="1A1C1C"/>
          <w:spacing w:val="-15"/>
          <w:w w:val="105"/>
        </w:rPr>
        <w:t xml:space="preserve"> </w:t>
      </w:r>
      <w:r>
        <w:rPr>
          <w:color w:val="1A1C1C"/>
          <w:spacing w:val="-2"/>
          <w:w w:val="105"/>
        </w:rPr>
        <w:t>Se</w:t>
      </w:r>
      <w:r>
        <w:rPr>
          <w:color w:val="363636"/>
          <w:spacing w:val="-2"/>
          <w:w w:val="105"/>
        </w:rPr>
        <w:t>c</w:t>
      </w:r>
      <w:r>
        <w:rPr>
          <w:color w:val="1A1C1C"/>
          <w:spacing w:val="-2"/>
          <w:w w:val="105"/>
        </w:rPr>
        <w:t>retary</w:t>
      </w:r>
    </w:p>
    <w:p w14:paraId="6C9676A9" w14:textId="77777777" w:rsidR="00372E4E" w:rsidRDefault="00372E4E">
      <w:pPr>
        <w:pStyle w:val="BodyText"/>
      </w:pPr>
    </w:p>
    <w:p w14:paraId="635315A6" w14:textId="77777777" w:rsidR="00372E4E" w:rsidRDefault="00372E4E">
      <w:pPr>
        <w:pStyle w:val="BodyText"/>
      </w:pPr>
    </w:p>
    <w:p w14:paraId="05725CA5" w14:textId="77777777" w:rsidR="00372E4E" w:rsidRDefault="00372E4E">
      <w:pPr>
        <w:pStyle w:val="BodyText"/>
      </w:pPr>
    </w:p>
    <w:p w14:paraId="0F58E988" w14:textId="77777777" w:rsidR="00372E4E" w:rsidRDefault="00372E4E">
      <w:pPr>
        <w:pStyle w:val="BodyText"/>
      </w:pPr>
    </w:p>
    <w:p w14:paraId="6103B3BC" w14:textId="77777777" w:rsidR="00372E4E" w:rsidRDefault="00372E4E">
      <w:pPr>
        <w:pStyle w:val="BodyText"/>
      </w:pPr>
    </w:p>
    <w:p w14:paraId="66132F60" w14:textId="77777777" w:rsidR="00372E4E" w:rsidRDefault="00372E4E">
      <w:pPr>
        <w:pStyle w:val="BodyText"/>
      </w:pPr>
    </w:p>
    <w:p w14:paraId="090D6E4A" w14:textId="77777777" w:rsidR="00372E4E" w:rsidRDefault="00372E4E">
      <w:pPr>
        <w:pStyle w:val="BodyText"/>
      </w:pPr>
    </w:p>
    <w:p w14:paraId="634CBC63" w14:textId="77777777" w:rsidR="00372E4E" w:rsidRDefault="00372E4E">
      <w:pPr>
        <w:pStyle w:val="BodyText"/>
      </w:pPr>
    </w:p>
    <w:p w14:paraId="11E401F3" w14:textId="77777777" w:rsidR="00372E4E" w:rsidRDefault="00372E4E">
      <w:pPr>
        <w:pStyle w:val="BodyText"/>
      </w:pPr>
    </w:p>
    <w:p w14:paraId="732B94E6" w14:textId="77777777" w:rsidR="00372E4E" w:rsidRDefault="00372E4E">
      <w:pPr>
        <w:pStyle w:val="BodyText"/>
      </w:pPr>
    </w:p>
    <w:p w14:paraId="69FC42A6" w14:textId="77777777" w:rsidR="00372E4E" w:rsidRDefault="00372E4E">
      <w:pPr>
        <w:pStyle w:val="BodyText"/>
      </w:pPr>
    </w:p>
    <w:p w14:paraId="0D95C754" w14:textId="77777777" w:rsidR="00372E4E" w:rsidRDefault="00372E4E">
      <w:pPr>
        <w:pStyle w:val="BodyText"/>
        <w:spacing w:before="164"/>
      </w:pPr>
    </w:p>
    <w:p w14:paraId="460CA001" w14:textId="7327947A" w:rsidR="00372E4E" w:rsidRDefault="000C4A7E">
      <w:pPr>
        <w:tabs>
          <w:tab w:val="left" w:pos="5102"/>
          <w:tab w:val="left" w:pos="8592"/>
          <w:tab w:val="left" w:pos="9942"/>
        </w:tabs>
        <w:ind w:left="216"/>
        <w:rPr>
          <w:position w:val="1"/>
          <w:sz w:val="13"/>
        </w:rPr>
      </w:pPr>
      <w:r w:rsidRPr="007435BF">
        <w:rPr>
          <w:sz w:val="10"/>
        </w:rPr>
        <w:t>,</w:t>
      </w:r>
      <w:r>
        <w:rPr>
          <w:color w:val="363636"/>
          <w:sz w:val="13"/>
        </w:rPr>
        <w:t>6</w:t>
      </w:r>
      <w:r>
        <w:rPr>
          <w:color w:val="1A1C1C"/>
          <w:sz w:val="13"/>
        </w:rPr>
        <w:t>0</w:t>
      </w:r>
      <w:r>
        <w:rPr>
          <w:color w:val="363636"/>
          <w:sz w:val="13"/>
        </w:rPr>
        <w:t>6</w:t>
      </w:r>
      <w:r>
        <w:rPr>
          <w:color w:val="363636"/>
          <w:spacing w:val="-9"/>
          <w:sz w:val="13"/>
        </w:rPr>
        <w:t xml:space="preserve"> </w:t>
      </w:r>
      <w:r>
        <w:rPr>
          <w:color w:val="363636"/>
          <w:sz w:val="13"/>
        </w:rPr>
        <w:t>Prudenc</w:t>
      </w:r>
      <w:r>
        <w:rPr>
          <w:color w:val="1A1C1C"/>
          <w:sz w:val="13"/>
        </w:rPr>
        <w:t>i</w:t>
      </w:r>
      <w:r>
        <w:rPr>
          <w:color w:val="363636"/>
          <w:sz w:val="13"/>
        </w:rPr>
        <w:t>o</w:t>
      </w:r>
      <w:r>
        <w:rPr>
          <w:color w:val="363636"/>
          <w:spacing w:val="9"/>
          <w:sz w:val="13"/>
        </w:rPr>
        <w:t xml:space="preserve"> </w:t>
      </w:r>
      <w:r>
        <w:rPr>
          <w:color w:val="1A1C1C"/>
          <w:sz w:val="13"/>
        </w:rPr>
        <w:t>Riv</w:t>
      </w:r>
      <w:r>
        <w:rPr>
          <w:color w:val="363636"/>
          <w:sz w:val="13"/>
        </w:rPr>
        <w:t>e</w:t>
      </w:r>
      <w:r>
        <w:rPr>
          <w:color w:val="1A1C1C"/>
          <w:sz w:val="13"/>
        </w:rPr>
        <w:t>ro</w:t>
      </w:r>
      <w:r>
        <w:rPr>
          <w:color w:val="1A1C1C"/>
          <w:spacing w:val="9"/>
          <w:sz w:val="13"/>
        </w:rPr>
        <w:t xml:space="preserve"> </w:t>
      </w:r>
      <w:proofErr w:type="spellStart"/>
      <w:r>
        <w:rPr>
          <w:color w:val="1A1C1C"/>
          <w:sz w:val="13"/>
        </w:rPr>
        <w:t>Ma</w:t>
      </w:r>
      <w:r>
        <w:rPr>
          <w:color w:val="363636"/>
          <w:sz w:val="13"/>
        </w:rPr>
        <w:t>r</w:t>
      </w:r>
      <w:r>
        <w:rPr>
          <w:color w:val="1A1C1C"/>
          <w:sz w:val="13"/>
        </w:rPr>
        <w:t>t</w:t>
      </w:r>
      <w:r>
        <w:rPr>
          <w:color w:val="363636"/>
          <w:sz w:val="13"/>
        </w:rPr>
        <w:t>i</w:t>
      </w:r>
      <w:r>
        <w:rPr>
          <w:color w:val="1A1C1C"/>
          <w:sz w:val="13"/>
        </w:rPr>
        <w:t>n</w:t>
      </w:r>
      <w:r>
        <w:rPr>
          <w:color w:val="363636"/>
          <w:sz w:val="13"/>
        </w:rPr>
        <w:t>ezBuild</w:t>
      </w:r>
      <w:r>
        <w:rPr>
          <w:color w:val="1A1C1C"/>
          <w:sz w:val="13"/>
        </w:rPr>
        <w:t>ing</w:t>
      </w:r>
      <w:proofErr w:type="spellEnd"/>
      <w:r>
        <w:rPr>
          <w:color w:val="4D4D4F"/>
          <w:sz w:val="13"/>
        </w:rPr>
        <w:t>,</w:t>
      </w:r>
      <w:r>
        <w:rPr>
          <w:color w:val="4D4D4F"/>
          <w:spacing w:val="-10"/>
          <w:sz w:val="13"/>
        </w:rPr>
        <w:t xml:space="preserve"> </w:t>
      </w:r>
      <w:proofErr w:type="spellStart"/>
      <w:r>
        <w:rPr>
          <w:color w:val="1A1C1C"/>
          <w:sz w:val="13"/>
        </w:rPr>
        <w:t>Mu</w:t>
      </w:r>
      <w:r>
        <w:rPr>
          <w:color w:val="363636"/>
          <w:sz w:val="13"/>
        </w:rPr>
        <w:t>noz</w:t>
      </w:r>
      <w:r>
        <w:rPr>
          <w:color w:val="1A1C1C"/>
          <w:sz w:val="13"/>
        </w:rPr>
        <w:t>R</w:t>
      </w:r>
      <w:r>
        <w:rPr>
          <w:color w:val="363636"/>
          <w:sz w:val="13"/>
        </w:rPr>
        <w:t>ivera</w:t>
      </w:r>
      <w:proofErr w:type="spellEnd"/>
      <w:r>
        <w:rPr>
          <w:color w:val="363636"/>
          <w:spacing w:val="15"/>
          <w:sz w:val="13"/>
        </w:rPr>
        <w:t xml:space="preserve"> </w:t>
      </w:r>
      <w:r>
        <w:rPr>
          <w:color w:val="363636"/>
          <w:sz w:val="13"/>
        </w:rPr>
        <w:t>Ave</w:t>
      </w:r>
      <w:r>
        <w:rPr>
          <w:color w:val="1A1C1C"/>
          <w:sz w:val="13"/>
        </w:rPr>
        <w:t>nu</w:t>
      </w:r>
      <w:r>
        <w:rPr>
          <w:color w:val="363636"/>
          <w:sz w:val="13"/>
        </w:rPr>
        <w:t>e</w:t>
      </w:r>
      <w:r>
        <w:rPr>
          <w:color w:val="1A1C1C"/>
          <w:sz w:val="13"/>
        </w:rPr>
        <w:t>,</w:t>
      </w:r>
      <w:r>
        <w:rPr>
          <w:color w:val="1A1C1C"/>
          <w:spacing w:val="-12"/>
          <w:sz w:val="13"/>
        </w:rPr>
        <w:t xml:space="preserve"> </w:t>
      </w:r>
      <w:r>
        <w:rPr>
          <w:color w:val="1A1C1C"/>
          <w:sz w:val="13"/>
        </w:rPr>
        <w:t>H</w:t>
      </w:r>
      <w:r>
        <w:rPr>
          <w:color w:val="363636"/>
          <w:sz w:val="13"/>
        </w:rPr>
        <w:t>a</w:t>
      </w:r>
      <w:r>
        <w:rPr>
          <w:color w:val="1A1C1C"/>
          <w:sz w:val="13"/>
        </w:rPr>
        <w:t>l</w:t>
      </w:r>
      <w:r>
        <w:rPr>
          <w:color w:val="363636"/>
          <w:sz w:val="13"/>
        </w:rPr>
        <w:t xml:space="preserve">o </w:t>
      </w:r>
      <w:r>
        <w:rPr>
          <w:color w:val="1A1C1C"/>
          <w:spacing w:val="-5"/>
          <w:sz w:val="13"/>
        </w:rPr>
        <w:t>R</w:t>
      </w:r>
      <w:r>
        <w:rPr>
          <w:color w:val="363636"/>
          <w:spacing w:val="-5"/>
          <w:sz w:val="13"/>
        </w:rPr>
        <w:t>ey</w:t>
      </w:r>
      <w:r>
        <w:rPr>
          <w:color w:val="BFC1BC"/>
          <w:spacing w:val="76"/>
          <w:sz w:val="13"/>
        </w:rPr>
        <w:t xml:space="preserve"> </w:t>
      </w:r>
      <w:r>
        <w:rPr>
          <w:color w:val="363636"/>
          <w:sz w:val="13"/>
        </w:rPr>
        <w:t>PO</w:t>
      </w:r>
      <w:r>
        <w:rPr>
          <w:color w:val="363636"/>
          <w:spacing w:val="-11"/>
          <w:sz w:val="13"/>
        </w:rPr>
        <w:t xml:space="preserve"> </w:t>
      </w:r>
      <w:r>
        <w:rPr>
          <w:color w:val="363636"/>
          <w:sz w:val="13"/>
        </w:rPr>
        <w:t>Box1955</w:t>
      </w:r>
      <w:r>
        <w:rPr>
          <w:color w:val="1A1C1C"/>
          <w:sz w:val="13"/>
        </w:rPr>
        <w:t>40</w:t>
      </w:r>
      <w:r>
        <w:rPr>
          <w:color w:val="1A1C1C"/>
          <w:spacing w:val="-9"/>
          <w:sz w:val="13"/>
        </w:rPr>
        <w:t xml:space="preserve"> </w:t>
      </w:r>
      <w:r>
        <w:rPr>
          <w:color w:val="363636"/>
          <w:sz w:val="13"/>
        </w:rPr>
        <w:t>Sa</w:t>
      </w:r>
      <w:r>
        <w:rPr>
          <w:color w:val="1A1C1C"/>
          <w:sz w:val="13"/>
        </w:rPr>
        <w:t>n</w:t>
      </w:r>
      <w:r>
        <w:rPr>
          <w:color w:val="1A1C1C"/>
          <w:spacing w:val="-10"/>
          <w:sz w:val="13"/>
        </w:rPr>
        <w:t xml:space="preserve"> </w:t>
      </w:r>
      <w:proofErr w:type="gramStart"/>
      <w:r>
        <w:rPr>
          <w:color w:val="363636"/>
          <w:sz w:val="13"/>
        </w:rPr>
        <w:t>Juan,</w:t>
      </w:r>
      <w:r>
        <w:rPr>
          <w:color w:val="1A1C1C"/>
          <w:sz w:val="13"/>
        </w:rPr>
        <w:t>P</w:t>
      </w:r>
      <w:r>
        <w:rPr>
          <w:color w:val="363636"/>
          <w:sz w:val="13"/>
        </w:rPr>
        <w:t>.R.</w:t>
      </w:r>
      <w:proofErr w:type="gramEnd"/>
      <w:r>
        <w:rPr>
          <w:color w:val="363636"/>
          <w:sz w:val="13"/>
        </w:rPr>
        <w:t>0</w:t>
      </w:r>
      <w:r>
        <w:rPr>
          <w:color w:val="1A1C1C"/>
          <w:sz w:val="13"/>
        </w:rPr>
        <w:t>0</w:t>
      </w:r>
      <w:r>
        <w:rPr>
          <w:color w:val="363636"/>
          <w:sz w:val="13"/>
        </w:rPr>
        <w:t>919</w:t>
      </w:r>
      <w:r w:rsidRPr="007435BF">
        <w:rPr>
          <w:sz w:val="13"/>
        </w:rPr>
        <w:t>-</w:t>
      </w:r>
      <w:r>
        <w:rPr>
          <w:color w:val="1A1C1C"/>
          <w:spacing w:val="-4"/>
          <w:sz w:val="13"/>
        </w:rPr>
        <w:t>5</w:t>
      </w:r>
      <w:r>
        <w:rPr>
          <w:color w:val="363636"/>
          <w:spacing w:val="-4"/>
          <w:sz w:val="13"/>
        </w:rPr>
        <w:t>5</w:t>
      </w:r>
      <w:r>
        <w:rPr>
          <w:color w:val="1A1C1C"/>
          <w:spacing w:val="-4"/>
          <w:sz w:val="13"/>
        </w:rPr>
        <w:t>40</w:t>
      </w:r>
      <w:r>
        <w:rPr>
          <w:color w:val="1A1C1C"/>
          <w:sz w:val="13"/>
        </w:rPr>
        <w:tab/>
      </w:r>
      <w:r>
        <w:rPr>
          <w:color w:val="4D4D4F"/>
          <w:spacing w:val="-2"/>
          <w:sz w:val="13"/>
        </w:rPr>
        <w:t>787</w:t>
      </w:r>
      <w:r>
        <w:rPr>
          <w:color w:val="69666E"/>
          <w:spacing w:val="-2"/>
          <w:sz w:val="13"/>
        </w:rPr>
        <w:t>.</w:t>
      </w:r>
      <w:r>
        <w:rPr>
          <w:color w:val="4D4D4F"/>
          <w:spacing w:val="-2"/>
          <w:sz w:val="13"/>
        </w:rPr>
        <w:t>75</w:t>
      </w:r>
      <w:r>
        <w:rPr>
          <w:color w:val="1A1C1C"/>
          <w:spacing w:val="-2"/>
          <w:sz w:val="13"/>
        </w:rPr>
        <w:t>4</w:t>
      </w:r>
      <w:r>
        <w:rPr>
          <w:color w:val="4D4D4F"/>
          <w:spacing w:val="-2"/>
          <w:sz w:val="13"/>
        </w:rPr>
        <w:t>.5353</w:t>
      </w:r>
      <w:r>
        <w:rPr>
          <w:color w:val="4D4D4F"/>
          <w:sz w:val="13"/>
        </w:rPr>
        <w:tab/>
      </w:r>
      <w:r>
        <w:rPr>
          <w:color w:val="C1C393"/>
          <w:spacing w:val="10"/>
          <w:position w:val="1"/>
          <w:sz w:val="19"/>
        </w:rPr>
        <w:t xml:space="preserve"> </w:t>
      </w:r>
      <w:r>
        <w:rPr>
          <w:color w:val="1A1C1C"/>
          <w:spacing w:val="-2"/>
          <w:position w:val="1"/>
          <w:sz w:val="13"/>
        </w:rPr>
        <w:t>t</w:t>
      </w:r>
      <w:r>
        <w:rPr>
          <w:color w:val="363636"/>
          <w:spacing w:val="-2"/>
          <w:position w:val="1"/>
          <w:sz w:val="13"/>
        </w:rPr>
        <w:t>rabo</w:t>
      </w:r>
      <w:r>
        <w:rPr>
          <w:color w:val="1A1C1C"/>
          <w:spacing w:val="-2"/>
          <w:position w:val="1"/>
          <w:sz w:val="13"/>
        </w:rPr>
        <w:t>j</w:t>
      </w:r>
      <w:r>
        <w:rPr>
          <w:color w:val="363636"/>
          <w:spacing w:val="-2"/>
          <w:position w:val="1"/>
          <w:sz w:val="13"/>
        </w:rPr>
        <w:t>o.p</w:t>
      </w:r>
      <w:r>
        <w:rPr>
          <w:color w:val="1A1C1C"/>
          <w:spacing w:val="-2"/>
          <w:position w:val="1"/>
          <w:sz w:val="13"/>
        </w:rPr>
        <w:t>r</w:t>
      </w:r>
      <w:r>
        <w:rPr>
          <w:color w:val="4D4D4F"/>
          <w:spacing w:val="-2"/>
          <w:position w:val="1"/>
          <w:sz w:val="13"/>
        </w:rPr>
        <w:t>.gov</w:t>
      </w:r>
    </w:p>
    <w:p w14:paraId="6D6332EF" w14:textId="77777777" w:rsidR="00372E4E" w:rsidRDefault="00372E4E">
      <w:pPr>
        <w:rPr>
          <w:position w:val="1"/>
          <w:sz w:val="13"/>
        </w:rPr>
        <w:sectPr w:rsidR="00372E4E">
          <w:type w:val="continuous"/>
          <w:pgSz w:w="12240" w:h="15840"/>
          <w:pgMar w:top="460" w:right="360" w:bottom="280" w:left="360" w:header="720" w:footer="720" w:gutter="0"/>
          <w:cols w:space="720"/>
        </w:sectPr>
      </w:pPr>
    </w:p>
    <w:p w14:paraId="11A5DC3C" w14:textId="77777777" w:rsidR="00372E4E" w:rsidRDefault="000C4A7E">
      <w:pPr>
        <w:pStyle w:val="Heading2"/>
        <w:spacing w:before="70"/>
      </w:pPr>
      <w:r>
        <w:rPr>
          <w:color w:val="1C1C1C"/>
          <w:spacing w:val="-2"/>
          <w:w w:val="105"/>
        </w:rPr>
        <w:lastRenderedPageBreak/>
        <w:t>Puerto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spacing w:val="-2"/>
          <w:w w:val="105"/>
        </w:rPr>
        <w:t>Rico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spacing w:val="-2"/>
          <w:w w:val="105"/>
        </w:rPr>
        <w:t>OSHA</w:t>
      </w:r>
      <w:r>
        <w:rPr>
          <w:color w:val="1C1C1C"/>
          <w:spacing w:val="9"/>
          <w:w w:val="105"/>
        </w:rPr>
        <w:t xml:space="preserve"> </w:t>
      </w:r>
      <w:r>
        <w:rPr>
          <w:color w:val="1C1C1C"/>
          <w:spacing w:val="-2"/>
          <w:w w:val="105"/>
        </w:rPr>
        <w:t>State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spacing w:val="-4"/>
          <w:w w:val="105"/>
        </w:rPr>
        <w:t>Plan</w:t>
      </w:r>
    </w:p>
    <w:p w14:paraId="22FEA25F" w14:textId="77777777" w:rsidR="00372E4E" w:rsidRDefault="000C4A7E">
      <w:pPr>
        <w:spacing w:before="57"/>
        <w:ind w:left="22" w:right="133"/>
        <w:jc w:val="center"/>
        <w:rPr>
          <w:b/>
          <w:sz w:val="27"/>
        </w:rPr>
      </w:pPr>
      <w:r>
        <w:rPr>
          <w:b/>
          <w:color w:val="1C1C1C"/>
          <w:spacing w:val="-2"/>
          <w:w w:val="105"/>
          <w:sz w:val="27"/>
        </w:rPr>
        <w:t>Formal</w:t>
      </w:r>
      <w:r>
        <w:rPr>
          <w:b/>
          <w:color w:val="1C1C1C"/>
          <w:spacing w:val="-18"/>
          <w:w w:val="105"/>
          <w:sz w:val="27"/>
        </w:rPr>
        <w:t xml:space="preserve"> </w:t>
      </w:r>
      <w:r>
        <w:rPr>
          <w:b/>
          <w:color w:val="1C1C1C"/>
          <w:spacing w:val="-2"/>
          <w:w w:val="105"/>
          <w:sz w:val="27"/>
        </w:rPr>
        <w:t>Response</w:t>
      </w:r>
      <w:r>
        <w:rPr>
          <w:b/>
          <w:color w:val="1C1C1C"/>
          <w:spacing w:val="-5"/>
          <w:w w:val="105"/>
          <w:sz w:val="27"/>
        </w:rPr>
        <w:t xml:space="preserve"> </w:t>
      </w:r>
      <w:r>
        <w:rPr>
          <w:b/>
          <w:color w:val="1C1C1C"/>
          <w:spacing w:val="-2"/>
          <w:w w:val="105"/>
          <w:sz w:val="27"/>
        </w:rPr>
        <w:t>to</w:t>
      </w:r>
      <w:r>
        <w:rPr>
          <w:b/>
          <w:color w:val="1C1C1C"/>
          <w:spacing w:val="-17"/>
          <w:w w:val="105"/>
          <w:sz w:val="27"/>
        </w:rPr>
        <w:t xml:space="preserve"> </w:t>
      </w:r>
      <w:r>
        <w:rPr>
          <w:b/>
          <w:color w:val="1C1C1C"/>
          <w:spacing w:val="-2"/>
          <w:w w:val="105"/>
          <w:sz w:val="27"/>
        </w:rPr>
        <w:t>FY</w:t>
      </w:r>
      <w:r>
        <w:rPr>
          <w:b/>
          <w:color w:val="1C1C1C"/>
          <w:spacing w:val="-8"/>
          <w:w w:val="105"/>
          <w:sz w:val="27"/>
        </w:rPr>
        <w:t xml:space="preserve"> </w:t>
      </w:r>
      <w:r>
        <w:rPr>
          <w:b/>
          <w:color w:val="1C1C1C"/>
          <w:spacing w:val="-2"/>
          <w:w w:val="105"/>
          <w:sz w:val="27"/>
        </w:rPr>
        <w:t>2025</w:t>
      </w:r>
      <w:r>
        <w:rPr>
          <w:b/>
          <w:color w:val="1C1C1C"/>
          <w:spacing w:val="-18"/>
          <w:w w:val="105"/>
          <w:sz w:val="27"/>
        </w:rPr>
        <w:t xml:space="preserve"> </w:t>
      </w:r>
      <w:r>
        <w:rPr>
          <w:b/>
          <w:color w:val="1C1C1C"/>
          <w:spacing w:val="-2"/>
          <w:w w:val="105"/>
          <w:sz w:val="27"/>
        </w:rPr>
        <w:t>Comprehensive</w:t>
      </w:r>
      <w:r>
        <w:rPr>
          <w:b/>
          <w:color w:val="1C1C1C"/>
          <w:spacing w:val="5"/>
          <w:w w:val="105"/>
          <w:sz w:val="27"/>
        </w:rPr>
        <w:t xml:space="preserve"> </w:t>
      </w:r>
      <w:r>
        <w:rPr>
          <w:b/>
          <w:color w:val="1C1C1C"/>
          <w:spacing w:val="-2"/>
          <w:w w:val="105"/>
          <w:sz w:val="27"/>
        </w:rPr>
        <w:t>FAME</w:t>
      </w:r>
      <w:r>
        <w:rPr>
          <w:b/>
          <w:color w:val="1C1C1C"/>
          <w:spacing w:val="-16"/>
          <w:w w:val="105"/>
          <w:sz w:val="27"/>
        </w:rPr>
        <w:t xml:space="preserve"> </w:t>
      </w:r>
      <w:r>
        <w:rPr>
          <w:b/>
          <w:color w:val="1C1C1C"/>
          <w:spacing w:val="-2"/>
          <w:w w:val="105"/>
          <w:sz w:val="27"/>
        </w:rPr>
        <w:t>Report</w:t>
      </w:r>
    </w:p>
    <w:p w14:paraId="1DA7CF4F" w14:textId="77777777" w:rsidR="00372E4E" w:rsidRDefault="000C4A7E">
      <w:pPr>
        <w:pStyle w:val="BodyText"/>
        <w:spacing w:before="7"/>
        <w:rPr>
          <w:b/>
          <w:sz w:val="3"/>
        </w:rPr>
      </w:pP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1E5B863" wp14:editId="04DF6797">
                <wp:simplePos x="0" y="0"/>
                <wp:positionH relativeFrom="page">
                  <wp:posOffset>856518</wp:posOffset>
                </wp:positionH>
                <wp:positionV relativeFrom="paragraph">
                  <wp:posOffset>41938</wp:posOffset>
                </wp:positionV>
                <wp:extent cx="59639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3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3920">
                              <a:moveTo>
                                <a:pt x="0" y="0"/>
                              </a:moveTo>
                              <a:lnTo>
                                <a:pt x="5963565" y="0"/>
                              </a:lnTo>
                            </a:path>
                          </a:pathLst>
                        </a:custGeom>
                        <a:ln w="45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A295CA" id="Graphic 2" o:spid="_x0000_s1026" style="position:absolute;margin-left:67.45pt;margin-top:3.3pt;width:469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3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" path="m,l5963565,e" filled="f" strokeweight=".1273mm">
                <v:path arrowok="t"/>
                <w10:wrap type="topAndBottom" anchorx="page"/>
              </v:shape>
            </w:pict>
          </mc:Fallback>
        </mc:AlternateContent>
      </w:r>
    </w:p>
    <w:p w14:paraId="49C8D766" w14:textId="77777777" w:rsidR="00372E4E" w:rsidRDefault="00372E4E">
      <w:pPr>
        <w:pStyle w:val="BodyText"/>
        <w:spacing w:before="11"/>
        <w:rPr>
          <w:b/>
          <w:sz w:val="27"/>
        </w:rPr>
      </w:pPr>
    </w:p>
    <w:p w14:paraId="38FC4BC2" w14:textId="77777777" w:rsidR="00372E4E" w:rsidRDefault="000C4A7E">
      <w:pPr>
        <w:pStyle w:val="BodyText"/>
        <w:ind w:left="1042"/>
        <w:jc w:val="both"/>
      </w:pPr>
      <w:proofErr w:type="gramStart"/>
      <w:r>
        <w:rPr>
          <w:color w:val="1C1C1C"/>
          <w:w w:val="105"/>
        </w:rPr>
        <w:t>Finding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#:</w:t>
      </w:r>
      <w:proofErr w:type="gramEnd"/>
      <w:r>
        <w:rPr>
          <w:color w:val="1C1C1C"/>
          <w:spacing w:val="46"/>
          <w:w w:val="105"/>
        </w:rPr>
        <w:t xml:space="preserve"> </w:t>
      </w:r>
      <w:r>
        <w:rPr>
          <w:color w:val="1C1C1C"/>
          <w:w w:val="105"/>
        </w:rPr>
        <w:t>FY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2025-</w:t>
      </w:r>
      <w:r>
        <w:rPr>
          <w:color w:val="1C1C1C"/>
          <w:spacing w:val="-7"/>
          <w:w w:val="105"/>
        </w:rPr>
        <w:t>01</w:t>
      </w:r>
    </w:p>
    <w:p w14:paraId="41F313F0" w14:textId="77777777" w:rsidR="00372E4E" w:rsidRDefault="000C4A7E">
      <w:pPr>
        <w:pStyle w:val="Heading3"/>
        <w:ind w:left="1036"/>
        <w:jc w:val="both"/>
      </w:pPr>
      <w:r>
        <w:rPr>
          <w:color w:val="1C1C1C"/>
        </w:rPr>
        <w:t>O1S</w:t>
      </w:r>
      <w:r>
        <w:rPr>
          <w:color w:val="1C1C1C"/>
          <w:spacing w:val="21"/>
        </w:rPr>
        <w:t xml:space="preserve"> </w:t>
      </w:r>
      <w:r>
        <w:rPr>
          <w:color w:val="1C1C1C"/>
        </w:rPr>
        <w:t>Open</w:t>
      </w:r>
      <w:r>
        <w:rPr>
          <w:color w:val="1C1C1C"/>
          <w:spacing w:val="6"/>
        </w:rPr>
        <w:t xml:space="preserve"> </w:t>
      </w:r>
      <w:r>
        <w:rPr>
          <w:color w:val="1C1C1C"/>
        </w:rPr>
        <w:t>Inspection</w:t>
      </w:r>
      <w:r>
        <w:rPr>
          <w:color w:val="1C1C1C"/>
          <w:spacing w:val="40"/>
        </w:rPr>
        <w:t xml:space="preserve"> </w:t>
      </w:r>
      <w:r>
        <w:rPr>
          <w:color w:val="1C1C1C"/>
        </w:rPr>
        <w:t>Report-Pending</w:t>
      </w:r>
      <w:r>
        <w:rPr>
          <w:color w:val="1C1C1C"/>
          <w:spacing w:val="-1"/>
        </w:rPr>
        <w:t xml:space="preserve"> </w:t>
      </w:r>
      <w:r>
        <w:rPr>
          <w:color w:val="1C1C1C"/>
          <w:spacing w:val="-2"/>
        </w:rPr>
        <w:t>Citations</w:t>
      </w:r>
    </w:p>
    <w:p w14:paraId="2550BC73" w14:textId="77777777" w:rsidR="00372E4E" w:rsidRDefault="000C4A7E">
      <w:pPr>
        <w:pStyle w:val="BodyText"/>
        <w:spacing w:before="10" w:line="252" w:lineRule="auto"/>
        <w:ind w:left="1045" w:right="1149" w:hanging="5"/>
        <w:jc w:val="both"/>
      </w:pPr>
      <w:r>
        <w:rPr>
          <w:color w:val="1C1C1C"/>
          <w:w w:val="105"/>
        </w:rPr>
        <w:t>The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OIS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Open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Inspection report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run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on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December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17,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2025,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showed a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total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257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open inspection cases that had citations pending to be issued.</w:t>
      </w:r>
      <w:r>
        <w:rPr>
          <w:color w:val="1C1C1C"/>
          <w:spacing w:val="40"/>
          <w:w w:val="105"/>
        </w:rPr>
        <w:t xml:space="preserve"> </w:t>
      </w:r>
      <w:r>
        <w:rPr>
          <w:color w:val="1C1C1C"/>
          <w:w w:val="105"/>
        </w:rPr>
        <w:t>Of these, 39 inspection files had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citations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that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were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pending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issuance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over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six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months,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ranging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from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180</w:t>
      </w:r>
      <w:r>
        <w:rPr>
          <w:color w:val="1C1C1C"/>
          <w:spacing w:val="-26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334</w:t>
      </w:r>
      <w:r>
        <w:rPr>
          <w:color w:val="1C1C1C"/>
          <w:spacing w:val="-26"/>
          <w:w w:val="105"/>
        </w:rPr>
        <w:t xml:space="preserve"> </w:t>
      </w:r>
      <w:r>
        <w:rPr>
          <w:color w:val="1C1C1C"/>
          <w:w w:val="105"/>
        </w:rPr>
        <w:t>days.</w:t>
      </w:r>
    </w:p>
    <w:p w14:paraId="255A4E96" w14:textId="77777777" w:rsidR="00372E4E" w:rsidRDefault="00372E4E">
      <w:pPr>
        <w:pStyle w:val="BodyText"/>
        <w:spacing w:before="64"/>
      </w:pPr>
    </w:p>
    <w:p w14:paraId="14859CEC" w14:textId="77777777" w:rsidR="00372E4E" w:rsidRDefault="000C4A7E">
      <w:pPr>
        <w:pStyle w:val="BodyText"/>
        <w:ind w:left="1050"/>
        <w:jc w:val="both"/>
      </w:pPr>
      <w:r>
        <w:rPr>
          <w:color w:val="1C1C1C"/>
          <w:w w:val="105"/>
        </w:rPr>
        <w:t>State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Plan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spacing w:val="-2"/>
          <w:w w:val="105"/>
        </w:rPr>
        <w:t>Response:</w:t>
      </w:r>
    </w:p>
    <w:p w14:paraId="64E1C7B3" w14:textId="77777777" w:rsidR="00372E4E" w:rsidRDefault="000C4A7E">
      <w:pPr>
        <w:pStyle w:val="BodyText"/>
        <w:spacing w:before="46" w:line="290" w:lineRule="auto"/>
        <w:ind w:left="1045" w:right="1138" w:firstLine="1"/>
        <w:jc w:val="both"/>
      </w:pPr>
      <w:r>
        <w:rPr>
          <w:color w:val="1C1C1C"/>
          <w:w w:val="105"/>
        </w:rPr>
        <w:t>In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staff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meetings,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follow-up is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given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Area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Directors about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issuance of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citations in a timely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matter. Also, reminders to review the open inspection report are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given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every month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as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well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as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use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OIS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dashboard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daily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5"/>
          <w:w w:val="105"/>
        </w:rPr>
        <w:t xml:space="preserve"> </w:t>
      </w:r>
      <w:r>
        <w:rPr>
          <w:color w:val="1C1C1C"/>
          <w:w w:val="105"/>
        </w:rPr>
        <w:t>view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days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that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have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passed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 xml:space="preserve">since </w:t>
      </w:r>
      <w:r>
        <w:rPr>
          <w:color w:val="1C1C1C"/>
        </w:rPr>
        <w:t>opening the inspection. The PR OSHA State Plan implements state instructions that</w:t>
      </w:r>
      <w:r>
        <w:rPr>
          <w:color w:val="1C1C1C"/>
          <w:spacing w:val="-6"/>
        </w:rPr>
        <w:t xml:space="preserve"> </w:t>
      </w:r>
      <w:r>
        <w:rPr>
          <w:color w:val="1C1C1C"/>
        </w:rPr>
        <w:t>come into effect on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October 1, 2026, to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provide specific guidance</w:t>
      </w:r>
      <w:r>
        <w:rPr>
          <w:color w:val="1C1C1C"/>
          <w:spacing w:val="31"/>
        </w:rPr>
        <w:t xml:space="preserve"> </w:t>
      </w:r>
      <w:r>
        <w:rPr>
          <w:color w:val="1C1C1C"/>
        </w:rPr>
        <w:t>about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39"/>
        </w:rPr>
        <w:t xml:space="preserve"> </w:t>
      </w:r>
      <w:r>
        <w:rPr>
          <w:color w:val="1C1C1C"/>
        </w:rPr>
        <w:t>issuance of</w:t>
      </w:r>
      <w:r>
        <w:rPr>
          <w:color w:val="1C1C1C"/>
          <w:spacing w:val="-9"/>
        </w:rPr>
        <w:t xml:space="preserve"> </w:t>
      </w:r>
      <w:r>
        <w:rPr>
          <w:color w:val="1C1C1C"/>
        </w:rPr>
        <w:t xml:space="preserve">citations </w:t>
      </w:r>
      <w:r>
        <w:rPr>
          <w:color w:val="1C1C1C"/>
          <w:w w:val="105"/>
        </w:rPr>
        <w:t>in a timely matter and to run reports weekly.</w:t>
      </w:r>
    </w:p>
    <w:p w14:paraId="44B7002F" w14:textId="77777777" w:rsidR="00372E4E" w:rsidRDefault="00372E4E">
      <w:pPr>
        <w:pStyle w:val="BodyText"/>
        <w:spacing w:before="60"/>
      </w:pPr>
    </w:p>
    <w:p w14:paraId="3B8EE2F7" w14:textId="77777777" w:rsidR="00372E4E" w:rsidRDefault="000C4A7E">
      <w:pPr>
        <w:pStyle w:val="BodyText"/>
        <w:ind w:left="1056"/>
        <w:jc w:val="both"/>
      </w:pPr>
      <w:proofErr w:type="gramStart"/>
      <w:r>
        <w:rPr>
          <w:color w:val="1C1C1C"/>
          <w:w w:val="105"/>
        </w:rPr>
        <w:t>Finding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#:</w:t>
      </w:r>
      <w:proofErr w:type="gramEnd"/>
      <w:r>
        <w:rPr>
          <w:color w:val="1C1C1C"/>
          <w:spacing w:val="46"/>
          <w:w w:val="105"/>
        </w:rPr>
        <w:t xml:space="preserve"> </w:t>
      </w:r>
      <w:r>
        <w:rPr>
          <w:color w:val="1C1C1C"/>
          <w:w w:val="105"/>
        </w:rPr>
        <w:t>FY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2025-</w:t>
      </w:r>
      <w:r>
        <w:rPr>
          <w:color w:val="1C1C1C"/>
          <w:spacing w:val="-7"/>
          <w:w w:val="105"/>
        </w:rPr>
        <w:t>02</w:t>
      </w:r>
    </w:p>
    <w:p w14:paraId="73A5FA0A" w14:textId="77777777" w:rsidR="00372E4E" w:rsidRDefault="000C4A7E">
      <w:pPr>
        <w:pStyle w:val="Heading3"/>
        <w:spacing w:before="46"/>
        <w:ind w:left="1058"/>
        <w:jc w:val="both"/>
      </w:pPr>
      <w:r>
        <w:rPr>
          <w:color w:val="1C1C1C"/>
        </w:rPr>
        <w:t>O1S</w:t>
      </w:r>
      <w:r>
        <w:rPr>
          <w:color w:val="1C1C1C"/>
          <w:spacing w:val="20"/>
        </w:rPr>
        <w:t xml:space="preserve"> </w:t>
      </w:r>
      <w:r>
        <w:rPr>
          <w:color w:val="1C1C1C"/>
        </w:rPr>
        <w:t>Open</w:t>
      </w:r>
      <w:r>
        <w:rPr>
          <w:color w:val="1C1C1C"/>
          <w:spacing w:val="12"/>
        </w:rPr>
        <w:t xml:space="preserve"> </w:t>
      </w:r>
      <w:r>
        <w:rPr>
          <w:color w:val="1C1C1C"/>
        </w:rPr>
        <w:t>Inspection</w:t>
      </w:r>
      <w:r>
        <w:rPr>
          <w:color w:val="1C1C1C"/>
          <w:spacing w:val="27"/>
        </w:rPr>
        <w:t xml:space="preserve"> </w:t>
      </w:r>
      <w:r>
        <w:rPr>
          <w:color w:val="1C1C1C"/>
        </w:rPr>
        <w:t>Report-Pending</w:t>
      </w:r>
      <w:r>
        <w:rPr>
          <w:color w:val="1C1C1C"/>
          <w:spacing w:val="18"/>
        </w:rPr>
        <w:t xml:space="preserve"> </w:t>
      </w:r>
      <w:r>
        <w:rPr>
          <w:color w:val="1C1C1C"/>
          <w:spacing w:val="-2"/>
        </w:rPr>
        <w:t>Abatement</w:t>
      </w:r>
    </w:p>
    <w:p w14:paraId="41764972" w14:textId="77777777" w:rsidR="00372E4E" w:rsidRDefault="000C4A7E">
      <w:pPr>
        <w:pStyle w:val="BodyText"/>
        <w:spacing w:before="10" w:line="254" w:lineRule="auto"/>
        <w:ind w:left="1060" w:right="1129" w:hanging="5"/>
        <w:jc w:val="both"/>
      </w:pPr>
      <w:r>
        <w:rPr>
          <w:color w:val="1C1C1C"/>
          <w:w w:val="105"/>
        </w:rPr>
        <w:t>The OIS Open Inspection Report, run on December 17, 2025, showed 58 inspections with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overdue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abatement.</w:t>
      </w:r>
      <w:r>
        <w:rPr>
          <w:color w:val="1C1C1C"/>
          <w:spacing w:val="3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number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days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overdue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for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these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inspections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ranged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from 30 to 226 days overdue.</w:t>
      </w:r>
    </w:p>
    <w:p w14:paraId="71EC5EF9" w14:textId="77777777" w:rsidR="00372E4E" w:rsidRDefault="00372E4E">
      <w:pPr>
        <w:pStyle w:val="BodyText"/>
        <w:spacing w:before="63"/>
      </w:pPr>
    </w:p>
    <w:p w14:paraId="14045804" w14:textId="77777777" w:rsidR="00372E4E" w:rsidRDefault="000C4A7E">
      <w:pPr>
        <w:pStyle w:val="BodyText"/>
        <w:ind w:left="1064"/>
      </w:pPr>
      <w:r>
        <w:rPr>
          <w:color w:val="1C1C1C"/>
          <w:w w:val="105"/>
        </w:rPr>
        <w:t>State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Plan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spacing w:val="-2"/>
          <w:w w:val="105"/>
        </w:rPr>
        <w:t>Response:</w:t>
      </w:r>
    </w:p>
    <w:p w14:paraId="05B1581D" w14:textId="77777777" w:rsidR="00372E4E" w:rsidRDefault="000C4A7E">
      <w:pPr>
        <w:pStyle w:val="BodyText"/>
        <w:spacing w:before="39" w:line="290" w:lineRule="auto"/>
        <w:ind w:left="1064" w:right="1156" w:hanging="4"/>
      </w:pPr>
      <w:r>
        <w:rPr>
          <w:color w:val="1C1C1C"/>
          <w:w w:val="105"/>
        </w:rPr>
        <w:t>In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the staff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meetings, follow-up is given to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Area Directors about how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review uncontested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citations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that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have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pending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abatement.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Also,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reminders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review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open inspection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report-pending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abatement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tab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are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given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every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month</w:t>
      </w:r>
      <w:r>
        <w:rPr>
          <w:color w:val="4D4D4D"/>
          <w:w w:val="105"/>
        </w:rPr>
        <w:t>.</w:t>
      </w:r>
      <w:r>
        <w:rPr>
          <w:color w:val="4D4D4D"/>
          <w:spacing w:val="-19"/>
          <w:w w:val="105"/>
        </w:rPr>
        <w:t xml:space="preserve"> </w:t>
      </w:r>
      <w:r>
        <w:rPr>
          <w:color w:val="1C1C1C"/>
          <w:w w:val="105"/>
        </w:rPr>
        <w:t>Reminders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were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given to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use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the OIS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dashboard daily to review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the cases with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past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due abatement.</w:t>
      </w:r>
    </w:p>
    <w:p w14:paraId="7F8E0F06" w14:textId="77777777" w:rsidR="00372E4E" w:rsidRDefault="00372E4E">
      <w:pPr>
        <w:pStyle w:val="BodyText"/>
        <w:spacing w:before="57"/>
      </w:pPr>
    </w:p>
    <w:p w14:paraId="07E345C1" w14:textId="77777777" w:rsidR="00372E4E" w:rsidRDefault="000C4A7E">
      <w:pPr>
        <w:pStyle w:val="BodyText"/>
        <w:spacing w:before="1"/>
        <w:ind w:left="1063"/>
      </w:pPr>
      <w:proofErr w:type="gramStart"/>
      <w:r>
        <w:rPr>
          <w:color w:val="1C1C1C"/>
          <w:w w:val="105"/>
        </w:rPr>
        <w:t>Finding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#:</w:t>
      </w:r>
      <w:proofErr w:type="gramEnd"/>
      <w:r>
        <w:rPr>
          <w:color w:val="1C1C1C"/>
          <w:spacing w:val="56"/>
          <w:w w:val="105"/>
        </w:rPr>
        <w:t xml:space="preserve"> </w:t>
      </w:r>
      <w:r>
        <w:rPr>
          <w:color w:val="1C1C1C"/>
          <w:w w:val="105"/>
        </w:rPr>
        <w:t>FY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2025-</w:t>
      </w:r>
      <w:r>
        <w:rPr>
          <w:color w:val="1C1C1C"/>
          <w:spacing w:val="-7"/>
          <w:w w:val="105"/>
        </w:rPr>
        <w:t>03</w:t>
      </w:r>
    </w:p>
    <w:p w14:paraId="34F7B83C" w14:textId="77777777" w:rsidR="00372E4E" w:rsidRDefault="000C4A7E">
      <w:pPr>
        <w:pStyle w:val="Heading3"/>
        <w:spacing w:before="60"/>
        <w:ind w:left="1074"/>
      </w:pPr>
      <w:r>
        <w:rPr>
          <w:color w:val="1C1C1C"/>
          <w:spacing w:val="-2"/>
          <w:w w:val="105"/>
        </w:rPr>
        <w:t>Staffing</w:t>
      </w:r>
    </w:p>
    <w:p w14:paraId="1E639557" w14:textId="77777777" w:rsidR="00372E4E" w:rsidRDefault="000C4A7E">
      <w:pPr>
        <w:pStyle w:val="BodyText"/>
        <w:spacing w:before="2" w:line="254" w:lineRule="auto"/>
        <w:ind w:left="1067" w:right="1114" w:hanging="5"/>
        <w:jc w:val="both"/>
      </w:pPr>
      <w:r>
        <w:rPr>
          <w:color w:val="1C1C1C"/>
          <w:w w:val="105"/>
        </w:rPr>
        <w:t>The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State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Plan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had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four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vacant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safety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health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specialist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positions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(principal/manager level)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four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administrative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support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personnel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vacancies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at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end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FY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2025.</w:t>
      </w:r>
      <w:r>
        <w:rPr>
          <w:color w:val="1C1C1C"/>
          <w:spacing w:val="40"/>
          <w:w w:val="105"/>
        </w:rPr>
        <w:t xml:space="preserve"> </w:t>
      </w:r>
      <w:r>
        <w:rPr>
          <w:color w:val="1C1C1C"/>
          <w:w w:val="105"/>
        </w:rPr>
        <w:t>There were 36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safety and health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specialists employed at the end of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FY 2025.</w:t>
      </w:r>
    </w:p>
    <w:p w14:paraId="6D64DF47" w14:textId="77777777" w:rsidR="00372E4E" w:rsidRDefault="00372E4E">
      <w:pPr>
        <w:pStyle w:val="BodyText"/>
        <w:spacing w:before="57"/>
      </w:pPr>
    </w:p>
    <w:p w14:paraId="51D69B3B" w14:textId="77777777" w:rsidR="00372E4E" w:rsidRDefault="000C4A7E">
      <w:pPr>
        <w:pStyle w:val="BodyText"/>
        <w:ind w:left="1072"/>
      </w:pPr>
      <w:r>
        <w:rPr>
          <w:color w:val="1C1C1C"/>
          <w:w w:val="105"/>
        </w:rPr>
        <w:t>State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Plan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spacing w:val="-2"/>
          <w:w w:val="105"/>
        </w:rPr>
        <w:t>Response</w:t>
      </w:r>
      <w:r>
        <w:rPr>
          <w:color w:val="4D4D4D"/>
          <w:spacing w:val="-2"/>
          <w:w w:val="105"/>
        </w:rPr>
        <w:t>:</w:t>
      </w:r>
    </w:p>
    <w:p w14:paraId="310E0AC4" w14:textId="77777777" w:rsidR="00372E4E" w:rsidRDefault="000C4A7E">
      <w:pPr>
        <w:pStyle w:val="BodyText"/>
        <w:spacing w:before="46" w:line="292" w:lineRule="auto"/>
        <w:ind w:left="1067" w:right="1156" w:firstLine="2"/>
      </w:pPr>
      <w:r>
        <w:rPr>
          <w:color w:val="1C1C1C"/>
          <w:w w:val="105"/>
        </w:rPr>
        <w:t>Two of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22"/>
          <w:w w:val="105"/>
        </w:rPr>
        <w:t xml:space="preserve"> </w:t>
      </w:r>
      <w:r>
        <w:rPr>
          <w:color w:val="1C1C1C"/>
          <w:w w:val="105"/>
        </w:rPr>
        <w:t>principal safety and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health specialist vacant positions have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been filled with acting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Directors.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Interviews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have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already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been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conducted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for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administrative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support positions by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end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September, and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recruiting process will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be</w:t>
      </w:r>
      <w:r>
        <w:rPr>
          <w:color w:val="1C1C1C"/>
          <w:spacing w:val="-10"/>
          <w:w w:val="105"/>
        </w:rPr>
        <w:t xml:space="preserve"> </w:t>
      </w:r>
      <w:r>
        <w:rPr>
          <w:color w:val="383838"/>
          <w:w w:val="105"/>
        </w:rPr>
        <w:t xml:space="preserve">completed </w:t>
      </w:r>
      <w:r>
        <w:rPr>
          <w:color w:val="1C1C1C"/>
          <w:w w:val="105"/>
        </w:rPr>
        <w:t>by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the first quarter of FY 2027.</w:t>
      </w:r>
    </w:p>
    <w:p w14:paraId="02BFBD00" w14:textId="77777777" w:rsidR="00372E4E" w:rsidRDefault="00372E4E">
      <w:pPr>
        <w:pStyle w:val="BodyText"/>
        <w:spacing w:line="292" w:lineRule="auto"/>
        <w:sectPr w:rsidR="00372E4E">
          <w:pgSz w:w="12240" w:h="15840"/>
          <w:pgMar w:top="1220" w:right="360" w:bottom="280" w:left="360" w:header="720" w:footer="720" w:gutter="0"/>
          <w:cols w:space="720"/>
        </w:sectPr>
      </w:pPr>
    </w:p>
    <w:p w14:paraId="10C25A88" w14:textId="77777777" w:rsidR="00372E4E" w:rsidRDefault="000C4A7E">
      <w:pPr>
        <w:pStyle w:val="BodyText"/>
        <w:spacing w:before="73"/>
        <w:ind w:left="984"/>
      </w:pPr>
      <w:proofErr w:type="gramStart"/>
      <w:r>
        <w:rPr>
          <w:color w:val="1A1A1A"/>
          <w:w w:val="105"/>
        </w:rPr>
        <w:lastRenderedPageBreak/>
        <w:t>Finding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#:</w:t>
      </w:r>
      <w:proofErr w:type="gramEnd"/>
      <w:r>
        <w:rPr>
          <w:color w:val="1A1A1A"/>
          <w:spacing w:val="51"/>
          <w:w w:val="105"/>
        </w:rPr>
        <w:t xml:space="preserve"> </w:t>
      </w:r>
      <w:r>
        <w:rPr>
          <w:color w:val="1A1A1A"/>
          <w:w w:val="105"/>
        </w:rPr>
        <w:t>FY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2025-</w:t>
      </w:r>
      <w:r>
        <w:rPr>
          <w:color w:val="1A1A1A"/>
          <w:spacing w:val="-7"/>
          <w:w w:val="105"/>
        </w:rPr>
        <w:t>04</w:t>
      </w:r>
    </w:p>
    <w:p w14:paraId="0B17C95C" w14:textId="77777777" w:rsidR="00372E4E" w:rsidRDefault="000C4A7E">
      <w:pPr>
        <w:pStyle w:val="Heading3"/>
        <w:ind w:left="983"/>
      </w:pPr>
      <w:r>
        <w:rPr>
          <w:color w:val="1A1A1A"/>
          <w:w w:val="105"/>
        </w:rPr>
        <w:t>Timely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Response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Fatality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in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One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spacing w:val="-2"/>
          <w:w w:val="105"/>
        </w:rPr>
        <w:t>Workday</w:t>
      </w:r>
    </w:p>
    <w:p w14:paraId="2A949083" w14:textId="77777777" w:rsidR="00372E4E" w:rsidRDefault="000C4A7E">
      <w:pPr>
        <w:pStyle w:val="BodyText"/>
        <w:spacing w:before="53" w:line="288" w:lineRule="auto"/>
        <w:ind w:left="981" w:right="1156"/>
      </w:pPr>
      <w:r>
        <w:rPr>
          <w:color w:val="1A1A1A"/>
          <w:w w:val="105"/>
        </w:rPr>
        <w:t>In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FY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2025,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PR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OSHA</w:t>
      </w:r>
      <w:r>
        <w:rPr>
          <w:color w:val="1A1A1A"/>
          <w:spacing w:val="34"/>
          <w:w w:val="105"/>
        </w:rPr>
        <w:t xml:space="preserve"> </w:t>
      </w:r>
      <w:r>
        <w:rPr>
          <w:color w:val="1A1A1A"/>
          <w:w w:val="105"/>
        </w:rPr>
        <w:t>responded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32"/>
          <w:w w:val="105"/>
        </w:rPr>
        <w:t xml:space="preserve"> </w:t>
      </w:r>
      <w:r>
        <w:rPr>
          <w:color w:val="1A1A1A"/>
          <w:w w:val="105"/>
        </w:rPr>
        <w:t>only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five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27"/>
          <w:w w:val="105"/>
        </w:rPr>
        <w:t xml:space="preserve"> </w:t>
      </w:r>
      <w:r>
        <w:rPr>
          <w:color w:val="1A1A1A"/>
          <w:w w:val="105"/>
        </w:rPr>
        <w:t>eight</w:t>
      </w:r>
      <w:r>
        <w:rPr>
          <w:color w:val="1A1A1A"/>
          <w:spacing w:val="37"/>
          <w:w w:val="105"/>
        </w:rPr>
        <w:t xml:space="preserve"> </w:t>
      </w:r>
      <w:r>
        <w:rPr>
          <w:color w:val="1A1A1A"/>
          <w:w w:val="105"/>
        </w:rPr>
        <w:t>(62.5%)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fatalities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within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one workday, outside the FRL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requirement of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100%.</w:t>
      </w:r>
    </w:p>
    <w:p w14:paraId="2078AD03" w14:textId="77777777" w:rsidR="00372E4E" w:rsidRDefault="00372E4E">
      <w:pPr>
        <w:pStyle w:val="BodyText"/>
        <w:spacing w:before="60"/>
      </w:pPr>
    </w:p>
    <w:p w14:paraId="50920123" w14:textId="77777777" w:rsidR="00372E4E" w:rsidRDefault="000C4A7E">
      <w:pPr>
        <w:pStyle w:val="BodyText"/>
        <w:spacing w:before="1"/>
        <w:ind w:left="985"/>
      </w:pPr>
      <w:r>
        <w:rPr>
          <w:color w:val="1A1A1A"/>
          <w:w w:val="105"/>
        </w:rPr>
        <w:t>State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Plan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spacing w:val="-2"/>
          <w:w w:val="105"/>
        </w:rPr>
        <w:t>Response:</w:t>
      </w:r>
    </w:p>
    <w:p w14:paraId="0C428CA3" w14:textId="77777777" w:rsidR="00372E4E" w:rsidRDefault="000C4A7E">
      <w:pPr>
        <w:pStyle w:val="BodyText"/>
        <w:spacing w:before="53" w:line="288" w:lineRule="auto"/>
        <w:ind w:left="991" w:right="1156" w:hanging="9"/>
      </w:pPr>
      <w:r>
        <w:rPr>
          <w:color w:val="1A1A1A"/>
          <w:w w:val="105"/>
        </w:rPr>
        <w:t>The Area Directors and CSHOs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were trained on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the CPL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02-00-137 Fatality/Catastrophe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Investigation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Procedures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from</w:t>
      </w:r>
      <w:r>
        <w:rPr>
          <w:color w:val="1A1A1A"/>
          <w:spacing w:val="-17"/>
          <w:w w:val="105"/>
        </w:rPr>
        <w:t xml:space="preserve"> </w:t>
      </w:r>
      <w:proofErr w:type="gramStart"/>
      <w:r>
        <w:rPr>
          <w:color w:val="1A1A1A"/>
          <w:w w:val="105"/>
        </w:rPr>
        <w:t>August,</w:t>
      </w:r>
      <w:proofErr w:type="gramEnd"/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24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through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28,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2026.</w:t>
      </w:r>
    </w:p>
    <w:p w14:paraId="7019F26C" w14:textId="77777777" w:rsidR="00372E4E" w:rsidRDefault="00372E4E">
      <w:pPr>
        <w:pStyle w:val="BodyText"/>
        <w:spacing w:before="60"/>
      </w:pPr>
    </w:p>
    <w:p w14:paraId="2E7615B1" w14:textId="77777777" w:rsidR="00372E4E" w:rsidRDefault="000C4A7E">
      <w:pPr>
        <w:pStyle w:val="BodyText"/>
        <w:ind w:left="991"/>
      </w:pPr>
      <w:proofErr w:type="gramStart"/>
      <w:r>
        <w:rPr>
          <w:color w:val="1A1A1A"/>
          <w:spacing w:val="-2"/>
          <w:w w:val="110"/>
        </w:rPr>
        <w:t>Finding#:</w:t>
      </w:r>
      <w:proofErr w:type="gramEnd"/>
      <w:r>
        <w:rPr>
          <w:color w:val="1A1A1A"/>
          <w:spacing w:val="35"/>
          <w:w w:val="110"/>
        </w:rPr>
        <w:t xml:space="preserve"> </w:t>
      </w:r>
      <w:r>
        <w:rPr>
          <w:color w:val="1A1A1A"/>
          <w:spacing w:val="-2"/>
          <w:w w:val="110"/>
        </w:rPr>
        <w:t>FY</w:t>
      </w:r>
      <w:r>
        <w:rPr>
          <w:color w:val="1A1A1A"/>
          <w:spacing w:val="-15"/>
          <w:w w:val="110"/>
        </w:rPr>
        <w:t xml:space="preserve"> </w:t>
      </w:r>
      <w:r>
        <w:rPr>
          <w:color w:val="1A1A1A"/>
          <w:spacing w:val="-2"/>
          <w:w w:val="110"/>
        </w:rPr>
        <w:t>2025-</w:t>
      </w:r>
      <w:r>
        <w:rPr>
          <w:color w:val="1A1A1A"/>
          <w:spacing w:val="-5"/>
          <w:w w:val="110"/>
        </w:rPr>
        <w:t>05</w:t>
      </w:r>
    </w:p>
    <w:p w14:paraId="032AF5E8" w14:textId="77777777" w:rsidR="00372E4E" w:rsidRDefault="000C4A7E">
      <w:pPr>
        <w:pStyle w:val="Heading3"/>
        <w:ind w:left="986"/>
      </w:pPr>
      <w:r>
        <w:rPr>
          <w:color w:val="1A1A1A"/>
          <w:spacing w:val="-2"/>
          <w:w w:val="105"/>
        </w:rPr>
        <w:t>Documenting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spacing w:val="-2"/>
          <w:w w:val="105"/>
        </w:rPr>
        <w:t>Employee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spacing w:val="-2"/>
          <w:w w:val="105"/>
        </w:rPr>
        <w:t>Interviews</w:t>
      </w:r>
    </w:p>
    <w:p w14:paraId="22286727" w14:textId="77777777" w:rsidR="00372E4E" w:rsidRDefault="000C4A7E">
      <w:pPr>
        <w:pStyle w:val="BodyText"/>
        <w:spacing w:before="61" w:line="288" w:lineRule="auto"/>
        <w:ind w:left="988" w:right="1156" w:firstLine="8"/>
      </w:pPr>
      <w:r>
        <w:rPr>
          <w:color w:val="1A1A1A"/>
          <w:w w:val="105"/>
        </w:rPr>
        <w:t>In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38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91</w:t>
      </w:r>
      <w:r>
        <w:rPr>
          <w:color w:val="1A1A1A"/>
          <w:spacing w:val="39"/>
          <w:w w:val="105"/>
        </w:rPr>
        <w:t xml:space="preserve"> </w:t>
      </w:r>
      <w:r>
        <w:rPr>
          <w:color w:val="1A1A1A"/>
          <w:w w:val="105"/>
        </w:rPr>
        <w:t>(42%)</w:t>
      </w:r>
      <w:r>
        <w:rPr>
          <w:color w:val="1A1A1A"/>
          <w:spacing w:val="65"/>
          <w:w w:val="105"/>
        </w:rPr>
        <w:t xml:space="preserve"> </w:t>
      </w:r>
      <w:r>
        <w:rPr>
          <w:color w:val="1A1A1A"/>
          <w:w w:val="105"/>
        </w:rPr>
        <w:t>cases,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there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was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no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evidence</w:t>
      </w:r>
      <w:r>
        <w:rPr>
          <w:color w:val="1A1A1A"/>
          <w:spacing w:val="76"/>
          <w:w w:val="105"/>
        </w:rPr>
        <w:t xml:space="preserve"> </w:t>
      </w:r>
      <w:r>
        <w:rPr>
          <w:color w:val="1A1A1A"/>
          <w:w w:val="105"/>
        </w:rPr>
        <w:t>in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file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that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employees</w:t>
      </w:r>
      <w:r>
        <w:rPr>
          <w:color w:val="1A1A1A"/>
          <w:spacing w:val="66"/>
          <w:w w:val="105"/>
        </w:rPr>
        <w:t xml:space="preserve"> </w:t>
      </w:r>
      <w:r>
        <w:rPr>
          <w:color w:val="1A1A1A"/>
          <w:w w:val="105"/>
        </w:rPr>
        <w:t>were interviewed during the inspection process.</w:t>
      </w:r>
    </w:p>
    <w:p w14:paraId="0309FA8C" w14:textId="77777777" w:rsidR="00372E4E" w:rsidRDefault="00372E4E">
      <w:pPr>
        <w:pStyle w:val="BodyText"/>
        <w:spacing w:before="53"/>
      </w:pPr>
    </w:p>
    <w:p w14:paraId="30DD79E4" w14:textId="77777777" w:rsidR="00372E4E" w:rsidRDefault="000C4A7E">
      <w:pPr>
        <w:pStyle w:val="BodyText"/>
        <w:ind w:left="992"/>
      </w:pPr>
      <w:r>
        <w:rPr>
          <w:color w:val="1A1A1A"/>
          <w:w w:val="105"/>
        </w:rPr>
        <w:t>State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Plan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spacing w:val="-2"/>
          <w:w w:val="105"/>
        </w:rPr>
        <w:t>Response:</w:t>
      </w:r>
    </w:p>
    <w:p w14:paraId="3B9A000A" w14:textId="77777777" w:rsidR="00372E4E" w:rsidRDefault="000C4A7E">
      <w:pPr>
        <w:pStyle w:val="BodyText"/>
        <w:spacing w:before="53" w:line="290" w:lineRule="auto"/>
        <w:ind w:left="995" w:right="1156" w:firstLine="1"/>
      </w:pPr>
      <w:r>
        <w:rPr>
          <w:color w:val="1A1A1A"/>
          <w:w w:val="105"/>
        </w:rPr>
        <w:t>In</w:t>
      </w:r>
      <w:r>
        <w:rPr>
          <w:color w:val="1A1A1A"/>
          <w:spacing w:val="-18"/>
          <w:w w:val="105"/>
        </w:rPr>
        <w:t xml:space="preserve"> </w:t>
      </w:r>
      <w:r>
        <w:rPr>
          <w:color w:val="1A1A1A"/>
          <w:w w:val="105"/>
        </w:rPr>
        <w:t>February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2024,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CSHOs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received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in-house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training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by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OTI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on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1310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Investigative Interviewing Techniques.</w:t>
      </w:r>
      <w:r>
        <w:rPr>
          <w:color w:val="1A1A1A"/>
          <w:spacing w:val="24"/>
          <w:w w:val="105"/>
        </w:rPr>
        <w:t xml:space="preserve"> </w:t>
      </w:r>
      <w:r>
        <w:rPr>
          <w:color w:val="1A1A1A"/>
          <w:w w:val="105"/>
        </w:rPr>
        <w:t>Area Directors and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CSHOs will</w:t>
      </w:r>
      <w:r>
        <w:rPr>
          <w:color w:val="1A1A1A"/>
          <w:spacing w:val="-20"/>
          <w:w w:val="105"/>
        </w:rPr>
        <w:t xml:space="preserve"> </w:t>
      </w:r>
      <w:r>
        <w:rPr>
          <w:color w:val="1A1A1A"/>
          <w:w w:val="105"/>
        </w:rPr>
        <w:t>be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retrained on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how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to interview managerial and non-managerial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employees.</w:t>
      </w:r>
    </w:p>
    <w:p w14:paraId="1E0052CE" w14:textId="77777777" w:rsidR="00372E4E" w:rsidRDefault="00372E4E">
      <w:pPr>
        <w:pStyle w:val="BodyText"/>
        <w:spacing w:before="60"/>
      </w:pPr>
    </w:p>
    <w:p w14:paraId="0D757424" w14:textId="77777777" w:rsidR="00372E4E" w:rsidRDefault="000C4A7E">
      <w:pPr>
        <w:pStyle w:val="BodyText"/>
        <w:ind w:left="998"/>
      </w:pPr>
      <w:proofErr w:type="gramStart"/>
      <w:r>
        <w:rPr>
          <w:color w:val="1A1A1A"/>
          <w:w w:val="105"/>
        </w:rPr>
        <w:t>Finding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#:</w:t>
      </w:r>
      <w:proofErr w:type="gramEnd"/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FY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2025-</w:t>
      </w:r>
      <w:r>
        <w:rPr>
          <w:color w:val="1A1A1A"/>
          <w:spacing w:val="-5"/>
          <w:w w:val="105"/>
        </w:rPr>
        <w:t>06</w:t>
      </w:r>
    </w:p>
    <w:p w14:paraId="6DF5519B" w14:textId="77777777" w:rsidR="00372E4E" w:rsidRDefault="000C4A7E">
      <w:pPr>
        <w:pStyle w:val="Heading3"/>
      </w:pPr>
      <w:r>
        <w:rPr>
          <w:color w:val="1A1A1A"/>
          <w:spacing w:val="-2"/>
          <w:w w:val="105"/>
        </w:rPr>
        <w:t>Standards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spacing w:val="-2"/>
          <w:w w:val="105"/>
        </w:rPr>
        <w:t>and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spacing w:val="-2"/>
          <w:w w:val="105"/>
        </w:rPr>
        <w:t>Federal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spacing w:val="-2"/>
          <w:w w:val="105"/>
        </w:rPr>
        <w:t>Program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spacing w:val="-2"/>
          <w:w w:val="105"/>
        </w:rPr>
        <w:t>Changes</w:t>
      </w:r>
    </w:p>
    <w:p w14:paraId="7748A0EA" w14:textId="77777777" w:rsidR="00372E4E" w:rsidRDefault="000C4A7E">
      <w:pPr>
        <w:pStyle w:val="BodyText"/>
        <w:spacing w:before="53"/>
        <w:ind w:left="999"/>
      </w:pPr>
      <w:r>
        <w:rPr>
          <w:color w:val="1A1A1A"/>
          <w:w w:val="105"/>
        </w:rPr>
        <w:t>PR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OSHA's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intent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adoption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federal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standards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directives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is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not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spacing w:val="-2"/>
          <w:w w:val="105"/>
        </w:rPr>
        <w:t>timely.</w:t>
      </w:r>
    </w:p>
    <w:p w14:paraId="385229B8" w14:textId="77777777" w:rsidR="00372E4E" w:rsidRDefault="00372E4E">
      <w:pPr>
        <w:pStyle w:val="BodyText"/>
        <w:spacing w:before="106"/>
      </w:pPr>
    </w:p>
    <w:p w14:paraId="4317434C" w14:textId="77777777" w:rsidR="00372E4E" w:rsidRDefault="000C4A7E">
      <w:pPr>
        <w:pStyle w:val="BodyText"/>
        <w:ind w:left="992"/>
        <w:jc w:val="both"/>
      </w:pPr>
      <w:r>
        <w:rPr>
          <w:color w:val="1A1A1A"/>
          <w:w w:val="105"/>
        </w:rPr>
        <w:t>State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Plan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spacing w:val="-2"/>
          <w:w w:val="105"/>
        </w:rPr>
        <w:t>Response:</w:t>
      </w:r>
    </w:p>
    <w:p w14:paraId="6E7D9113" w14:textId="77777777" w:rsidR="00372E4E" w:rsidRDefault="000C4A7E">
      <w:pPr>
        <w:pStyle w:val="BodyText"/>
        <w:spacing w:before="53" w:line="290" w:lineRule="auto"/>
        <w:ind w:left="988" w:right="1197" w:firstLine="4"/>
        <w:jc w:val="both"/>
      </w:pPr>
      <w:r>
        <w:rPr>
          <w:color w:val="1A1A1A"/>
          <w:w w:val="105"/>
        </w:rPr>
        <w:t>SharePoint,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where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database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Technical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Support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Division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is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shared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among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their employees, will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be updated. Training will be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provided for the</w:t>
      </w:r>
      <w:r>
        <w:rPr>
          <w:color w:val="1A1A1A"/>
          <w:spacing w:val="-4"/>
          <w:w w:val="105"/>
        </w:rPr>
        <w:t xml:space="preserve"> </w:t>
      </w:r>
      <w:r>
        <w:rPr>
          <w:color w:val="2F2F2F"/>
          <w:w w:val="105"/>
        </w:rPr>
        <w:t xml:space="preserve">employees </w:t>
      </w:r>
      <w:r>
        <w:rPr>
          <w:color w:val="1A1A1A"/>
          <w:w w:val="105"/>
        </w:rPr>
        <w:t>on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 xml:space="preserve">how to use the resources available to perform their </w:t>
      </w:r>
      <w:r>
        <w:rPr>
          <w:color w:val="2F2F2F"/>
          <w:w w:val="105"/>
        </w:rPr>
        <w:t xml:space="preserve">job. </w:t>
      </w:r>
      <w:r>
        <w:rPr>
          <w:color w:val="1A1A1A"/>
          <w:w w:val="105"/>
        </w:rPr>
        <w:t>The SPA will be reviewed weekly. Under development is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a state directive on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the procedures for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adoption and modification of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the regulations (standards) in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PR OSHA.</w:t>
      </w:r>
    </w:p>
    <w:p w14:paraId="62337744" w14:textId="77777777" w:rsidR="00372E4E" w:rsidRDefault="00372E4E">
      <w:pPr>
        <w:pStyle w:val="BodyText"/>
        <w:spacing w:before="55"/>
      </w:pPr>
    </w:p>
    <w:p w14:paraId="6B736529" w14:textId="77777777" w:rsidR="00372E4E" w:rsidRDefault="000C4A7E">
      <w:pPr>
        <w:pStyle w:val="BodyText"/>
        <w:spacing w:before="1"/>
        <w:ind w:left="998"/>
        <w:jc w:val="both"/>
      </w:pPr>
      <w:proofErr w:type="gramStart"/>
      <w:r>
        <w:rPr>
          <w:color w:val="1A1A1A"/>
          <w:w w:val="105"/>
        </w:rPr>
        <w:t>Finding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#:</w:t>
      </w:r>
      <w:proofErr w:type="gramEnd"/>
      <w:r>
        <w:rPr>
          <w:color w:val="1A1A1A"/>
          <w:spacing w:val="52"/>
          <w:w w:val="105"/>
        </w:rPr>
        <w:t xml:space="preserve"> </w:t>
      </w:r>
      <w:r>
        <w:rPr>
          <w:color w:val="1A1A1A"/>
          <w:w w:val="105"/>
        </w:rPr>
        <w:t>FY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2025-</w:t>
      </w:r>
      <w:r>
        <w:rPr>
          <w:color w:val="1A1A1A"/>
          <w:spacing w:val="-5"/>
          <w:w w:val="105"/>
        </w:rPr>
        <w:t>07</w:t>
      </w:r>
    </w:p>
    <w:p w14:paraId="44FCC098" w14:textId="77777777" w:rsidR="00372E4E" w:rsidRDefault="000C4A7E">
      <w:pPr>
        <w:pStyle w:val="Heading3"/>
        <w:jc w:val="both"/>
      </w:pPr>
      <w:r>
        <w:rPr>
          <w:color w:val="1A1A1A"/>
        </w:rPr>
        <w:t>Whistleblower</w:t>
      </w:r>
      <w:r>
        <w:rPr>
          <w:color w:val="1A1A1A"/>
          <w:spacing w:val="47"/>
        </w:rPr>
        <w:t xml:space="preserve"> </w:t>
      </w:r>
      <w:r>
        <w:rPr>
          <w:color w:val="1A1A1A"/>
        </w:rPr>
        <w:t>Investigative</w:t>
      </w:r>
      <w:r>
        <w:rPr>
          <w:color w:val="1A1A1A"/>
          <w:spacing w:val="44"/>
        </w:rPr>
        <w:t xml:space="preserve"> </w:t>
      </w:r>
      <w:r>
        <w:rPr>
          <w:color w:val="1A1A1A"/>
          <w:spacing w:val="-2"/>
        </w:rPr>
        <w:t>Manual</w:t>
      </w:r>
    </w:p>
    <w:p w14:paraId="2F7553DF" w14:textId="77777777" w:rsidR="00372E4E" w:rsidRDefault="000C4A7E">
      <w:pPr>
        <w:pStyle w:val="BodyText"/>
        <w:spacing w:before="60" w:line="288" w:lineRule="auto"/>
        <w:ind w:left="996" w:right="1214" w:firstLine="3"/>
        <w:jc w:val="both"/>
      </w:pPr>
      <w:r>
        <w:rPr>
          <w:color w:val="1A1A1A"/>
          <w:w w:val="105"/>
        </w:rPr>
        <w:t>PR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OSHA's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whistleblower</w:t>
      </w:r>
      <w:r>
        <w:rPr>
          <w:color w:val="1A1A1A"/>
          <w:spacing w:val="-17"/>
          <w:w w:val="105"/>
        </w:rPr>
        <w:t xml:space="preserve"> </w:t>
      </w:r>
      <w:r>
        <w:rPr>
          <w:color w:val="2F2F2F"/>
          <w:w w:val="105"/>
        </w:rPr>
        <w:t>section</w:t>
      </w:r>
      <w:r>
        <w:rPr>
          <w:color w:val="2F2F2F"/>
          <w:spacing w:val="-17"/>
          <w:w w:val="105"/>
        </w:rPr>
        <w:t xml:space="preserve"> </w:t>
      </w:r>
      <w:r>
        <w:rPr>
          <w:color w:val="1A1A1A"/>
          <w:w w:val="105"/>
        </w:rPr>
        <w:t>in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its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FOM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PR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OSHA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Instruction</w:t>
      </w:r>
      <w:r>
        <w:rPr>
          <w:color w:val="1A1A1A"/>
          <w:spacing w:val="-9"/>
          <w:w w:val="105"/>
        </w:rPr>
        <w:t xml:space="preserve"> </w:t>
      </w:r>
      <w:r>
        <w:rPr>
          <w:color w:val="2F2F2F"/>
          <w:w w:val="105"/>
        </w:rPr>
        <w:t>CPL</w:t>
      </w:r>
      <w:r>
        <w:rPr>
          <w:color w:val="2F2F2F"/>
          <w:spacing w:val="-17"/>
          <w:w w:val="105"/>
        </w:rPr>
        <w:t xml:space="preserve"> </w:t>
      </w:r>
      <w:r>
        <w:rPr>
          <w:color w:val="1A1A1A"/>
          <w:w w:val="105"/>
        </w:rPr>
        <w:t>02-003-02D has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not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been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updated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reflect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equivalent requirements of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federal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Whistleblower Investigative Manual.</w:t>
      </w:r>
    </w:p>
    <w:p w14:paraId="431F64E2" w14:textId="77777777" w:rsidR="00372E4E" w:rsidRDefault="00372E4E">
      <w:pPr>
        <w:pStyle w:val="BodyText"/>
        <w:spacing w:before="53"/>
      </w:pPr>
    </w:p>
    <w:p w14:paraId="266E07E5" w14:textId="77777777" w:rsidR="00372E4E" w:rsidRDefault="000C4A7E">
      <w:pPr>
        <w:pStyle w:val="BodyText"/>
        <w:spacing w:before="1"/>
        <w:ind w:left="992"/>
        <w:jc w:val="both"/>
      </w:pPr>
      <w:r>
        <w:rPr>
          <w:color w:val="1A1A1A"/>
          <w:w w:val="105"/>
        </w:rPr>
        <w:t>State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Plan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spacing w:val="-2"/>
          <w:w w:val="105"/>
        </w:rPr>
        <w:t>Response:</w:t>
      </w:r>
    </w:p>
    <w:p w14:paraId="6631B534" w14:textId="77777777" w:rsidR="00372E4E" w:rsidRDefault="000C4A7E">
      <w:pPr>
        <w:pStyle w:val="BodyText"/>
        <w:spacing w:before="53" w:line="295" w:lineRule="auto"/>
        <w:ind w:left="988" w:right="1292" w:firstLine="2"/>
        <w:jc w:val="both"/>
      </w:pPr>
      <w:r>
        <w:rPr>
          <w:color w:val="1A1A1A"/>
          <w:w w:val="105"/>
        </w:rPr>
        <w:t>The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PR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OSHA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Whistleblower Protection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Program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is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under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review,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investigation manual will be updated.</w:t>
      </w:r>
    </w:p>
    <w:p w14:paraId="1C018401" w14:textId="77777777" w:rsidR="00372E4E" w:rsidRDefault="00372E4E">
      <w:pPr>
        <w:pStyle w:val="BodyText"/>
        <w:spacing w:line="295" w:lineRule="auto"/>
        <w:jc w:val="both"/>
        <w:sectPr w:rsidR="00372E4E">
          <w:pgSz w:w="12240" w:h="15840"/>
          <w:pgMar w:top="1240" w:right="360" w:bottom="280" w:left="360" w:header="720" w:footer="720" w:gutter="0"/>
          <w:cols w:space="720"/>
        </w:sectPr>
      </w:pPr>
    </w:p>
    <w:p w14:paraId="0131D45D" w14:textId="77777777" w:rsidR="00372E4E" w:rsidRDefault="000C4A7E">
      <w:pPr>
        <w:spacing w:before="69"/>
        <w:ind w:left="997"/>
        <w:rPr>
          <w:sz w:val="24"/>
        </w:rPr>
      </w:pPr>
      <w:proofErr w:type="gramStart"/>
      <w:r>
        <w:rPr>
          <w:color w:val="1A1A1A"/>
          <w:sz w:val="24"/>
        </w:rPr>
        <w:lastRenderedPageBreak/>
        <w:t>Finding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#:</w:t>
      </w:r>
      <w:proofErr w:type="gramEnd"/>
      <w:r>
        <w:rPr>
          <w:color w:val="1A1A1A"/>
          <w:spacing w:val="51"/>
          <w:sz w:val="24"/>
        </w:rPr>
        <w:t xml:space="preserve"> </w:t>
      </w:r>
      <w:r>
        <w:rPr>
          <w:color w:val="1A1A1A"/>
          <w:sz w:val="24"/>
        </w:rPr>
        <w:t>FY</w:t>
      </w:r>
      <w:r>
        <w:rPr>
          <w:color w:val="1A1A1A"/>
          <w:spacing w:val="-8"/>
          <w:sz w:val="24"/>
        </w:rPr>
        <w:t xml:space="preserve"> </w:t>
      </w:r>
      <w:r>
        <w:rPr>
          <w:color w:val="1A1A1A"/>
          <w:sz w:val="24"/>
        </w:rPr>
        <w:t>2025-</w:t>
      </w:r>
      <w:r>
        <w:rPr>
          <w:color w:val="1A1A1A"/>
          <w:spacing w:val="-5"/>
          <w:sz w:val="24"/>
        </w:rPr>
        <w:t>08</w:t>
      </w:r>
    </w:p>
    <w:p w14:paraId="6FAC9786" w14:textId="77777777" w:rsidR="00372E4E" w:rsidRDefault="000C4A7E">
      <w:pPr>
        <w:spacing w:before="51"/>
        <w:ind w:left="1000"/>
        <w:rPr>
          <w:b/>
          <w:sz w:val="23"/>
        </w:rPr>
      </w:pPr>
      <w:r>
        <w:rPr>
          <w:b/>
          <w:color w:val="1A1A1A"/>
          <w:w w:val="105"/>
          <w:sz w:val="23"/>
        </w:rPr>
        <w:t>Forwarding</w:t>
      </w:r>
      <w:r>
        <w:rPr>
          <w:b/>
          <w:color w:val="1A1A1A"/>
          <w:spacing w:val="-13"/>
          <w:w w:val="105"/>
          <w:sz w:val="23"/>
        </w:rPr>
        <w:t xml:space="preserve"> </w:t>
      </w:r>
      <w:r>
        <w:rPr>
          <w:b/>
          <w:color w:val="1A1A1A"/>
          <w:w w:val="105"/>
          <w:sz w:val="23"/>
        </w:rPr>
        <w:t>List</w:t>
      </w:r>
      <w:r>
        <w:rPr>
          <w:b/>
          <w:color w:val="1A1A1A"/>
          <w:spacing w:val="-17"/>
          <w:w w:val="105"/>
          <w:sz w:val="23"/>
        </w:rPr>
        <w:t xml:space="preserve"> </w:t>
      </w:r>
      <w:r>
        <w:rPr>
          <w:b/>
          <w:color w:val="1A1A1A"/>
          <w:w w:val="105"/>
          <w:sz w:val="23"/>
        </w:rPr>
        <w:t>of</w:t>
      </w:r>
      <w:r>
        <w:rPr>
          <w:b/>
          <w:color w:val="1A1A1A"/>
          <w:spacing w:val="-17"/>
          <w:w w:val="105"/>
          <w:sz w:val="23"/>
        </w:rPr>
        <w:t xml:space="preserve"> </w:t>
      </w:r>
      <w:r>
        <w:rPr>
          <w:b/>
          <w:color w:val="1A1A1A"/>
          <w:w w:val="105"/>
          <w:sz w:val="23"/>
        </w:rPr>
        <w:t>Hazards</w:t>
      </w:r>
      <w:r>
        <w:rPr>
          <w:b/>
          <w:color w:val="1A1A1A"/>
          <w:spacing w:val="1"/>
          <w:w w:val="105"/>
          <w:sz w:val="23"/>
        </w:rPr>
        <w:t xml:space="preserve"> </w:t>
      </w:r>
      <w:r>
        <w:rPr>
          <w:b/>
          <w:color w:val="1A1A1A"/>
          <w:w w:val="105"/>
          <w:sz w:val="23"/>
        </w:rPr>
        <w:t>to</w:t>
      </w:r>
      <w:r>
        <w:rPr>
          <w:b/>
          <w:color w:val="1A1A1A"/>
          <w:spacing w:val="-18"/>
          <w:w w:val="105"/>
          <w:sz w:val="23"/>
        </w:rPr>
        <w:t xml:space="preserve"> </w:t>
      </w:r>
      <w:r>
        <w:rPr>
          <w:b/>
          <w:color w:val="1A1A1A"/>
          <w:spacing w:val="-2"/>
          <w:w w:val="105"/>
          <w:sz w:val="23"/>
        </w:rPr>
        <w:t>Unions</w:t>
      </w:r>
    </w:p>
    <w:p w14:paraId="4B3DE22C" w14:textId="77777777" w:rsidR="00372E4E" w:rsidRDefault="000C4A7E">
      <w:pPr>
        <w:spacing w:before="36" w:line="288" w:lineRule="auto"/>
        <w:ind w:left="1001" w:right="1156" w:hanging="6"/>
        <w:rPr>
          <w:sz w:val="24"/>
        </w:rPr>
      </w:pPr>
      <w:r>
        <w:rPr>
          <w:color w:val="080808"/>
          <w:sz w:val="24"/>
        </w:rPr>
        <w:t>In</w:t>
      </w:r>
      <w:r>
        <w:rPr>
          <w:color w:val="080808"/>
          <w:spacing w:val="40"/>
          <w:sz w:val="24"/>
        </w:rPr>
        <w:t xml:space="preserve"> </w:t>
      </w:r>
      <w:r>
        <w:rPr>
          <w:color w:val="1A1A1A"/>
          <w:sz w:val="24"/>
        </w:rPr>
        <w:t>one</w:t>
      </w:r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>of</w:t>
      </w:r>
      <w:r>
        <w:rPr>
          <w:color w:val="1A1A1A"/>
          <w:spacing w:val="40"/>
          <w:sz w:val="24"/>
        </w:rPr>
        <w:t xml:space="preserve"> </w:t>
      </w:r>
      <w:proofErr w:type="gramStart"/>
      <w:r>
        <w:rPr>
          <w:color w:val="1A1A1A"/>
          <w:sz w:val="24"/>
        </w:rPr>
        <w:t>one</w:t>
      </w:r>
      <w:proofErr w:type="gramEnd"/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>(100%)</w:t>
      </w:r>
      <w:r>
        <w:rPr>
          <w:color w:val="1A1A1A"/>
          <w:spacing w:val="72"/>
          <w:sz w:val="24"/>
        </w:rPr>
        <w:t xml:space="preserve"> </w:t>
      </w:r>
      <w:r>
        <w:rPr>
          <w:color w:val="1A1A1A"/>
          <w:sz w:val="24"/>
        </w:rPr>
        <w:t>consultation</w:t>
      </w:r>
      <w:r>
        <w:rPr>
          <w:color w:val="1A1A1A"/>
          <w:spacing w:val="75"/>
          <w:sz w:val="24"/>
        </w:rPr>
        <w:t xml:space="preserve"> </w:t>
      </w:r>
      <w:r>
        <w:rPr>
          <w:color w:val="1A1A1A"/>
          <w:sz w:val="24"/>
        </w:rPr>
        <w:t>files</w:t>
      </w:r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>with</w:t>
      </w:r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>a</w:t>
      </w:r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>union,</w:t>
      </w:r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>the</w:t>
      </w:r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>List</w:t>
      </w:r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>of</w:t>
      </w:r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>Hazards</w:t>
      </w:r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>was</w:t>
      </w:r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 xml:space="preserve">not </w:t>
      </w:r>
      <w:r>
        <w:rPr>
          <w:color w:val="1A1A1A"/>
          <w:spacing w:val="-2"/>
          <w:sz w:val="24"/>
        </w:rPr>
        <w:t>forwarded.</w:t>
      </w:r>
    </w:p>
    <w:p w14:paraId="201A85FB" w14:textId="77777777" w:rsidR="00372E4E" w:rsidRDefault="00372E4E">
      <w:pPr>
        <w:pStyle w:val="BodyText"/>
        <w:spacing w:before="29"/>
        <w:rPr>
          <w:sz w:val="24"/>
        </w:rPr>
      </w:pPr>
    </w:p>
    <w:p w14:paraId="3492B96A" w14:textId="77777777" w:rsidR="00372E4E" w:rsidRDefault="000C4A7E">
      <w:pPr>
        <w:ind w:left="1006"/>
        <w:jc w:val="both"/>
        <w:rPr>
          <w:sz w:val="24"/>
        </w:rPr>
      </w:pPr>
      <w:r>
        <w:rPr>
          <w:color w:val="1A1A1A"/>
          <w:sz w:val="24"/>
        </w:rPr>
        <w:t>State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Plan</w:t>
      </w:r>
      <w:r>
        <w:rPr>
          <w:color w:val="1A1A1A"/>
          <w:spacing w:val="-6"/>
          <w:sz w:val="24"/>
        </w:rPr>
        <w:t xml:space="preserve"> </w:t>
      </w:r>
      <w:r>
        <w:rPr>
          <w:color w:val="1A1A1A"/>
          <w:spacing w:val="-2"/>
          <w:sz w:val="24"/>
        </w:rPr>
        <w:t>Response:</w:t>
      </w:r>
    </w:p>
    <w:p w14:paraId="7BDFD911" w14:textId="77777777" w:rsidR="00372E4E" w:rsidRDefault="000C4A7E">
      <w:pPr>
        <w:spacing w:before="34" w:line="278" w:lineRule="auto"/>
        <w:ind w:left="1009" w:right="1177" w:hanging="5"/>
        <w:jc w:val="both"/>
        <w:rPr>
          <w:sz w:val="24"/>
        </w:rPr>
      </w:pPr>
      <w:r>
        <w:rPr>
          <w:color w:val="1A1A1A"/>
          <w:sz w:val="24"/>
        </w:rPr>
        <w:t>The Public Sector Consultation Supervisor and the Consultants will receive a reminder letter on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the</w:t>
      </w:r>
      <w:r>
        <w:rPr>
          <w:color w:val="1A1A1A"/>
          <w:spacing w:val="-8"/>
          <w:sz w:val="24"/>
        </w:rPr>
        <w:t xml:space="preserve"> </w:t>
      </w:r>
      <w:r>
        <w:rPr>
          <w:color w:val="1A1A1A"/>
          <w:sz w:val="24"/>
        </w:rPr>
        <w:t>procedure on</w:t>
      </w:r>
      <w:r>
        <w:rPr>
          <w:color w:val="1A1A1A"/>
          <w:spacing w:val="-11"/>
          <w:sz w:val="24"/>
        </w:rPr>
        <w:t xml:space="preserve"> </w:t>
      </w:r>
      <w:r>
        <w:rPr>
          <w:color w:val="1A1A1A"/>
          <w:sz w:val="24"/>
        </w:rPr>
        <w:t>chapter 4 section Ill</w:t>
      </w:r>
      <w:r>
        <w:rPr>
          <w:color w:val="1A1A1A"/>
          <w:spacing w:val="38"/>
          <w:sz w:val="24"/>
        </w:rPr>
        <w:t xml:space="preserve"> </w:t>
      </w:r>
      <w:r>
        <w:rPr>
          <w:color w:val="1A1A1A"/>
          <w:sz w:val="24"/>
        </w:rPr>
        <w:t>E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of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the CPPM specifically</w:t>
      </w:r>
      <w:r>
        <w:rPr>
          <w:color w:val="1A1A1A"/>
          <w:spacing w:val="26"/>
          <w:sz w:val="24"/>
        </w:rPr>
        <w:t xml:space="preserve"> </w:t>
      </w:r>
      <w:r>
        <w:rPr>
          <w:color w:val="1A1A1A"/>
          <w:sz w:val="24"/>
        </w:rPr>
        <w:t>about the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list of hazards that need to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be</w:t>
      </w:r>
      <w:r>
        <w:rPr>
          <w:color w:val="1A1A1A"/>
          <w:spacing w:val="-6"/>
          <w:sz w:val="24"/>
        </w:rPr>
        <w:t xml:space="preserve"> </w:t>
      </w:r>
      <w:r>
        <w:rPr>
          <w:color w:val="1A1A1A"/>
          <w:sz w:val="24"/>
        </w:rPr>
        <w:t>forwarded to employee representatives.</w:t>
      </w:r>
    </w:p>
    <w:sectPr w:rsidR="00372E4E">
      <w:pgSz w:w="12240" w:h="15840"/>
      <w:pgMar w:top="12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2E4E"/>
    <w:rsid w:val="000C4A7E"/>
    <w:rsid w:val="00372E4E"/>
    <w:rsid w:val="007435BF"/>
    <w:rsid w:val="008E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9E8F2"/>
  <w15:docId w15:val="{8DB90327-F4CE-47C7-B800-EE0270F10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3"/>
      <w:ind w:left="1576"/>
      <w:outlineLvl w:val="0"/>
    </w:pPr>
    <w:rPr>
      <w:b/>
      <w:bCs/>
      <w:sz w:val="65"/>
      <w:szCs w:val="65"/>
    </w:rPr>
  </w:style>
  <w:style w:type="paragraph" w:styleId="Heading2">
    <w:name w:val="heading 2"/>
    <w:basedOn w:val="Normal"/>
    <w:uiPriority w:val="9"/>
    <w:unhideWhenUsed/>
    <w:qFormat/>
    <w:pPr>
      <w:spacing w:before="57"/>
      <w:ind w:right="133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53"/>
      <w:ind w:left="995"/>
      <w:outlineLvl w:val="2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ndelson.Richard@dol.go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835</Words>
  <Characters>4507</Characters>
  <Application>Microsoft Office Word</Application>
  <DocSecurity>0</DocSecurity>
  <Lines>145</Lines>
  <Paragraphs>69</Paragraphs>
  <ScaleCrop>false</ScaleCrop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Gibbs, Danielle - OSHA</cp:lastModifiedBy>
  <cp:revision>2</cp:revision>
  <dcterms:created xsi:type="dcterms:W3CDTF">2026-10-19T16:59:00Z</dcterms:created>
  <dcterms:modified xsi:type="dcterms:W3CDTF">2026-10-19T17:02:00Z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Creator">
    <vt:lpwstr>RICOH IM 2500</vt:lpwstr>
  </property>
  <property fmtid="{D5CDD505-2E9C-101B-9397-08002B2CF9AE}" pid="4" name="LastSaved">
    <vt:filetime>2026-10-19T00:00:00Z</vt:filetime>
  </property>
  <property fmtid="{D5CDD505-2E9C-101B-9397-08002B2CF9AE}" pid="5" name="Producer">
    <vt:lpwstr>RICOH IM 2500</vt:lpwstr>
  </property>
</Properties>
</file>