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E5A13" w14:textId="77777777" w:rsidR="00F41AA5" w:rsidRPr="009A1D63" w:rsidRDefault="00F41AA5" w:rsidP="00F41AA5">
      <w:pPr>
        <w:tabs>
          <w:tab w:val="left" w:pos="3870"/>
          <w:tab w:val="center" w:pos="4680"/>
        </w:tabs>
        <w:ind w:left="720"/>
        <w:rPr>
          <w:rFonts w:asciiTheme="minorHAnsi" w:hAnsiTheme="minorHAnsi" w:cstheme="minorHAnsi"/>
          <w:b/>
          <w:bCs/>
          <w:iCs/>
          <w:color w:val="1F497D" w:themeColor="text2"/>
          <w:sz w:val="32"/>
          <w:szCs w:val="32"/>
        </w:rPr>
      </w:pPr>
    </w:p>
    <w:p w14:paraId="08627F45" w14:textId="77777777" w:rsidR="00F41AA5" w:rsidRPr="009A1D63" w:rsidRDefault="00F41AA5" w:rsidP="00F41AA5">
      <w:pPr>
        <w:tabs>
          <w:tab w:val="left" w:pos="3870"/>
          <w:tab w:val="center" w:pos="4680"/>
        </w:tabs>
        <w:jc w:val="center"/>
        <w:rPr>
          <w:rFonts w:asciiTheme="minorHAnsi" w:hAnsiTheme="minorHAnsi" w:cstheme="minorHAnsi"/>
          <w:b/>
          <w:bCs/>
          <w:iCs/>
          <w:color w:val="1F497D" w:themeColor="text2"/>
          <w:sz w:val="32"/>
          <w:szCs w:val="32"/>
        </w:rPr>
      </w:pPr>
      <w:r w:rsidRPr="009A1D63">
        <w:rPr>
          <w:rFonts w:asciiTheme="minorHAnsi" w:hAnsiTheme="minorHAnsi" w:cstheme="minorHAnsi"/>
          <w:b/>
          <w:bCs/>
          <w:iCs/>
          <w:color w:val="1F497D" w:themeColor="text2"/>
          <w:sz w:val="32"/>
          <w:szCs w:val="32"/>
        </w:rPr>
        <w:t>FY 2025 Comprehensive</w:t>
      </w:r>
    </w:p>
    <w:p w14:paraId="45B930FD" w14:textId="77777777" w:rsidR="00F41AA5" w:rsidRPr="009A1D63" w:rsidRDefault="00F41AA5" w:rsidP="00F41AA5">
      <w:pPr>
        <w:jc w:val="center"/>
        <w:rPr>
          <w:rFonts w:asciiTheme="minorHAnsi" w:hAnsiTheme="minorHAnsi" w:cstheme="minorHAnsi"/>
          <w:b/>
          <w:bCs/>
          <w:color w:val="1F497D" w:themeColor="text2"/>
          <w:sz w:val="32"/>
          <w:szCs w:val="32"/>
        </w:rPr>
      </w:pPr>
      <w:r w:rsidRPr="009A1D63">
        <w:rPr>
          <w:rFonts w:asciiTheme="minorHAnsi" w:hAnsiTheme="minorHAnsi" w:cstheme="minorHAnsi"/>
          <w:b/>
          <w:bCs/>
          <w:color w:val="1F497D" w:themeColor="text2"/>
          <w:sz w:val="32"/>
          <w:szCs w:val="32"/>
        </w:rPr>
        <w:t>Federal Annual Monitoring Evaluation (FAME) Report</w:t>
      </w:r>
    </w:p>
    <w:p w14:paraId="6C993937" w14:textId="77777777" w:rsidR="00F41AA5" w:rsidRPr="007B6225" w:rsidRDefault="00F41AA5" w:rsidP="00F41AA5">
      <w:pPr>
        <w:jc w:val="center"/>
        <w:rPr>
          <w:rFonts w:asciiTheme="minorHAnsi" w:hAnsiTheme="minorHAnsi" w:cstheme="minorHAnsi"/>
        </w:rPr>
      </w:pPr>
    </w:p>
    <w:p w14:paraId="4D34F4FB" w14:textId="77777777" w:rsidR="00F41AA5" w:rsidRPr="007B6225" w:rsidRDefault="00F41AA5" w:rsidP="00F41AA5">
      <w:pPr>
        <w:jc w:val="center"/>
        <w:rPr>
          <w:rFonts w:asciiTheme="minorHAnsi" w:hAnsiTheme="minorHAnsi" w:cstheme="minorHAnsi"/>
          <w:b/>
        </w:rPr>
      </w:pPr>
    </w:p>
    <w:p w14:paraId="03A720B9" w14:textId="77777777" w:rsidR="00F41AA5" w:rsidRPr="00DD331E" w:rsidRDefault="00F41AA5" w:rsidP="00F41AA5">
      <w:pPr>
        <w:widowControl/>
        <w:autoSpaceDE/>
        <w:autoSpaceDN/>
        <w:adjustRightInd/>
        <w:jc w:val="center"/>
        <w:rPr>
          <w:rFonts w:ascii="Calibri" w:hAnsi="Calibri" w:cs="Calibri"/>
          <w:b/>
        </w:rPr>
      </w:pPr>
      <w:r w:rsidRPr="00DD331E">
        <w:rPr>
          <w:rFonts w:ascii="Calibri" w:hAnsi="Calibri" w:cs="Calibri"/>
          <w:b/>
          <w:bCs/>
        </w:rPr>
        <w:t>State of Illinois</w:t>
      </w:r>
    </w:p>
    <w:p w14:paraId="3D9EFD06" w14:textId="77777777" w:rsidR="00F41AA5" w:rsidRPr="00DD331E" w:rsidRDefault="00F41AA5" w:rsidP="00F41AA5">
      <w:pPr>
        <w:widowControl/>
        <w:autoSpaceDE/>
        <w:autoSpaceDN/>
        <w:adjustRightInd/>
        <w:jc w:val="center"/>
        <w:rPr>
          <w:rFonts w:ascii="Calibri" w:hAnsi="Calibri" w:cs="Calibri"/>
          <w:b/>
        </w:rPr>
      </w:pPr>
      <w:r w:rsidRPr="00DD331E">
        <w:rPr>
          <w:rFonts w:ascii="Calibri" w:hAnsi="Calibri" w:cs="Calibri"/>
          <w:b/>
          <w:bCs/>
        </w:rPr>
        <w:t>Illinois Department of Labor</w:t>
      </w:r>
    </w:p>
    <w:p w14:paraId="175DA247" w14:textId="77777777" w:rsidR="00F41AA5" w:rsidRPr="00DD331E" w:rsidRDefault="00F41AA5" w:rsidP="00F41AA5">
      <w:pPr>
        <w:widowControl/>
        <w:autoSpaceDE/>
        <w:autoSpaceDN/>
        <w:adjustRightInd/>
        <w:jc w:val="center"/>
        <w:rPr>
          <w:rFonts w:ascii="Calibri" w:hAnsi="Calibri" w:cs="Calibri"/>
          <w:b/>
          <w:bCs/>
        </w:rPr>
      </w:pPr>
      <w:r w:rsidRPr="00DD331E">
        <w:rPr>
          <w:rFonts w:ascii="Calibri" w:hAnsi="Calibri" w:cs="Calibri"/>
          <w:b/>
          <w:bCs/>
        </w:rPr>
        <w:t>Division of Occupational Safety and Health (IL OSHA)</w:t>
      </w:r>
    </w:p>
    <w:p w14:paraId="7E274220" w14:textId="77777777" w:rsidR="00F41AA5" w:rsidRPr="00DD331E" w:rsidRDefault="00F41AA5" w:rsidP="00F41AA5">
      <w:pPr>
        <w:widowControl/>
        <w:autoSpaceDE/>
        <w:autoSpaceDN/>
        <w:adjustRightInd/>
        <w:jc w:val="center"/>
        <w:rPr>
          <w:rFonts w:ascii="Calibri" w:hAnsi="Calibri" w:cs="Calibri"/>
          <w:bCs/>
        </w:rPr>
      </w:pPr>
    </w:p>
    <w:p w14:paraId="4320B8A4" w14:textId="77777777" w:rsidR="00F41AA5" w:rsidRPr="00DD331E" w:rsidRDefault="00F41AA5" w:rsidP="00F41AA5">
      <w:pPr>
        <w:widowControl/>
        <w:autoSpaceDE/>
        <w:autoSpaceDN/>
        <w:adjustRightInd/>
        <w:jc w:val="center"/>
        <w:rPr>
          <w:rFonts w:ascii="Calibri" w:hAnsi="Calibri" w:cs="Calibri"/>
          <w:bCs/>
        </w:rPr>
      </w:pPr>
      <w:r w:rsidRPr="00DD331E">
        <w:rPr>
          <w:rFonts w:ascii="Calibri" w:hAnsi="Calibri" w:cs="Calibri"/>
          <w:bCs/>
          <w:noProof/>
        </w:rPr>
        <w:drawing>
          <wp:anchor distT="0" distB="0" distL="114300" distR="114300" simplePos="0" relativeHeight="251660288" behindDoc="0" locked="0" layoutInCell="1" allowOverlap="1" wp14:anchorId="36E57B62" wp14:editId="1CBB41A9">
            <wp:simplePos x="0" y="0"/>
            <wp:positionH relativeFrom="margin">
              <wp:align>center</wp:align>
            </wp:positionH>
            <wp:positionV relativeFrom="paragraph">
              <wp:posOffset>44450</wp:posOffset>
            </wp:positionV>
            <wp:extent cx="2327564" cy="2214792"/>
            <wp:effectExtent l="0" t="0" r="0" b="0"/>
            <wp:wrapNone/>
            <wp:docPr id="5433323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32346"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7564" cy="2214792"/>
                    </a:xfrm>
                    <a:prstGeom prst="rect">
                      <a:avLst/>
                    </a:prstGeom>
                    <a:noFill/>
                    <a:ln>
                      <a:noFill/>
                    </a:ln>
                  </pic:spPr>
                </pic:pic>
              </a:graphicData>
            </a:graphic>
          </wp:anchor>
        </w:drawing>
      </w:r>
    </w:p>
    <w:p w14:paraId="59583E86" w14:textId="77777777" w:rsidR="00F41AA5" w:rsidRPr="00DD331E" w:rsidRDefault="00F41AA5" w:rsidP="00F41AA5">
      <w:pPr>
        <w:widowControl/>
        <w:autoSpaceDE/>
        <w:autoSpaceDN/>
        <w:adjustRightInd/>
        <w:jc w:val="center"/>
        <w:rPr>
          <w:rFonts w:ascii="Calibri" w:hAnsi="Calibri" w:cs="Calibri"/>
          <w:bCs/>
        </w:rPr>
      </w:pPr>
    </w:p>
    <w:p w14:paraId="29637771" w14:textId="77777777" w:rsidR="00F41AA5" w:rsidRPr="007B6225" w:rsidRDefault="00F41AA5" w:rsidP="00F41AA5">
      <w:pPr>
        <w:jc w:val="center"/>
        <w:rPr>
          <w:rFonts w:asciiTheme="minorHAnsi" w:hAnsiTheme="minorHAnsi" w:cstheme="minorHAnsi"/>
          <w:bCs/>
        </w:rPr>
      </w:pPr>
    </w:p>
    <w:p w14:paraId="67E9FEF1" w14:textId="77777777" w:rsidR="00F41AA5" w:rsidRPr="007B6225" w:rsidRDefault="00F41AA5" w:rsidP="00F41AA5">
      <w:pPr>
        <w:jc w:val="center"/>
        <w:rPr>
          <w:rFonts w:asciiTheme="minorHAnsi" w:hAnsiTheme="minorHAnsi" w:cstheme="minorHAnsi"/>
          <w:b/>
        </w:rPr>
      </w:pPr>
    </w:p>
    <w:p w14:paraId="16E65C0A" w14:textId="77777777" w:rsidR="00F41AA5" w:rsidRDefault="00F41AA5" w:rsidP="00F41AA5">
      <w:pPr>
        <w:tabs>
          <w:tab w:val="left" w:pos="720"/>
          <w:tab w:val="left" w:pos="1440"/>
          <w:tab w:val="left" w:pos="2160"/>
        </w:tabs>
        <w:jc w:val="center"/>
        <w:rPr>
          <w:rFonts w:asciiTheme="minorHAnsi" w:eastAsia="Batang" w:hAnsiTheme="minorHAnsi" w:cstheme="minorHAnsi"/>
          <w:b/>
          <w:sz w:val="28"/>
          <w:szCs w:val="28"/>
        </w:rPr>
      </w:pPr>
    </w:p>
    <w:p w14:paraId="1E65A21C" w14:textId="77777777" w:rsidR="00F41AA5" w:rsidRDefault="00F41AA5" w:rsidP="00F41AA5">
      <w:pPr>
        <w:tabs>
          <w:tab w:val="left" w:pos="720"/>
          <w:tab w:val="left" w:pos="1440"/>
          <w:tab w:val="left" w:pos="2160"/>
        </w:tabs>
        <w:jc w:val="center"/>
        <w:rPr>
          <w:rFonts w:asciiTheme="minorHAnsi" w:eastAsia="Batang" w:hAnsiTheme="minorHAnsi" w:cstheme="minorHAnsi"/>
          <w:b/>
          <w:sz w:val="28"/>
          <w:szCs w:val="28"/>
        </w:rPr>
      </w:pPr>
    </w:p>
    <w:p w14:paraId="3C08C1AC" w14:textId="77777777" w:rsidR="00F41AA5" w:rsidRDefault="00F41AA5" w:rsidP="00F41AA5">
      <w:pPr>
        <w:tabs>
          <w:tab w:val="left" w:pos="720"/>
          <w:tab w:val="left" w:pos="1440"/>
          <w:tab w:val="left" w:pos="2160"/>
        </w:tabs>
        <w:jc w:val="center"/>
        <w:rPr>
          <w:rFonts w:asciiTheme="minorHAnsi" w:eastAsia="Batang" w:hAnsiTheme="minorHAnsi" w:cstheme="minorHAnsi"/>
          <w:b/>
          <w:sz w:val="28"/>
          <w:szCs w:val="28"/>
        </w:rPr>
      </w:pPr>
    </w:p>
    <w:p w14:paraId="36FAB17C" w14:textId="77777777" w:rsidR="00F41AA5" w:rsidRDefault="00F41AA5" w:rsidP="00F41AA5">
      <w:pPr>
        <w:tabs>
          <w:tab w:val="left" w:pos="720"/>
          <w:tab w:val="left" w:pos="1440"/>
          <w:tab w:val="left" w:pos="2160"/>
        </w:tabs>
        <w:jc w:val="center"/>
        <w:rPr>
          <w:rFonts w:asciiTheme="minorHAnsi" w:eastAsia="Batang" w:hAnsiTheme="minorHAnsi" w:cstheme="minorHAnsi"/>
          <w:b/>
          <w:sz w:val="28"/>
          <w:szCs w:val="28"/>
        </w:rPr>
      </w:pPr>
    </w:p>
    <w:p w14:paraId="4A77BF42" w14:textId="77777777" w:rsidR="00F41AA5" w:rsidRDefault="00F41AA5" w:rsidP="00F41AA5">
      <w:pPr>
        <w:tabs>
          <w:tab w:val="left" w:pos="720"/>
          <w:tab w:val="left" w:pos="1440"/>
          <w:tab w:val="left" w:pos="2160"/>
        </w:tabs>
        <w:jc w:val="center"/>
        <w:rPr>
          <w:rFonts w:asciiTheme="minorHAnsi" w:eastAsia="Batang" w:hAnsiTheme="minorHAnsi" w:cstheme="minorHAnsi"/>
          <w:b/>
          <w:sz w:val="28"/>
          <w:szCs w:val="28"/>
        </w:rPr>
      </w:pPr>
    </w:p>
    <w:p w14:paraId="6EF11F51" w14:textId="77777777" w:rsidR="00F41AA5" w:rsidRDefault="00F41AA5" w:rsidP="00F41AA5">
      <w:pPr>
        <w:tabs>
          <w:tab w:val="left" w:pos="720"/>
          <w:tab w:val="left" w:pos="1440"/>
          <w:tab w:val="left" w:pos="2160"/>
        </w:tabs>
        <w:jc w:val="center"/>
        <w:rPr>
          <w:rFonts w:asciiTheme="minorHAnsi" w:eastAsia="Batang" w:hAnsiTheme="minorHAnsi" w:cstheme="minorHAnsi"/>
          <w:b/>
          <w:sz w:val="28"/>
          <w:szCs w:val="28"/>
        </w:rPr>
      </w:pPr>
    </w:p>
    <w:p w14:paraId="334B462F" w14:textId="77777777" w:rsidR="00F41AA5" w:rsidRDefault="00F41AA5" w:rsidP="00F41AA5">
      <w:pPr>
        <w:tabs>
          <w:tab w:val="left" w:pos="720"/>
          <w:tab w:val="left" w:pos="1440"/>
          <w:tab w:val="left" w:pos="2160"/>
        </w:tabs>
        <w:jc w:val="center"/>
        <w:rPr>
          <w:rFonts w:asciiTheme="minorHAnsi" w:eastAsia="Batang" w:hAnsiTheme="minorHAnsi" w:cstheme="minorHAnsi"/>
          <w:b/>
          <w:sz w:val="28"/>
          <w:szCs w:val="28"/>
        </w:rPr>
      </w:pPr>
    </w:p>
    <w:p w14:paraId="69D0584E" w14:textId="77777777" w:rsidR="00F41AA5" w:rsidRDefault="00F41AA5" w:rsidP="00F41AA5">
      <w:pPr>
        <w:tabs>
          <w:tab w:val="left" w:pos="720"/>
          <w:tab w:val="left" w:pos="1440"/>
          <w:tab w:val="left" w:pos="2160"/>
        </w:tabs>
        <w:jc w:val="center"/>
        <w:rPr>
          <w:rFonts w:asciiTheme="minorHAnsi" w:eastAsia="Batang" w:hAnsiTheme="minorHAnsi" w:cstheme="minorHAnsi"/>
          <w:b/>
          <w:sz w:val="28"/>
          <w:szCs w:val="28"/>
        </w:rPr>
      </w:pPr>
    </w:p>
    <w:p w14:paraId="78D8A35D" w14:textId="77777777" w:rsidR="00F41AA5" w:rsidRPr="007B6225" w:rsidRDefault="00F41AA5" w:rsidP="00F41AA5">
      <w:pPr>
        <w:tabs>
          <w:tab w:val="left" w:pos="720"/>
          <w:tab w:val="left" w:pos="1440"/>
          <w:tab w:val="left" w:pos="2160"/>
        </w:tabs>
        <w:jc w:val="center"/>
        <w:rPr>
          <w:rFonts w:asciiTheme="minorHAnsi" w:eastAsia="Batang" w:hAnsiTheme="minorHAnsi" w:cstheme="minorHAnsi"/>
          <w:b/>
          <w:sz w:val="28"/>
          <w:szCs w:val="28"/>
        </w:rPr>
      </w:pPr>
      <w:r w:rsidRPr="00C665D9">
        <w:rPr>
          <w:rFonts w:asciiTheme="minorHAnsi" w:eastAsia="Batang" w:hAnsiTheme="minorHAnsi" w:cstheme="minorHAnsi"/>
          <w:b/>
          <w:sz w:val="28"/>
          <w:szCs w:val="28"/>
        </w:rPr>
        <w:t xml:space="preserve">Evaluation Period: October 1, </w:t>
      </w:r>
      <w:r w:rsidRPr="00B4710E">
        <w:rPr>
          <w:rFonts w:asciiTheme="minorHAnsi" w:eastAsia="Batang" w:hAnsiTheme="minorHAnsi" w:cstheme="minorHAnsi"/>
          <w:b/>
          <w:sz w:val="28"/>
          <w:szCs w:val="28"/>
        </w:rPr>
        <w:t>202</w:t>
      </w:r>
      <w:r>
        <w:rPr>
          <w:rFonts w:asciiTheme="minorHAnsi" w:eastAsia="Batang" w:hAnsiTheme="minorHAnsi" w:cstheme="minorHAnsi"/>
          <w:b/>
          <w:sz w:val="28"/>
          <w:szCs w:val="28"/>
        </w:rPr>
        <w:t>4</w:t>
      </w:r>
      <w:r w:rsidRPr="00B4710E">
        <w:rPr>
          <w:rFonts w:asciiTheme="minorHAnsi" w:eastAsia="Batang" w:hAnsiTheme="minorHAnsi" w:cstheme="minorHAnsi"/>
          <w:b/>
          <w:sz w:val="28"/>
          <w:szCs w:val="28"/>
        </w:rPr>
        <w:t xml:space="preserve"> – September 30, 2025</w:t>
      </w:r>
    </w:p>
    <w:p w14:paraId="2A0030BB" w14:textId="77777777" w:rsidR="00F41AA5" w:rsidRPr="00692B34" w:rsidRDefault="00F41AA5" w:rsidP="00F41AA5">
      <w:pPr>
        <w:jc w:val="center"/>
        <w:rPr>
          <w:rFonts w:asciiTheme="minorHAnsi" w:hAnsiTheme="minorHAnsi" w:cstheme="minorHAnsi"/>
          <w:b/>
          <w:color w:val="3333CC"/>
        </w:rPr>
      </w:pPr>
    </w:p>
    <w:p w14:paraId="645A38D8" w14:textId="77777777" w:rsidR="00F41AA5" w:rsidRPr="00692B34" w:rsidRDefault="00F41AA5" w:rsidP="00F41AA5">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7443982C" w14:textId="77777777" w:rsidR="00F41AA5" w:rsidRPr="00692B34" w:rsidRDefault="00F41AA5" w:rsidP="00F41AA5">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Initial Approval Date:</w:t>
      </w:r>
      <w:r>
        <w:rPr>
          <w:rFonts w:asciiTheme="minorHAnsi" w:eastAsia="Batang" w:hAnsiTheme="minorHAnsi" w:cstheme="minorHAnsi"/>
          <w:b/>
          <w:bCs/>
        </w:rPr>
        <w:t xml:space="preserve"> September 1, 2009</w:t>
      </w:r>
    </w:p>
    <w:p w14:paraId="6031CACA" w14:textId="77777777" w:rsidR="00F41AA5" w:rsidRPr="00AF70F3" w:rsidRDefault="00F41AA5" w:rsidP="00F41AA5">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AF70F3">
        <w:rPr>
          <w:rFonts w:asciiTheme="minorHAnsi" w:eastAsia="Batang" w:hAnsiTheme="minorHAnsi" w:cstheme="minorHAnsi"/>
          <w:b/>
          <w:bCs/>
        </w:rPr>
        <w:t xml:space="preserve">State Plan Certification Date: </w:t>
      </w:r>
      <w:r w:rsidRPr="00AF70F3">
        <w:rPr>
          <w:rFonts w:asciiTheme="minorHAnsi" w:eastAsia="Batang" w:hAnsiTheme="minorHAnsi" w:cstheme="minorHAnsi"/>
          <w:b/>
        </w:rPr>
        <w:t>Pending</w:t>
      </w:r>
    </w:p>
    <w:p w14:paraId="713D9C7E" w14:textId="77777777" w:rsidR="00F41AA5" w:rsidRPr="00AF70F3" w:rsidRDefault="00F41AA5" w:rsidP="00F41AA5">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
          <w:bCs/>
        </w:rPr>
      </w:pPr>
      <w:r w:rsidRPr="00AF70F3">
        <w:rPr>
          <w:rFonts w:asciiTheme="minorHAnsi" w:eastAsia="Batang" w:hAnsiTheme="minorHAnsi" w:cstheme="minorHAnsi"/>
          <w:b/>
          <w:bCs/>
        </w:rPr>
        <w:t xml:space="preserve">Final Approval Date: </w:t>
      </w:r>
      <w:r w:rsidRPr="00AF70F3">
        <w:rPr>
          <w:rFonts w:asciiTheme="minorHAnsi" w:eastAsia="Batang" w:hAnsiTheme="minorHAnsi" w:cstheme="minorHAnsi"/>
          <w:b/>
        </w:rPr>
        <w:t>None</w:t>
      </w:r>
    </w:p>
    <w:p w14:paraId="63A98A4D" w14:textId="77777777" w:rsidR="00F41AA5" w:rsidRPr="00692B34" w:rsidRDefault="00F41AA5" w:rsidP="00F41AA5">
      <w:pPr>
        <w:jc w:val="center"/>
        <w:rPr>
          <w:rFonts w:asciiTheme="minorHAnsi" w:hAnsiTheme="minorHAnsi" w:cstheme="minorHAnsi"/>
          <w:b/>
          <w:bCs/>
          <w:i/>
        </w:rPr>
      </w:pPr>
    </w:p>
    <w:p w14:paraId="7A2BA7FA" w14:textId="77777777" w:rsidR="00F41AA5" w:rsidRPr="00692B34" w:rsidRDefault="00F41AA5" w:rsidP="00F41AA5">
      <w:pPr>
        <w:jc w:val="center"/>
        <w:rPr>
          <w:rFonts w:asciiTheme="minorHAnsi" w:hAnsiTheme="minorHAnsi" w:cstheme="minorHAnsi"/>
          <w:b/>
          <w:bCs/>
          <w:i/>
        </w:rPr>
      </w:pPr>
    </w:p>
    <w:p w14:paraId="77D81342" w14:textId="77777777" w:rsidR="00F41AA5" w:rsidRPr="00692B34" w:rsidRDefault="00F41AA5" w:rsidP="00F41AA5">
      <w:pPr>
        <w:jc w:val="center"/>
        <w:rPr>
          <w:rFonts w:asciiTheme="minorHAnsi" w:hAnsiTheme="minorHAnsi" w:cstheme="minorHAnsi"/>
          <w:b/>
          <w:bCs/>
        </w:rPr>
      </w:pPr>
      <w:r w:rsidRPr="00692B34">
        <w:rPr>
          <w:rFonts w:asciiTheme="minorHAnsi" w:hAnsiTheme="minorHAnsi" w:cstheme="minorHAnsi"/>
          <w:b/>
          <w:bCs/>
        </w:rPr>
        <w:t>Prepared by:</w:t>
      </w:r>
    </w:p>
    <w:p w14:paraId="3767CB7B" w14:textId="77777777" w:rsidR="00F41AA5" w:rsidRPr="00692B34" w:rsidRDefault="00F41AA5" w:rsidP="00F41AA5">
      <w:pPr>
        <w:jc w:val="center"/>
        <w:rPr>
          <w:rFonts w:asciiTheme="minorHAnsi" w:hAnsiTheme="minorHAnsi" w:cstheme="minorHAnsi"/>
          <w:b/>
          <w:bCs/>
        </w:rPr>
      </w:pPr>
      <w:r w:rsidRPr="00692B34">
        <w:rPr>
          <w:rFonts w:asciiTheme="minorHAnsi" w:hAnsiTheme="minorHAnsi" w:cstheme="minorHAnsi"/>
          <w:b/>
          <w:bCs/>
        </w:rPr>
        <w:t>U. S. Department of Labor</w:t>
      </w:r>
    </w:p>
    <w:p w14:paraId="23F5F4F1" w14:textId="77777777" w:rsidR="00F41AA5" w:rsidRPr="00692B34" w:rsidRDefault="00F41AA5" w:rsidP="00F41AA5">
      <w:pPr>
        <w:jc w:val="center"/>
        <w:rPr>
          <w:rFonts w:asciiTheme="minorHAnsi" w:hAnsiTheme="minorHAnsi" w:cstheme="minorHAnsi"/>
          <w:b/>
          <w:bCs/>
        </w:rPr>
      </w:pPr>
      <w:r w:rsidRPr="00692B34">
        <w:rPr>
          <w:rFonts w:asciiTheme="minorHAnsi" w:hAnsiTheme="minorHAnsi" w:cstheme="minorHAnsi"/>
          <w:b/>
          <w:bCs/>
        </w:rPr>
        <w:t>Occupational Safety and Health Administration</w:t>
      </w:r>
    </w:p>
    <w:p w14:paraId="2DC2916D" w14:textId="77777777" w:rsidR="00F41AA5" w:rsidRPr="00BF3962" w:rsidRDefault="00F41AA5" w:rsidP="00F41AA5">
      <w:pPr>
        <w:jc w:val="center"/>
        <w:rPr>
          <w:rFonts w:asciiTheme="minorHAnsi" w:hAnsiTheme="minorHAnsi" w:cstheme="minorHAnsi"/>
          <w:b/>
          <w:bCs/>
        </w:rPr>
      </w:pPr>
      <w:r>
        <w:rPr>
          <w:rFonts w:asciiTheme="minorHAnsi" w:hAnsiTheme="minorHAnsi" w:cstheme="minorHAnsi"/>
          <w:b/>
          <w:bCs/>
        </w:rPr>
        <w:t xml:space="preserve">Chicago </w:t>
      </w:r>
      <w:r w:rsidRPr="00692B34">
        <w:rPr>
          <w:rFonts w:asciiTheme="minorHAnsi" w:hAnsiTheme="minorHAnsi" w:cstheme="minorHAnsi"/>
          <w:b/>
          <w:bCs/>
        </w:rPr>
        <w:t>Region</w:t>
      </w:r>
    </w:p>
    <w:p w14:paraId="1C51CE34" w14:textId="078DE08C" w:rsidR="00F41AA5" w:rsidRPr="00C665D9" w:rsidRDefault="00FE4740" w:rsidP="00F41AA5">
      <w:pPr>
        <w:jc w:val="center"/>
      </w:pPr>
      <w:r>
        <w:rPr>
          <w:rFonts w:asciiTheme="minorHAnsi" w:hAnsiTheme="minorHAnsi" w:cstheme="minorHAnsi"/>
          <w:b/>
          <w:bCs/>
        </w:rPr>
        <w:t>Fairview Heights</w:t>
      </w:r>
      <w:r w:rsidR="00F41AA5">
        <w:rPr>
          <w:rFonts w:asciiTheme="minorHAnsi" w:hAnsiTheme="minorHAnsi" w:cstheme="minorHAnsi"/>
          <w:b/>
          <w:bCs/>
        </w:rPr>
        <w:t>, Illinois</w:t>
      </w:r>
    </w:p>
    <w:p w14:paraId="09605EEF" w14:textId="77777777" w:rsidR="00F41AA5" w:rsidRDefault="00F41AA5" w:rsidP="00F41AA5">
      <w:pPr>
        <w:ind w:left="360"/>
        <w:jc w:val="center"/>
      </w:pPr>
    </w:p>
    <w:p w14:paraId="5126B996" w14:textId="77777777" w:rsidR="00F41AA5" w:rsidRDefault="00F41AA5" w:rsidP="00F41AA5">
      <w:pPr>
        <w:ind w:left="360"/>
        <w:jc w:val="center"/>
      </w:pPr>
    </w:p>
    <w:p w14:paraId="55AA8343" w14:textId="77777777" w:rsidR="00F41AA5" w:rsidRDefault="00F41AA5" w:rsidP="00F41AA5">
      <w:pPr>
        <w:ind w:left="360"/>
        <w:jc w:val="center"/>
      </w:pPr>
      <w:r>
        <w:rPr>
          <w:rFonts w:ascii="Arial" w:hAnsi="Arial" w:cs="Arial"/>
          <w:noProof/>
        </w:rPr>
        <w:drawing>
          <wp:anchor distT="0" distB="0" distL="114300" distR="114300" simplePos="0" relativeHeight="251659264" behindDoc="0" locked="0" layoutInCell="1" allowOverlap="1" wp14:anchorId="56D2A8D1" wp14:editId="6AA32B25">
            <wp:simplePos x="0" y="0"/>
            <wp:positionH relativeFrom="margin">
              <wp:align>center</wp:align>
            </wp:positionH>
            <wp:positionV relativeFrom="paragraph">
              <wp:posOffset>177800</wp:posOffset>
            </wp:positionV>
            <wp:extent cx="1581150" cy="1009650"/>
            <wp:effectExtent l="0" t="0" r="0" b="0"/>
            <wp:wrapNone/>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anchor>
        </w:drawing>
      </w:r>
    </w:p>
    <w:p w14:paraId="097A7E08" w14:textId="77777777" w:rsidR="00F41AA5" w:rsidRPr="0031613D" w:rsidRDefault="00F41AA5" w:rsidP="00F41AA5">
      <w:pPr>
        <w:ind w:left="360"/>
        <w:jc w:val="center"/>
      </w:pPr>
    </w:p>
    <w:p w14:paraId="3B41A078" w14:textId="77777777" w:rsidR="00F41AA5" w:rsidRDefault="00F41AA5" w:rsidP="00F41AA5">
      <w:pPr>
        <w:keepNext/>
        <w:keepLines/>
        <w:widowControl/>
        <w:autoSpaceDE/>
        <w:autoSpaceDN/>
        <w:adjustRightInd/>
        <w:spacing w:before="480"/>
        <w:jc w:val="center"/>
        <w:rPr>
          <w:rFonts w:asciiTheme="minorHAnsi" w:hAnsiTheme="minorHAnsi" w:cstheme="minorHAnsi"/>
          <w:b/>
          <w:bCs/>
          <w:sz w:val="32"/>
          <w:szCs w:val="32"/>
          <w:lang w:eastAsia="ja-JP"/>
        </w:rPr>
        <w:sectPr w:rsidR="00F41AA5" w:rsidSect="00F41AA5">
          <w:headerReference w:type="even" r:id="rId13"/>
          <w:headerReference w:type="default" r:id="rId14"/>
          <w:footerReference w:type="even" r:id="rId15"/>
          <w:footerReference w:type="default" r:id="rId16"/>
          <w:headerReference w:type="first" r:id="rId17"/>
          <w:footerReference w:type="first" r:id="rId18"/>
          <w:pgSz w:w="12240" w:h="15840"/>
          <w:pgMar w:top="1170" w:right="900" w:bottom="720" w:left="1170" w:header="720" w:footer="443" w:gutter="0"/>
          <w:cols w:space="720"/>
          <w:titlePg/>
          <w:rtlGutter/>
          <w:docGrid w:linePitch="360"/>
        </w:sectPr>
      </w:pPr>
    </w:p>
    <w:p w14:paraId="5FB5F1D6" w14:textId="61485C93" w:rsidR="00F41AA5" w:rsidRPr="0081725F" w:rsidRDefault="00F41AA5" w:rsidP="00F41AA5">
      <w:pPr>
        <w:keepNext/>
        <w:keepLines/>
        <w:widowControl/>
        <w:autoSpaceDE/>
        <w:autoSpaceDN/>
        <w:adjustRightInd/>
        <w:spacing w:before="480"/>
        <w:jc w:val="center"/>
        <w:rPr>
          <w:rFonts w:asciiTheme="minorHAnsi" w:hAnsiTheme="minorHAnsi" w:cstheme="minorHAnsi"/>
          <w:b/>
          <w:bCs/>
          <w:sz w:val="32"/>
          <w:szCs w:val="32"/>
          <w:lang w:eastAsia="ja-JP"/>
        </w:rPr>
      </w:pPr>
      <w:r w:rsidRPr="0081725F">
        <w:rPr>
          <w:rFonts w:asciiTheme="minorHAnsi" w:hAnsiTheme="minorHAnsi" w:cstheme="minorHAnsi"/>
          <w:b/>
          <w:bCs/>
          <w:sz w:val="32"/>
          <w:szCs w:val="32"/>
          <w:lang w:eastAsia="ja-JP"/>
        </w:rPr>
        <w:lastRenderedPageBreak/>
        <w:t>Table of Contents</w:t>
      </w:r>
    </w:p>
    <w:p w14:paraId="620B7B34" w14:textId="77777777" w:rsidR="00F41AA5" w:rsidRPr="0081725F" w:rsidRDefault="00F41AA5" w:rsidP="00F41AA5">
      <w:pPr>
        <w:rPr>
          <w:rFonts w:asciiTheme="minorHAnsi" w:hAnsiTheme="minorHAnsi" w:cstheme="minorHAnsi"/>
          <w:bCs/>
          <w:color w:val="0070C0"/>
          <w:sz w:val="32"/>
          <w:szCs w:val="32"/>
        </w:rPr>
      </w:pPr>
    </w:p>
    <w:p w14:paraId="6D825946" w14:textId="4CD09476" w:rsidR="00F41AA5" w:rsidRDefault="00F41AA5" w:rsidP="000E6ADA">
      <w:pPr>
        <w:widowControl/>
        <w:numPr>
          <w:ilvl w:val="0"/>
          <w:numId w:val="8"/>
        </w:numPr>
        <w:tabs>
          <w:tab w:val="right" w:leader="dot" w:pos="9720"/>
        </w:tabs>
        <w:autoSpaceDE/>
        <w:autoSpaceDN/>
        <w:adjustRightInd/>
        <w:ind w:left="720"/>
        <w:jc w:val="both"/>
        <w:rPr>
          <w:rFonts w:asciiTheme="minorHAnsi" w:hAnsiTheme="minorHAnsi" w:cstheme="minorHAnsi"/>
        </w:rPr>
      </w:pPr>
      <w:r w:rsidRPr="006C26E8">
        <w:rPr>
          <w:rFonts w:asciiTheme="minorHAnsi" w:hAnsiTheme="minorHAnsi" w:cstheme="minorHAnsi"/>
        </w:rPr>
        <w:t>Executive Summary</w:t>
      </w:r>
      <w:r>
        <w:rPr>
          <w:rFonts w:asciiTheme="minorHAnsi" w:hAnsiTheme="minorHAnsi" w:cstheme="minorHAnsi"/>
        </w:rPr>
        <w:t xml:space="preserve"> </w:t>
      </w:r>
      <w:r w:rsidR="009D5B50">
        <w:rPr>
          <w:rFonts w:asciiTheme="minorHAnsi" w:hAnsiTheme="minorHAnsi" w:cstheme="minorHAnsi"/>
        </w:rPr>
        <w:tab/>
      </w:r>
      <w:r w:rsidR="007D30C4">
        <w:rPr>
          <w:rFonts w:asciiTheme="minorHAnsi" w:hAnsiTheme="minorHAnsi" w:cstheme="minorHAnsi"/>
        </w:rPr>
        <w:t>1</w:t>
      </w:r>
    </w:p>
    <w:p w14:paraId="3CA7B509" w14:textId="77777777" w:rsidR="00F41AA5" w:rsidRPr="00BD53A7" w:rsidRDefault="00F41AA5" w:rsidP="000E6ADA">
      <w:pPr>
        <w:widowControl/>
        <w:tabs>
          <w:tab w:val="right" w:leader="dot" w:pos="9720"/>
        </w:tabs>
        <w:autoSpaceDE/>
        <w:autoSpaceDN/>
        <w:adjustRightInd/>
        <w:ind w:left="720"/>
        <w:jc w:val="both"/>
        <w:rPr>
          <w:rFonts w:asciiTheme="minorHAnsi" w:hAnsiTheme="minorHAnsi" w:cstheme="minorHAnsi"/>
        </w:rPr>
      </w:pPr>
    </w:p>
    <w:p w14:paraId="08D8F59C" w14:textId="34DF5FCB" w:rsidR="00F41AA5" w:rsidRPr="006C26E8" w:rsidRDefault="00F41AA5" w:rsidP="000E6ADA">
      <w:pPr>
        <w:widowControl/>
        <w:numPr>
          <w:ilvl w:val="0"/>
          <w:numId w:val="8"/>
        </w:numPr>
        <w:tabs>
          <w:tab w:val="right" w:leader="dot" w:pos="9720"/>
        </w:tabs>
        <w:autoSpaceDE/>
        <w:autoSpaceDN/>
        <w:adjustRightInd/>
        <w:ind w:left="720"/>
        <w:jc w:val="both"/>
        <w:rPr>
          <w:rFonts w:asciiTheme="minorHAnsi" w:hAnsiTheme="minorHAnsi" w:cstheme="minorHAnsi"/>
        </w:rPr>
      </w:pPr>
      <w:r w:rsidRPr="006C26E8">
        <w:rPr>
          <w:rFonts w:asciiTheme="minorHAnsi" w:hAnsiTheme="minorHAnsi" w:cstheme="minorHAnsi"/>
        </w:rPr>
        <w:t>State Plan Background</w:t>
      </w:r>
      <w:r>
        <w:rPr>
          <w:rFonts w:asciiTheme="minorHAnsi" w:hAnsiTheme="minorHAnsi" w:cstheme="minorHAnsi"/>
        </w:rPr>
        <w:t xml:space="preserve"> </w:t>
      </w:r>
      <w:r w:rsidR="007D30C4">
        <w:rPr>
          <w:rFonts w:asciiTheme="minorHAnsi" w:hAnsiTheme="minorHAnsi" w:cstheme="minorHAnsi"/>
        </w:rPr>
        <w:tab/>
        <w:t>2</w:t>
      </w:r>
    </w:p>
    <w:p w14:paraId="06532543" w14:textId="2F42A658" w:rsidR="00F41AA5" w:rsidRPr="006C26E8" w:rsidRDefault="00F41AA5" w:rsidP="000E6ADA">
      <w:pPr>
        <w:pStyle w:val="ListParagraph"/>
        <w:numPr>
          <w:ilvl w:val="0"/>
          <w:numId w:val="16"/>
        </w:numPr>
        <w:tabs>
          <w:tab w:val="right" w:leader="dot" w:pos="9720"/>
        </w:tabs>
        <w:ind w:left="1440" w:hanging="720"/>
        <w:jc w:val="both"/>
        <w:rPr>
          <w:rFonts w:asciiTheme="minorHAnsi" w:hAnsiTheme="minorHAnsi" w:cstheme="minorHAnsi"/>
          <w:sz w:val="24"/>
          <w:szCs w:val="24"/>
        </w:rPr>
      </w:pPr>
      <w:r w:rsidRPr="006C26E8">
        <w:rPr>
          <w:rFonts w:asciiTheme="minorHAnsi" w:hAnsiTheme="minorHAnsi" w:cstheme="minorHAnsi"/>
          <w:sz w:val="24"/>
          <w:szCs w:val="24"/>
        </w:rPr>
        <w:t>Background</w:t>
      </w:r>
      <w:r>
        <w:rPr>
          <w:rFonts w:asciiTheme="minorHAnsi" w:hAnsiTheme="minorHAnsi" w:cstheme="minorHAnsi"/>
          <w:sz w:val="24"/>
          <w:szCs w:val="24"/>
        </w:rPr>
        <w:t xml:space="preserve"> </w:t>
      </w:r>
      <w:r w:rsidR="007D30C4">
        <w:rPr>
          <w:rFonts w:asciiTheme="minorHAnsi" w:hAnsiTheme="minorHAnsi" w:cstheme="minorHAnsi"/>
          <w:sz w:val="24"/>
          <w:szCs w:val="24"/>
        </w:rPr>
        <w:tab/>
        <w:t>2</w:t>
      </w:r>
    </w:p>
    <w:p w14:paraId="3EC928AC" w14:textId="78F68798" w:rsidR="00F41AA5" w:rsidRPr="000762C5" w:rsidRDefault="00F41AA5" w:rsidP="000E6ADA">
      <w:pPr>
        <w:pStyle w:val="ListParagraph"/>
        <w:numPr>
          <w:ilvl w:val="0"/>
          <w:numId w:val="16"/>
        </w:numPr>
        <w:tabs>
          <w:tab w:val="right" w:leader="dot" w:pos="9720"/>
        </w:tabs>
        <w:spacing w:line="240" w:lineRule="auto"/>
        <w:ind w:left="1440" w:hanging="720"/>
        <w:jc w:val="both"/>
        <w:rPr>
          <w:rFonts w:asciiTheme="minorHAnsi" w:hAnsiTheme="minorHAnsi" w:cstheme="minorHAnsi"/>
          <w:sz w:val="24"/>
          <w:szCs w:val="24"/>
        </w:rPr>
      </w:pPr>
      <w:r w:rsidRPr="006C26E8">
        <w:rPr>
          <w:rFonts w:asciiTheme="minorHAnsi" w:hAnsiTheme="minorHAnsi" w:cstheme="minorHAnsi"/>
          <w:sz w:val="24"/>
          <w:szCs w:val="24"/>
        </w:rPr>
        <w:t>New Issues</w:t>
      </w:r>
      <w:r>
        <w:rPr>
          <w:rFonts w:asciiTheme="minorHAnsi" w:hAnsiTheme="minorHAnsi" w:cstheme="minorHAnsi"/>
          <w:sz w:val="24"/>
          <w:szCs w:val="24"/>
        </w:rPr>
        <w:t xml:space="preserve"> </w:t>
      </w:r>
      <w:r w:rsidR="007D30C4">
        <w:rPr>
          <w:rFonts w:asciiTheme="minorHAnsi" w:hAnsiTheme="minorHAnsi" w:cstheme="minorHAnsi"/>
          <w:sz w:val="24"/>
          <w:szCs w:val="24"/>
        </w:rPr>
        <w:tab/>
        <w:t>2</w:t>
      </w:r>
    </w:p>
    <w:p w14:paraId="462A2434" w14:textId="4B69930D" w:rsidR="00F41AA5" w:rsidRPr="006C26E8" w:rsidRDefault="00F41AA5" w:rsidP="000E6ADA">
      <w:pPr>
        <w:widowControl/>
        <w:numPr>
          <w:ilvl w:val="0"/>
          <w:numId w:val="8"/>
        </w:numPr>
        <w:tabs>
          <w:tab w:val="right" w:leader="dot" w:pos="9720"/>
        </w:tabs>
        <w:autoSpaceDE/>
        <w:autoSpaceDN/>
        <w:adjustRightInd/>
        <w:ind w:left="720"/>
        <w:jc w:val="both"/>
        <w:rPr>
          <w:rFonts w:asciiTheme="minorHAnsi" w:hAnsiTheme="minorHAnsi" w:cstheme="minorHAnsi"/>
        </w:rPr>
      </w:pPr>
      <w:r w:rsidRPr="006C26E8">
        <w:rPr>
          <w:rFonts w:asciiTheme="minorHAnsi" w:hAnsiTheme="minorHAnsi" w:cstheme="minorHAnsi"/>
        </w:rPr>
        <w:t>Assessment of State Plan Performance</w:t>
      </w:r>
      <w:bookmarkStart w:id="0" w:name="_Toc364151290"/>
      <w:r w:rsidR="00E02C0A">
        <w:rPr>
          <w:rFonts w:asciiTheme="minorHAnsi" w:hAnsiTheme="minorHAnsi" w:cstheme="minorHAnsi"/>
        </w:rPr>
        <w:t xml:space="preserve"> </w:t>
      </w:r>
      <w:r w:rsidR="00E02C0A">
        <w:rPr>
          <w:rFonts w:asciiTheme="minorHAnsi" w:hAnsiTheme="minorHAnsi" w:cstheme="minorHAnsi"/>
        </w:rPr>
        <w:tab/>
      </w:r>
      <w:r w:rsidR="00FE4CC3">
        <w:rPr>
          <w:rFonts w:asciiTheme="minorHAnsi" w:hAnsiTheme="minorHAnsi" w:cstheme="minorHAnsi"/>
        </w:rPr>
        <w:t>2</w:t>
      </w:r>
    </w:p>
    <w:p w14:paraId="59BBB0F0" w14:textId="37179F11" w:rsidR="00F41AA5" w:rsidRPr="006C26E8" w:rsidRDefault="00F41AA5" w:rsidP="000E6ADA">
      <w:pPr>
        <w:widowControl/>
        <w:numPr>
          <w:ilvl w:val="0"/>
          <w:numId w:val="9"/>
        </w:numPr>
        <w:tabs>
          <w:tab w:val="right" w:leader="dot" w:pos="9720"/>
        </w:tabs>
        <w:autoSpaceDE/>
        <w:autoSpaceDN/>
        <w:adjustRightInd/>
        <w:ind w:left="1440" w:hanging="720"/>
        <w:contextualSpacing/>
        <w:jc w:val="both"/>
        <w:rPr>
          <w:rFonts w:asciiTheme="minorHAnsi" w:hAnsiTheme="minorHAnsi" w:cstheme="minorHAnsi"/>
        </w:rPr>
      </w:pPr>
      <w:r w:rsidRPr="006C26E8">
        <w:rPr>
          <w:rFonts w:asciiTheme="minorHAnsi" w:hAnsiTheme="minorHAnsi" w:cstheme="minorHAnsi"/>
        </w:rPr>
        <w:t>Data and Methodology</w:t>
      </w:r>
      <w:r w:rsidR="00717176">
        <w:rPr>
          <w:rFonts w:asciiTheme="minorHAnsi" w:hAnsiTheme="minorHAnsi" w:cstheme="minorHAnsi"/>
        </w:rPr>
        <w:t xml:space="preserve"> </w:t>
      </w:r>
      <w:r w:rsidR="00717176">
        <w:rPr>
          <w:rFonts w:asciiTheme="minorHAnsi" w:hAnsiTheme="minorHAnsi" w:cstheme="minorHAnsi"/>
        </w:rPr>
        <w:tab/>
      </w:r>
      <w:r w:rsidR="00FE4CC3">
        <w:rPr>
          <w:rFonts w:asciiTheme="minorHAnsi" w:hAnsiTheme="minorHAnsi" w:cstheme="minorHAnsi"/>
        </w:rPr>
        <w:t>2</w:t>
      </w:r>
    </w:p>
    <w:p w14:paraId="107FBD0F" w14:textId="2BCE8303" w:rsidR="00F41AA5" w:rsidRPr="006C26E8" w:rsidRDefault="00F41AA5" w:rsidP="000E6ADA">
      <w:pPr>
        <w:widowControl/>
        <w:numPr>
          <w:ilvl w:val="0"/>
          <w:numId w:val="9"/>
        </w:numPr>
        <w:tabs>
          <w:tab w:val="right" w:leader="dot" w:pos="9720"/>
        </w:tabs>
        <w:autoSpaceDE/>
        <w:autoSpaceDN/>
        <w:adjustRightInd/>
        <w:ind w:left="1440" w:hanging="720"/>
        <w:contextualSpacing/>
        <w:rPr>
          <w:rFonts w:asciiTheme="minorHAnsi" w:hAnsiTheme="minorHAnsi" w:cstheme="minorHAnsi"/>
        </w:rPr>
      </w:pPr>
      <w:r w:rsidRPr="006C26E8">
        <w:rPr>
          <w:rFonts w:asciiTheme="minorHAnsi" w:hAnsiTheme="minorHAnsi" w:cstheme="minorHAnsi"/>
        </w:rPr>
        <w:t>Review of State Plan Performance</w:t>
      </w:r>
      <w:r w:rsidR="00286875">
        <w:rPr>
          <w:rFonts w:asciiTheme="minorHAnsi" w:hAnsiTheme="minorHAnsi" w:cstheme="minorHAnsi"/>
        </w:rPr>
        <w:t xml:space="preserve"> </w:t>
      </w:r>
      <w:r w:rsidR="00286875">
        <w:rPr>
          <w:rFonts w:asciiTheme="minorHAnsi" w:hAnsiTheme="minorHAnsi" w:cstheme="minorHAnsi"/>
        </w:rPr>
        <w:tab/>
      </w:r>
      <w:r w:rsidR="00FE4CC3">
        <w:rPr>
          <w:rFonts w:asciiTheme="minorHAnsi" w:hAnsiTheme="minorHAnsi" w:cstheme="minorHAnsi"/>
        </w:rPr>
        <w:t>3</w:t>
      </w:r>
    </w:p>
    <w:p w14:paraId="0F84A213" w14:textId="2AEC22C9" w:rsidR="00F41AA5" w:rsidRPr="006C26E8" w:rsidRDefault="00F41AA5" w:rsidP="000E6ADA">
      <w:pPr>
        <w:pStyle w:val="ListParagraph"/>
        <w:numPr>
          <w:ilvl w:val="0"/>
          <w:numId w:val="15"/>
        </w:numPr>
        <w:tabs>
          <w:tab w:val="right" w:leader="dot" w:pos="9720"/>
        </w:tabs>
        <w:spacing w:after="0"/>
        <w:rPr>
          <w:rFonts w:asciiTheme="minorHAnsi" w:hAnsiTheme="minorHAnsi" w:cstheme="minorHAnsi"/>
          <w:sz w:val="24"/>
          <w:szCs w:val="24"/>
        </w:rPr>
      </w:pPr>
      <w:r w:rsidRPr="006C26E8">
        <w:rPr>
          <w:rFonts w:asciiTheme="minorHAnsi" w:hAnsiTheme="minorHAnsi" w:cstheme="minorHAnsi"/>
          <w:sz w:val="24"/>
          <w:szCs w:val="24"/>
        </w:rPr>
        <w:t>Program Administration</w:t>
      </w:r>
      <w:r>
        <w:rPr>
          <w:rFonts w:asciiTheme="minorHAnsi" w:hAnsiTheme="minorHAnsi" w:cstheme="minorHAnsi"/>
          <w:sz w:val="24"/>
          <w:szCs w:val="24"/>
        </w:rPr>
        <w:t xml:space="preserve"> </w:t>
      </w:r>
      <w:r w:rsidR="00286875">
        <w:rPr>
          <w:rFonts w:asciiTheme="minorHAnsi" w:hAnsiTheme="minorHAnsi" w:cstheme="minorHAnsi"/>
          <w:sz w:val="24"/>
          <w:szCs w:val="24"/>
        </w:rPr>
        <w:tab/>
      </w:r>
      <w:r w:rsidR="00FE4CC3">
        <w:rPr>
          <w:rFonts w:asciiTheme="minorHAnsi" w:hAnsiTheme="minorHAnsi" w:cstheme="minorHAnsi"/>
          <w:sz w:val="24"/>
          <w:szCs w:val="24"/>
        </w:rPr>
        <w:t>3</w:t>
      </w:r>
    </w:p>
    <w:p w14:paraId="6E4A5A2A" w14:textId="592CD550" w:rsidR="00F41AA5" w:rsidRPr="006C26E8" w:rsidRDefault="00F41AA5" w:rsidP="000E6ADA">
      <w:pPr>
        <w:widowControl/>
        <w:numPr>
          <w:ilvl w:val="0"/>
          <w:numId w:val="15"/>
        </w:numPr>
        <w:tabs>
          <w:tab w:val="right" w:leader="dot" w:pos="9720"/>
        </w:tabs>
        <w:autoSpaceDE/>
        <w:autoSpaceDN/>
        <w:adjustRightInd/>
        <w:contextualSpacing/>
        <w:jc w:val="both"/>
        <w:rPr>
          <w:rFonts w:asciiTheme="minorHAnsi" w:hAnsiTheme="minorHAnsi" w:cstheme="minorHAnsi"/>
        </w:rPr>
      </w:pPr>
      <w:r w:rsidRPr="006C26E8">
        <w:rPr>
          <w:rFonts w:asciiTheme="minorHAnsi" w:hAnsiTheme="minorHAnsi" w:cstheme="minorHAnsi"/>
        </w:rPr>
        <w:t>Enforcement</w:t>
      </w:r>
      <w:r w:rsidR="00286875">
        <w:rPr>
          <w:rFonts w:asciiTheme="minorHAnsi" w:hAnsiTheme="minorHAnsi" w:cstheme="minorHAnsi"/>
        </w:rPr>
        <w:t xml:space="preserve"> </w:t>
      </w:r>
      <w:r w:rsidR="00286875">
        <w:rPr>
          <w:rFonts w:asciiTheme="minorHAnsi" w:hAnsiTheme="minorHAnsi" w:cstheme="minorHAnsi"/>
        </w:rPr>
        <w:tab/>
        <w:t>5</w:t>
      </w:r>
    </w:p>
    <w:p w14:paraId="3571DDFE" w14:textId="03886786" w:rsidR="00F41AA5" w:rsidRPr="006C26E8" w:rsidRDefault="00F41AA5" w:rsidP="000E6ADA">
      <w:pPr>
        <w:widowControl/>
        <w:numPr>
          <w:ilvl w:val="0"/>
          <w:numId w:val="15"/>
        </w:numPr>
        <w:tabs>
          <w:tab w:val="right" w:leader="dot" w:pos="9720"/>
        </w:tabs>
        <w:autoSpaceDE/>
        <w:autoSpaceDN/>
        <w:adjustRightInd/>
        <w:contextualSpacing/>
        <w:jc w:val="both"/>
        <w:rPr>
          <w:rFonts w:asciiTheme="minorHAnsi" w:hAnsiTheme="minorHAnsi" w:cstheme="minorHAnsi"/>
          <w:bCs/>
        </w:rPr>
      </w:pPr>
      <w:r w:rsidRPr="006C26E8">
        <w:rPr>
          <w:rFonts w:asciiTheme="minorHAnsi" w:hAnsiTheme="minorHAnsi" w:cstheme="minorHAnsi"/>
          <w:bCs/>
        </w:rPr>
        <w:t>Review Procedures</w:t>
      </w:r>
      <w:r w:rsidR="00286875">
        <w:rPr>
          <w:rFonts w:asciiTheme="minorHAnsi" w:hAnsiTheme="minorHAnsi" w:cstheme="minorHAnsi"/>
          <w:bCs/>
        </w:rPr>
        <w:t xml:space="preserve"> </w:t>
      </w:r>
      <w:r w:rsidR="00286875">
        <w:rPr>
          <w:rFonts w:asciiTheme="minorHAnsi" w:hAnsiTheme="minorHAnsi" w:cstheme="minorHAnsi"/>
          <w:bCs/>
        </w:rPr>
        <w:tab/>
        <w:t>10</w:t>
      </w:r>
    </w:p>
    <w:p w14:paraId="6C5E1FEE" w14:textId="5F6A4AB7" w:rsidR="00F41AA5" w:rsidRPr="006C26E8" w:rsidRDefault="00F41AA5" w:rsidP="000E6ADA">
      <w:pPr>
        <w:widowControl/>
        <w:numPr>
          <w:ilvl w:val="0"/>
          <w:numId w:val="15"/>
        </w:numPr>
        <w:tabs>
          <w:tab w:val="right" w:leader="dot" w:pos="9720"/>
        </w:tabs>
        <w:autoSpaceDE/>
        <w:autoSpaceDN/>
        <w:adjustRightInd/>
        <w:contextualSpacing/>
        <w:jc w:val="both"/>
        <w:rPr>
          <w:rFonts w:asciiTheme="minorHAnsi" w:hAnsiTheme="minorHAnsi" w:cstheme="minorHAnsi"/>
        </w:rPr>
      </w:pPr>
      <w:r w:rsidRPr="006C26E8">
        <w:rPr>
          <w:rFonts w:asciiTheme="minorHAnsi" w:hAnsiTheme="minorHAnsi" w:cstheme="minorHAnsi"/>
        </w:rPr>
        <w:t>Standards and Federal Program Changes (FPCs) Adoption</w:t>
      </w:r>
      <w:r w:rsidR="00286875">
        <w:rPr>
          <w:rFonts w:asciiTheme="minorHAnsi" w:hAnsiTheme="minorHAnsi" w:cstheme="minorHAnsi"/>
        </w:rPr>
        <w:t xml:space="preserve"> </w:t>
      </w:r>
      <w:r w:rsidR="00286875">
        <w:rPr>
          <w:rFonts w:asciiTheme="minorHAnsi" w:hAnsiTheme="minorHAnsi" w:cstheme="minorHAnsi"/>
        </w:rPr>
        <w:tab/>
        <w:t>11</w:t>
      </w:r>
    </w:p>
    <w:p w14:paraId="71FBD250" w14:textId="6D639A24" w:rsidR="00F41AA5" w:rsidRPr="006C26E8" w:rsidRDefault="00F41AA5" w:rsidP="000E6ADA">
      <w:pPr>
        <w:widowControl/>
        <w:numPr>
          <w:ilvl w:val="0"/>
          <w:numId w:val="15"/>
        </w:numPr>
        <w:tabs>
          <w:tab w:val="right" w:leader="dot" w:pos="9720"/>
        </w:tabs>
        <w:autoSpaceDE/>
        <w:autoSpaceDN/>
        <w:adjustRightInd/>
        <w:contextualSpacing/>
        <w:jc w:val="both"/>
        <w:rPr>
          <w:rFonts w:asciiTheme="minorHAnsi" w:hAnsiTheme="minorHAnsi" w:cstheme="minorHAnsi"/>
        </w:rPr>
      </w:pPr>
      <w:r w:rsidRPr="006C26E8">
        <w:rPr>
          <w:rFonts w:asciiTheme="minorHAnsi" w:hAnsiTheme="minorHAnsi" w:cstheme="minorHAnsi"/>
        </w:rPr>
        <w:t>Variances</w:t>
      </w:r>
      <w:r w:rsidR="00286875">
        <w:rPr>
          <w:rFonts w:asciiTheme="minorHAnsi" w:hAnsiTheme="minorHAnsi" w:cstheme="minorHAnsi"/>
        </w:rPr>
        <w:t xml:space="preserve"> </w:t>
      </w:r>
      <w:r w:rsidR="00286875">
        <w:rPr>
          <w:rFonts w:asciiTheme="minorHAnsi" w:hAnsiTheme="minorHAnsi" w:cstheme="minorHAnsi"/>
        </w:rPr>
        <w:tab/>
        <w:t>15</w:t>
      </w:r>
    </w:p>
    <w:p w14:paraId="64C033C8" w14:textId="5351581F" w:rsidR="00F41AA5" w:rsidRPr="006C26E8" w:rsidRDefault="00F41AA5" w:rsidP="000E6ADA">
      <w:pPr>
        <w:widowControl/>
        <w:numPr>
          <w:ilvl w:val="0"/>
          <w:numId w:val="15"/>
        </w:numPr>
        <w:tabs>
          <w:tab w:val="right" w:leader="dot" w:pos="9720"/>
        </w:tabs>
        <w:autoSpaceDE/>
        <w:autoSpaceDN/>
        <w:adjustRightInd/>
        <w:contextualSpacing/>
        <w:rPr>
          <w:rFonts w:asciiTheme="minorHAnsi" w:hAnsiTheme="minorHAnsi" w:cstheme="minorHAnsi"/>
        </w:rPr>
      </w:pPr>
      <w:r w:rsidRPr="006C26E8">
        <w:rPr>
          <w:rFonts w:asciiTheme="minorHAnsi" w:hAnsiTheme="minorHAnsi" w:cstheme="minorHAnsi"/>
        </w:rPr>
        <w:t>State and Local Government Worker Program</w:t>
      </w:r>
      <w:r w:rsidR="00146DD2">
        <w:rPr>
          <w:rFonts w:asciiTheme="minorHAnsi" w:hAnsiTheme="minorHAnsi" w:cstheme="minorHAnsi"/>
        </w:rPr>
        <w:t xml:space="preserve"> </w:t>
      </w:r>
      <w:r w:rsidR="00146DD2">
        <w:rPr>
          <w:rFonts w:asciiTheme="minorHAnsi" w:hAnsiTheme="minorHAnsi" w:cstheme="minorHAnsi"/>
        </w:rPr>
        <w:tab/>
        <w:t>15</w:t>
      </w:r>
    </w:p>
    <w:p w14:paraId="3C8F6F13" w14:textId="2E0B4DD1" w:rsidR="00F41AA5" w:rsidRPr="006C26E8" w:rsidRDefault="00F41AA5" w:rsidP="000E6ADA">
      <w:pPr>
        <w:widowControl/>
        <w:numPr>
          <w:ilvl w:val="0"/>
          <w:numId w:val="15"/>
        </w:numPr>
        <w:tabs>
          <w:tab w:val="right" w:leader="dot" w:pos="9720"/>
        </w:tabs>
        <w:autoSpaceDE/>
        <w:autoSpaceDN/>
        <w:adjustRightInd/>
        <w:contextualSpacing/>
        <w:jc w:val="both"/>
        <w:rPr>
          <w:rFonts w:asciiTheme="minorHAnsi" w:hAnsiTheme="minorHAnsi" w:cstheme="minorHAnsi"/>
        </w:rPr>
      </w:pPr>
      <w:r w:rsidRPr="006C26E8">
        <w:rPr>
          <w:rFonts w:asciiTheme="minorHAnsi" w:hAnsiTheme="minorHAnsi" w:cstheme="minorHAnsi"/>
        </w:rPr>
        <w:t>Whistleblower Program</w:t>
      </w:r>
      <w:r w:rsidR="00146DD2">
        <w:rPr>
          <w:rFonts w:asciiTheme="minorHAnsi" w:hAnsiTheme="minorHAnsi" w:cstheme="minorHAnsi"/>
        </w:rPr>
        <w:t xml:space="preserve"> </w:t>
      </w:r>
      <w:r w:rsidR="00146DD2">
        <w:rPr>
          <w:rFonts w:asciiTheme="minorHAnsi" w:hAnsiTheme="minorHAnsi" w:cstheme="minorHAnsi"/>
        </w:rPr>
        <w:tab/>
        <w:t>15</w:t>
      </w:r>
    </w:p>
    <w:p w14:paraId="65A50990" w14:textId="4F69E7F0" w:rsidR="00F41AA5" w:rsidRPr="006C26E8" w:rsidRDefault="00F41AA5" w:rsidP="000E6ADA">
      <w:pPr>
        <w:widowControl/>
        <w:numPr>
          <w:ilvl w:val="0"/>
          <w:numId w:val="15"/>
        </w:numPr>
        <w:tabs>
          <w:tab w:val="right" w:leader="dot" w:pos="9720"/>
        </w:tabs>
        <w:autoSpaceDE/>
        <w:autoSpaceDN/>
        <w:adjustRightInd/>
        <w:contextualSpacing/>
        <w:jc w:val="both"/>
        <w:rPr>
          <w:rFonts w:asciiTheme="minorHAnsi" w:hAnsiTheme="minorHAnsi" w:cstheme="minorHAnsi"/>
        </w:rPr>
      </w:pPr>
      <w:r w:rsidRPr="006C26E8">
        <w:rPr>
          <w:rFonts w:asciiTheme="minorHAnsi" w:hAnsiTheme="minorHAnsi" w:cstheme="minorHAnsi"/>
        </w:rPr>
        <w:t>Complaint About State Program Administration (CASPA)</w:t>
      </w:r>
      <w:r w:rsidR="00146DD2">
        <w:rPr>
          <w:rFonts w:asciiTheme="minorHAnsi" w:hAnsiTheme="minorHAnsi" w:cstheme="minorHAnsi"/>
        </w:rPr>
        <w:tab/>
        <w:t>16</w:t>
      </w:r>
    </w:p>
    <w:p w14:paraId="076CB51A" w14:textId="0C1188B2" w:rsidR="00F41AA5" w:rsidRPr="006C26E8" w:rsidRDefault="00F41AA5" w:rsidP="000E6ADA">
      <w:pPr>
        <w:widowControl/>
        <w:numPr>
          <w:ilvl w:val="0"/>
          <w:numId w:val="15"/>
        </w:numPr>
        <w:tabs>
          <w:tab w:val="right" w:leader="dot" w:pos="9720"/>
        </w:tabs>
        <w:autoSpaceDE/>
        <w:autoSpaceDN/>
        <w:adjustRightInd/>
        <w:contextualSpacing/>
        <w:jc w:val="both"/>
        <w:rPr>
          <w:rFonts w:asciiTheme="minorHAnsi" w:hAnsiTheme="minorHAnsi" w:cstheme="minorHAnsi"/>
        </w:rPr>
      </w:pPr>
      <w:r w:rsidRPr="006C26E8">
        <w:rPr>
          <w:rFonts w:asciiTheme="minorHAnsi" w:hAnsiTheme="minorHAnsi" w:cstheme="minorHAnsi"/>
        </w:rPr>
        <w:t>Voluntary Compliance Program</w:t>
      </w:r>
      <w:r w:rsidR="00146DD2">
        <w:rPr>
          <w:rFonts w:asciiTheme="minorHAnsi" w:hAnsiTheme="minorHAnsi" w:cstheme="minorHAnsi"/>
        </w:rPr>
        <w:t xml:space="preserve"> </w:t>
      </w:r>
      <w:r w:rsidR="00146DD2">
        <w:rPr>
          <w:rFonts w:asciiTheme="minorHAnsi" w:hAnsiTheme="minorHAnsi" w:cstheme="minorHAnsi"/>
        </w:rPr>
        <w:tab/>
        <w:t>16</w:t>
      </w:r>
    </w:p>
    <w:p w14:paraId="706C6D7A" w14:textId="7A3EBD06" w:rsidR="00F41AA5" w:rsidRPr="00DE3BFE" w:rsidRDefault="00F41AA5" w:rsidP="000E6ADA">
      <w:pPr>
        <w:widowControl/>
        <w:numPr>
          <w:ilvl w:val="0"/>
          <w:numId w:val="15"/>
        </w:numPr>
        <w:tabs>
          <w:tab w:val="right" w:leader="dot" w:pos="9720"/>
        </w:tabs>
        <w:autoSpaceDE/>
        <w:autoSpaceDN/>
        <w:adjustRightInd/>
        <w:contextualSpacing/>
        <w:rPr>
          <w:rFonts w:asciiTheme="minorHAnsi" w:hAnsiTheme="minorHAnsi" w:cstheme="minorHAnsi"/>
        </w:rPr>
      </w:pPr>
      <w:r w:rsidRPr="006C26E8">
        <w:rPr>
          <w:rFonts w:asciiTheme="minorHAnsi" w:hAnsiTheme="minorHAnsi" w:cstheme="minorHAnsi"/>
        </w:rPr>
        <w:t>State and Local Government 23(g) On-Site Consultation Program</w:t>
      </w:r>
      <w:r w:rsidRPr="00DE3BFE">
        <w:rPr>
          <w:rFonts w:asciiTheme="minorHAnsi" w:hAnsiTheme="minorHAnsi" w:cstheme="minorHAnsi"/>
        </w:rPr>
        <w:t xml:space="preserve"> </w:t>
      </w:r>
      <w:bookmarkEnd w:id="0"/>
      <w:r w:rsidR="00146DD2">
        <w:rPr>
          <w:rFonts w:asciiTheme="minorHAnsi" w:hAnsiTheme="minorHAnsi" w:cstheme="minorHAnsi"/>
        </w:rPr>
        <w:tab/>
        <w:t>16</w:t>
      </w:r>
    </w:p>
    <w:p w14:paraId="0AB0C2A8" w14:textId="77777777" w:rsidR="00F41AA5" w:rsidRDefault="00F41AA5" w:rsidP="000E6ADA">
      <w:pPr>
        <w:keepNext/>
        <w:keepLines/>
        <w:widowControl/>
        <w:tabs>
          <w:tab w:val="right" w:leader="dot" w:pos="9720"/>
        </w:tabs>
        <w:autoSpaceDE/>
        <w:autoSpaceDN/>
        <w:adjustRightInd/>
        <w:outlineLvl w:val="0"/>
        <w:rPr>
          <w:rFonts w:asciiTheme="minorHAnsi" w:hAnsiTheme="minorHAnsi" w:cstheme="minorHAnsi"/>
          <w:bCs/>
        </w:rPr>
      </w:pPr>
      <w:bookmarkStart w:id="1" w:name="_Toc338764299"/>
      <w:bookmarkStart w:id="2" w:name="_Toc331583278"/>
    </w:p>
    <w:p w14:paraId="3A2858B6" w14:textId="5789AAC7" w:rsidR="00F41AA5" w:rsidRPr="006C26E8" w:rsidRDefault="00F41AA5" w:rsidP="000E6ADA">
      <w:pPr>
        <w:keepNext/>
        <w:keepLines/>
        <w:widowControl/>
        <w:tabs>
          <w:tab w:val="right" w:leader="dot" w:pos="9720"/>
        </w:tabs>
        <w:autoSpaceDE/>
        <w:autoSpaceDN/>
        <w:adjustRightInd/>
        <w:outlineLvl w:val="0"/>
        <w:rPr>
          <w:rFonts w:asciiTheme="minorHAnsi" w:hAnsiTheme="minorHAnsi" w:cstheme="minorHAnsi"/>
          <w:bCs/>
        </w:rPr>
      </w:pPr>
      <w:r w:rsidRPr="006C26E8">
        <w:rPr>
          <w:rFonts w:asciiTheme="minorHAnsi" w:hAnsiTheme="minorHAnsi" w:cstheme="minorHAnsi"/>
          <w:bCs/>
        </w:rPr>
        <w:t>Appendix A – New and Continued Findings and Recommendations</w:t>
      </w:r>
      <w:bookmarkStart w:id="3" w:name="_Toc338764300"/>
      <w:bookmarkEnd w:id="1"/>
      <w:r w:rsidR="00146DD2">
        <w:rPr>
          <w:rFonts w:asciiTheme="minorHAnsi" w:hAnsiTheme="minorHAnsi" w:cstheme="minorHAnsi"/>
          <w:bCs/>
        </w:rPr>
        <w:t xml:space="preserve"> </w:t>
      </w:r>
      <w:r w:rsidR="00146DD2">
        <w:rPr>
          <w:rFonts w:asciiTheme="minorHAnsi" w:hAnsiTheme="minorHAnsi" w:cstheme="minorHAnsi"/>
          <w:bCs/>
        </w:rPr>
        <w:tab/>
      </w:r>
      <w:r w:rsidR="00FE4CC3">
        <w:rPr>
          <w:rFonts w:asciiTheme="minorHAnsi" w:hAnsiTheme="minorHAnsi" w:cstheme="minorHAnsi"/>
          <w:bCs/>
        </w:rPr>
        <w:t>18</w:t>
      </w:r>
    </w:p>
    <w:p w14:paraId="38E00201" w14:textId="1F063B74" w:rsidR="00F41AA5" w:rsidRPr="006C26E8" w:rsidRDefault="00F41AA5" w:rsidP="000E6ADA">
      <w:pPr>
        <w:widowControl/>
        <w:tabs>
          <w:tab w:val="right" w:leader="dot" w:pos="9720"/>
        </w:tabs>
        <w:autoSpaceDE/>
        <w:autoSpaceDN/>
        <w:adjustRightInd/>
        <w:rPr>
          <w:rFonts w:asciiTheme="minorHAnsi" w:hAnsiTheme="minorHAnsi" w:cstheme="minorHAnsi"/>
          <w:b/>
          <w:bCs/>
        </w:rPr>
      </w:pPr>
      <w:r w:rsidRPr="006C26E8">
        <w:rPr>
          <w:rFonts w:asciiTheme="minorHAnsi" w:hAnsiTheme="minorHAnsi" w:cstheme="minorHAnsi"/>
        </w:rPr>
        <w:t>Appendix B – Observations and Federal Monitoring Plans</w:t>
      </w:r>
      <w:r w:rsidR="002600D7">
        <w:rPr>
          <w:rFonts w:asciiTheme="minorHAnsi" w:hAnsiTheme="minorHAnsi" w:cstheme="minorHAnsi"/>
        </w:rPr>
        <w:t xml:space="preserve"> </w:t>
      </w:r>
      <w:r w:rsidR="002600D7">
        <w:rPr>
          <w:rFonts w:asciiTheme="minorHAnsi" w:hAnsiTheme="minorHAnsi" w:cstheme="minorHAnsi"/>
        </w:rPr>
        <w:tab/>
        <w:t>1</w:t>
      </w:r>
      <w:r w:rsidR="00FE4CC3">
        <w:rPr>
          <w:rFonts w:asciiTheme="minorHAnsi" w:hAnsiTheme="minorHAnsi" w:cstheme="minorHAnsi"/>
        </w:rPr>
        <w:t>9</w:t>
      </w:r>
    </w:p>
    <w:p w14:paraId="04B9A992" w14:textId="2E97BC52" w:rsidR="00F41AA5" w:rsidRPr="00B4710E" w:rsidRDefault="00F41AA5" w:rsidP="000E6ADA">
      <w:pPr>
        <w:keepNext/>
        <w:keepLines/>
        <w:widowControl/>
        <w:tabs>
          <w:tab w:val="right" w:leader="dot" w:pos="9720"/>
        </w:tabs>
        <w:autoSpaceDE/>
        <w:autoSpaceDN/>
        <w:adjustRightInd/>
        <w:outlineLvl w:val="0"/>
        <w:rPr>
          <w:rFonts w:asciiTheme="minorHAnsi" w:hAnsiTheme="minorHAnsi" w:cstheme="minorHAnsi"/>
          <w:bCs/>
        </w:rPr>
      </w:pPr>
      <w:r w:rsidRPr="006C26E8">
        <w:rPr>
          <w:rFonts w:asciiTheme="minorHAnsi" w:hAnsiTheme="minorHAnsi" w:cstheme="minorHAnsi"/>
          <w:bCs/>
        </w:rPr>
        <w:t xml:space="preserve">Appendix C – Status of </w:t>
      </w:r>
      <w:r w:rsidRPr="00B4710E">
        <w:rPr>
          <w:rFonts w:asciiTheme="minorHAnsi" w:hAnsiTheme="minorHAnsi" w:cstheme="minorHAnsi"/>
          <w:bCs/>
        </w:rPr>
        <w:t>FY 2024 Findings and Recommendations</w:t>
      </w:r>
      <w:bookmarkEnd w:id="3"/>
      <w:r w:rsidR="002600D7">
        <w:rPr>
          <w:rFonts w:asciiTheme="minorHAnsi" w:hAnsiTheme="minorHAnsi" w:cstheme="minorHAnsi"/>
          <w:bCs/>
        </w:rPr>
        <w:t xml:space="preserve"> </w:t>
      </w:r>
      <w:r w:rsidR="002600D7">
        <w:rPr>
          <w:rFonts w:asciiTheme="minorHAnsi" w:hAnsiTheme="minorHAnsi" w:cstheme="minorHAnsi"/>
          <w:bCs/>
        </w:rPr>
        <w:tab/>
      </w:r>
      <w:r w:rsidR="00FE4CC3">
        <w:rPr>
          <w:rFonts w:asciiTheme="minorHAnsi" w:hAnsiTheme="minorHAnsi" w:cstheme="minorHAnsi"/>
          <w:bCs/>
        </w:rPr>
        <w:t>20</w:t>
      </w:r>
    </w:p>
    <w:p w14:paraId="61AB0B45" w14:textId="7A57E179" w:rsidR="00F41AA5" w:rsidRPr="00B4710E" w:rsidRDefault="00F41AA5" w:rsidP="000E6ADA">
      <w:pPr>
        <w:keepNext/>
        <w:keepLines/>
        <w:widowControl/>
        <w:tabs>
          <w:tab w:val="right" w:leader="dot" w:pos="9720"/>
        </w:tabs>
        <w:autoSpaceDE/>
        <w:autoSpaceDN/>
        <w:adjustRightInd/>
        <w:ind w:left="1710" w:hanging="1710"/>
        <w:outlineLvl w:val="0"/>
        <w:rPr>
          <w:rFonts w:asciiTheme="minorHAnsi" w:hAnsiTheme="minorHAnsi" w:cstheme="minorHAnsi"/>
          <w:bCs/>
        </w:rPr>
      </w:pPr>
      <w:bookmarkStart w:id="4" w:name="_Toc338764301"/>
      <w:r w:rsidRPr="00B4710E">
        <w:rPr>
          <w:rFonts w:asciiTheme="minorHAnsi" w:hAnsiTheme="minorHAnsi" w:cstheme="minorHAnsi"/>
          <w:bCs/>
        </w:rPr>
        <w:t>Appendix D – FY 2025 State Activity Mandated Measures (SAMM) Rep</w:t>
      </w:r>
      <w:bookmarkEnd w:id="4"/>
      <w:r w:rsidRPr="00B4710E">
        <w:rPr>
          <w:rFonts w:asciiTheme="minorHAnsi" w:hAnsiTheme="minorHAnsi" w:cstheme="minorHAnsi"/>
          <w:bCs/>
        </w:rPr>
        <w:t>ort</w:t>
      </w:r>
      <w:bookmarkEnd w:id="2"/>
      <w:r w:rsidR="002600D7">
        <w:rPr>
          <w:rFonts w:asciiTheme="minorHAnsi" w:hAnsiTheme="minorHAnsi" w:cstheme="minorHAnsi"/>
          <w:bCs/>
        </w:rPr>
        <w:t xml:space="preserve"> </w:t>
      </w:r>
      <w:r w:rsidR="00FA3378">
        <w:rPr>
          <w:rFonts w:asciiTheme="minorHAnsi" w:hAnsiTheme="minorHAnsi" w:cstheme="minorHAnsi"/>
          <w:bCs/>
        </w:rPr>
        <w:tab/>
        <w:t>2</w:t>
      </w:r>
      <w:r w:rsidR="00FE4CC3">
        <w:rPr>
          <w:rFonts w:asciiTheme="minorHAnsi" w:hAnsiTheme="minorHAnsi" w:cstheme="minorHAnsi"/>
          <w:bCs/>
        </w:rPr>
        <w:t>1</w:t>
      </w:r>
    </w:p>
    <w:p w14:paraId="3057E12E" w14:textId="77777777" w:rsidR="003131D6" w:rsidRPr="003131D6" w:rsidRDefault="003131D6" w:rsidP="003131D6">
      <w:pPr>
        <w:rPr>
          <w:rFonts w:asciiTheme="minorHAnsi" w:hAnsiTheme="minorHAnsi" w:cstheme="minorHAnsi"/>
          <w:sz w:val="32"/>
          <w:szCs w:val="32"/>
        </w:rPr>
      </w:pPr>
    </w:p>
    <w:p w14:paraId="4F21BFCA" w14:textId="77777777" w:rsidR="003131D6" w:rsidRPr="003131D6" w:rsidRDefault="003131D6" w:rsidP="003131D6">
      <w:pPr>
        <w:rPr>
          <w:rFonts w:asciiTheme="minorHAnsi" w:hAnsiTheme="minorHAnsi" w:cstheme="minorHAnsi"/>
          <w:sz w:val="32"/>
          <w:szCs w:val="32"/>
        </w:rPr>
        <w:sectPr w:rsidR="003131D6" w:rsidRPr="003131D6" w:rsidSect="002161A5">
          <w:footerReference w:type="default" r:id="rId19"/>
          <w:footerReference w:type="first" r:id="rId20"/>
          <w:pgSz w:w="12240" w:h="15840"/>
          <w:pgMar w:top="1170" w:right="900" w:bottom="720" w:left="1170" w:header="720" w:footer="443" w:gutter="0"/>
          <w:cols w:space="720"/>
          <w:titlePg/>
          <w:rtlGutter/>
          <w:docGrid w:linePitch="360"/>
        </w:sectPr>
      </w:pPr>
    </w:p>
    <w:p w14:paraId="454582D1" w14:textId="77777777" w:rsidR="00B0423D" w:rsidRPr="00DE3BFE" w:rsidRDefault="00B0423D" w:rsidP="00B0423D">
      <w:pPr>
        <w:widowControl/>
        <w:numPr>
          <w:ilvl w:val="0"/>
          <w:numId w:val="4"/>
        </w:numPr>
        <w:autoSpaceDE/>
        <w:autoSpaceDN/>
        <w:adjustRightInd/>
        <w:spacing w:after="200"/>
        <w:ind w:left="360" w:hanging="450"/>
        <w:rPr>
          <w:rFonts w:asciiTheme="minorHAnsi" w:hAnsiTheme="minorHAnsi" w:cstheme="minorHAnsi"/>
          <w:sz w:val="32"/>
          <w:szCs w:val="32"/>
        </w:rPr>
      </w:pPr>
      <w:r w:rsidRPr="00DE3BFE">
        <w:rPr>
          <w:rFonts w:asciiTheme="minorHAnsi" w:hAnsiTheme="minorHAnsi" w:cstheme="minorHAnsi"/>
          <w:b/>
          <w:sz w:val="32"/>
          <w:szCs w:val="32"/>
        </w:rPr>
        <w:lastRenderedPageBreak/>
        <w:t>Executive Summary</w:t>
      </w:r>
    </w:p>
    <w:p w14:paraId="16B86445" w14:textId="75F69453" w:rsidR="00B0423D" w:rsidRDefault="00B0423D" w:rsidP="00B0423D">
      <w:pPr>
        <w:widowControl/>
        <w:autoSpaceDE/>
        <w:autoSpaceDN/>
        <w:adjustRightInd/>
        <w:rPr>
          <w:rFonts w:asciiTheme="minorHAnsi" w:hAnsiTheme="minorHAnsi" w:cstheme="minorHAnsi"/>
        </w:rPr>
      </w:pPr>
      <w:r w:rsidRPr="0070504D">
        <w:rPr>
          <w:rFonts w:asciiTheme="minorHAnsi" w:hAnsiTheme="minorHAnsi" w:cstheme="minorHAnsi"/>
        </w:rPr>
        <w:t>The purpose of this report is to assess the Illinois State Plan’s performance during Fiscal Year</w:t>
      </w:r>
      <w:r w:rsidR="00D74E06">
        <w:rPr>
          <w:rFonts w:asciiTheme="minorHAnsi" w:hAnsiTheme="minorHAnsi" w:cstheme="minorHAnsi"/>
        </w:rPr>
        <w:t xml:space="preserve"> (FY)</w:t>
      </w:r>
      <w:r w:rsidRPr="0070504D">
        <w:rPr>
          <w:rFonts w:asciiTheme="minorHAnsi" w:hAnsiTheme="minorHAnsi" w:cstheme="minorHAnsi"/>
        </w:rPr>
        <w:t xml:space="preserve"> 2025 and evaluate its progress in addressing outstanding findings and observations from prior </w:t>
      </w:r>
      <w:r w:rsidR="00535822">
        <w:rPr>
          <w:rFonts w:asciiTheme="minorHAnsi" w:hAnsiTheme="minorHAnsi" w:cstheme="minorHAnsi"/>
        </w:rPr>
        <w:t>(</w:t>
      </w:r>
      <w:r w:rsidR="00535822" w:rsidRPr="00535822">
        <w:rPr>
          <w:rFonts w:asciiTheme="minorHAnsi" w:hAnsiTheme="minorHAnsi" w:cstheme="minorHAnsi"/>
        </w:rPr>
        <w:t>Federal Annual Monitoring Evaluation</w:t>
      </w:r>
      <w:r w:rsidR="00535822">
        <w:rPr>
          <w:rFonts w:asciiTheme="minorHAnsi" w:hAnsiTheme="minorHAnsi" w:cstheme="minorHAnsi"/>
        </w:rPr>
        <w:t>)</w:t>
      </w:r>
      <w:r w:rsidR="00535822" w:rsidRPr="00535822">
        <w:rPr>
          <w:rFonts w:asciiTheme="minorHAnsi" w:hAnsiTheme="minorHAnsi" w:cstheme="minorHAnsi"/>
        </w:rPr>
        <w:t xml:space="preserve"> </w:t>
      </w:r>
      <w:r w:rsidRPr="0070504D">
        <w:rPr>
          <w:rFonts w:asciiTheme="minorHAnsi" w:hAnsiTheme="minorHAnsi" w:cstheme="minorHAnsi"/>
        </w:rPr>
        <w:t>FAME cycles. It provides a high</w:t>
      </w:r>
      <w:r w:rsidRPr="0070504D">
        <w:rPr>
          <w:rFonts w:asciiTheme="minorHAnsi" w:hAnsiTheme="minorHAnsi" w:cstheme="minorHAnsi"/>
        </w:rPr>
        <w:noBreakHyphen/>
        <w:t>level overview of the State Plan’s administration, enforcement activity, program strengths, challenges, and overall responsiveness to federal monitoring expectations.</w:t>
      </w:r>
    </w:p>
    <w:p w14:paraId="3AEB6476" w14:textId="77777777" w:rsidR="00B0423D" w:rsidRPr="0070504D" w:rsidRDefault="00B0423D" w:rsidP="00B0423D">
      <w:pPr>
        <w:widowControl/>
        <w:autoSpaceDE/>
        <w:autoSpaceDN/>
        <w:adjustRightInd/>
        <w:rPr>
          <w:rFonts w:asciiTheme="minorHAnsi" w:hAnsiTheme="minorHAnsi" w:cstheme="minorHAnsi"/>
        </w:rPr>
      </w:pPr>
    </w:p>
    <w:p w14:paraId="7379E1F3" w14:textId="77777777" w:rsidR="00B0423D" w:rsidRDefault="00B0423D" w:rsidP="00B0423D">
      <w:pPr>
        <w:widowControl/>
        <w:autoSpaceDE/>
        <w:autoSpaceDN/>
        <w:adjustRightInd/>
        <w:rPr>
          <w:rFonts w:asciiTheme="minorHAnsi" w:hAnsiTheme="minorHAnsi" w:cstheme="minorHAnsi"/>
        </w:rPr>
      </w:pPr>
      <w:r w:rsidRPr="0070504D">
        <w:rPr>
          <w:rFonts w:asciiTheme="minorHAnsi" w:hAnsiTheme="minorHAnsi" w:cstheme="minorHAnsi"/>
        </w:rPr>
        <w:t>During FY 2025, the Illinois State Plan continued operating as a public</w:t>
      </w:r>
      <w:r w:rsidRPr="0070504D">
        <w:rPr>
          <w:rFonts w:asciiTheme="minorHAnsi" w:hAnsiTheme="minorHAnsi" w:cstheme="minorHAnsi"/>
        </w:rPr>
        <w:noBreakHyphen/>
        <w:t>sector</w:t>
      </w:r>
      <w:r w:rsidRPr="0070504D">
        <w:rPr>
          <w:rFonts w:asciiTheme="minorHAnsi" w:hAnsiTheme="minorHAnsi" w:cstheme="minorHAnsi"/>
        </w:rPr>
        <w:noBreakHyphen/>
        <w:t>only State Plan, conducting enforcement, consultation, whistleblower investigations, and outreach for state and local government employers. Leadership and program staffing remained consistent with previous years, though the program experienced notable challenges from inspector vacancies, resource constraints, and funding limitations. Despite these conditions, the State Plan maintained core program operations and continued progressing toward long</w:t>
      </w:r>
      <w:r w:rsidRPr="0070504D">
        <w:rPr>
          <w:rFonts w:asciiTheme="minorHAnsi" w:hAnsiTheme="minorHAnsi" w:cstheme="minorHAnsi"/>
        </w:rPr>
        <w:noBreakHyphen/>
        <w:t>term certification.</w:t>
      </w:r>
    </w:p>
    <w:p w14:paraId="25DE1460" w14:textId="77777777" w:rsidR="00B0423D" w:rsidRPr="0070504D" w:rsidRDefault="00B0423D" w:rsidP="00B0423D">
      <w:pPr>
        <w:widowControl/>
        <w:autoSpaceDE/>
        <w:autoSpaceDN/>
        <w:adjustRightInd/>
        <w:rPr>
          <w:rFonts w:asciiTheme="minorHAnsi" w:hAnsiTheme="minorHAnsi" w:cstheme="minorHAnsi"/>
        </w:rPr>
      </w:pPr>
    </w:p>
    <w:p w14:paraId="53C06C55" w14:textId="77777777" w:rsidR="00B0423D" w:rsidRDefault="00B0423D" w:rsidP="00B0423D">
      <w:pPr>
        <w:widowControl/>
        <w:autoSpaceDE/>
        <w:autoSpaceDN/>
        <w:adjustRightInd/>
        <w:rPr>
          <w:rFonts w:asciiTheme="minorHAnsi" w:hAnsiTheme="minorHAnsi" w:cstheme="minorHAnsi"/>
        </w:rPr>
      </w:pPr>
      <w:r w:rsidRPr="0070504D">
        <w:rPr>
          <w:rFonts w:asciiTheme="minorHAnsi" w:hAnsiTheme="minorHAnsi" w:cstheme="minorHAnsi"/>
        </w:rPr>
        <w:t>Program administration demonstrated sustained commitment to internal controls, staff training, and electronic case management. Regular internal audits, cross</w:t>
      </w:r>
      <w:r w:rsidRPr="0070504D">
        <w:rPr>
          <w:rFonts w:asciiTheme="minorHAnsi" w:hAnsiTheme="minorHAnsi" w:cstheme="minorHAnsi"/>
        </w:rPr>
        <w:noBreakHyphen/>
        <w:t>team reviews, and adherence to established federal and internal policies supported a stable administrative environment. The State Plan effectively participated in quarterly monitoring meetings, adopted required federal standards and program changes where applicable, and maintained established procedures for inspections, consultations, worker participation, and whistleblower investigations.</w:t>
      </w:r>
    </w:p>
    <w:p w14:paraId="1808E155" w14:textId="77777777" w:rsidR="00B0423D" w:rsidRPr="0070504D" w:rsidRDefault="00B0423D" w:rsidP="00B0423D">
      <w:pPr>
        <w:widowControl/>
        <w:autoSpaceDE/>
        <w:autoSpaceDN/>
        <w:adjustRightInd/>
        <w:rPr>
          <w:rFonts w:asciiTheme="minorHAnsi" w:hAnsiTheme="minorHAnsi" w:cstheme="minorHAnsi"/>
        </w:rPr>
      </w:pPr>
    </w:p>
    <w:p w14:paraId="27B9354D" w14:textId="77777777" w:rsidR="00B0423D" w:rsidRDefault="00B0423D" w:rsidP="00B0423D">
      <w:pPr>
        <w:widowControl/>
        <w:autoSpaceDE/>
        <w:autoSpaceDN/>
        <w:adjustRightInd/>
        <w:rPr>
          <w:rFonts w:asciiTheme="minorHAnsi" w:hAnsiTheme="minorHAnsi" w:cstheme="minorHAnsi"/>
        </w:rPr>
      </w:pPr>
      <w:r w:rsidRPr="0070504D">
        <w:rPr>
          <w:rFonts w:asciiTheme="minorHAnsi" w:hAnsiTheme="minorHAnsi" w:cstheme="minorHAnsi"/>
        </w:rPr>
        <w:t>The State Plan achieved several successes over the evaluation period. These included continued improvements in employee interview documentation, successful maintenance of all SHARP worksites, strong worker participation during inspections, timely responses to fatality events, and targeted enforcement within high</w:t>
      </w:r>
      <w:r w:rsidRPr="0070504D">
        <w:rPr>
          <w:rFonts w:asciiTheme="minorHAnsi" w:hAnsiTheme="minorHAnsi" w:cstheme="minorHAnsi"/>
        </w:rPr>
        <w:noBreakHyphen/>
        <w:t>hazard public</w:t>
      </w:r>
      <w:r w:rsidRPr="0070504D">
        <w:rPr>
          <w:rFonts w:asciiTheme="minorHAnsi" w:hAnsiTheme="minorHAnsi" w:cstheme="minorHAnsi"/>
        </w:rPr>
        <w:noBreakHyphen/>
        <w:t>sector industries that aligned with OSHA’s outreach and emphasis efforts. Additionally, consultation activities exceeded annual goals, and significant progress was made in reducing the age and backlog of whistleblower cases.</w:t>
      </w:r>
    </w:p>
    <w:p w14:paraId="073E8007" w14:textId="77777777" w:rsidR="00B0423D" w:rsidRPr="0070504D" w:rsidRDefault="00B0423D" w:rsidP="00B0423D">
      <w:pPr>
        <w:widowControl/>
        <w:autoSpaceDE/>
        <w:autoSpaceDN/>
        <w:adjustRightInd/>
        <w:rPr>
          <w:rFonts w:asciiTheme="minorHAnsi" w:hAnsiTheme="minorHAnsi" w:cstheme="minorHAnsi"/>
        </w:rPr>
      </w:pPr>
    </w:p>
    <w:p w14:paraId="03C230BD" w14:textId="77777777" w:rsidR="00B0423D" w:rsidRDefault="00B0423D" w:rsidP="00B0423D">
      <w:pPr>
        <w:widowControl/>
        <w:autoSpaceDE/>
        <w:autoSpaceDN/>
        <w:adjustRightInd/>
        <w:rPr>
          <w:rFonts w:asciiTheme="minorHAnsi" w:hAnsiTheme="minorHAnsi" w:cstheme="minorHAnsi"/>
        </w:rPr>
      </w:pPr>
      <w:r w:rsidRPr="0070504D">
        <w:rPr>
          <w:rFonts w:asciiTheme="minorHAnsi" w:hAnsiTheme="minorHAnsi" w:cstheme="minorHAnsi"/>
        </w:rPr>
        <w:t xml:space="preserve">At the same time, FY 2025 presented operational challenges. Persistent inspector vacancies and sustained budget pressures contributed to continued shortfalls in completing planned safety inspections. While the State Plan met or exceeded expectations in several performance areas, staffing limitations affected its ability to fully achieve inspection targets. OSHA will continue monitoring these issues through quarterly meetings. A new observation was issued concerning </w:t>
      </w:r>
      <w:proofErr w:type="gramStart"/>
      <w:r w:rsidRPr="0070504D">
        <w:rPr>
          <w:rFonts w:asciiTheme="minorHAnsi" w:hAnsiTheme="minorHAnsi" w:cstheme="minorHAnsi"/>
        </w:rPr>
        <w:t>whistleblower case</w:t>
      </w:r>
      <w:proofErr w:type="gramEnd"/>
      <w:r w:rsidRPr="0070504D">
        <w:rPr>
          <w:rFonts w:asciiTheme="minorHAnsi" w:hAnsiTheme="minorHAnsi" w:cstheme="minorHAnsi"/>
        </w:rPr>
        <w:t xml:space="preserve"> documentation requirements, though no new findings were identified. One observation from the prior year was closed following demonstrated improvement.</w:t>
      </w:r>
    </w:p>
    <w:p w14:paraId="4BD46BDF" w14:textId="77777777" w:rsidR="00B0423D" w:rsidRPr="0070504D" w:rsidRDefault="00B0423D" w:rsidP="00B0423D">
      <w:pPr>
        <w:widowControl/>
        <w:autoSpaceDE/>
        <w:autoSpaceDN/>
        <w:adjustRightInd/>
        <w:rPr>
          <w:rFonts w:asciiTheme="minorHAnsi" w:hAnsiTheme="minorHAnsi" w:cstheme="minorHAnsi"/>
        </w:rPr>
      </w:pPr>
    </w:p>
    <w:p w14:paraId="2F3B201B" w14:textId="11D0588B" w:rsidR="00B0423D" w:rsidRPr="0070504D" w:rsidRDefault="00B0423D" w:rsidP="00B0423D">
      <w:pPr>
        <w:widowControl/>
        <w:autoSpaceDE/>
        <w:autoSpaceDN/>
        <w:adjustRightInd/>
        <w:rPr>
          <w:rFonts w:asciiTheme="minorHAnsi" w:hAnsiTheme="minorHAnsi" w:cstheme="minorHAnsi"/>
        </w:rPr>
      </w:pPr>
      <w:r w:rsidRPr="0070504D">
        <w:rPr>
          <w:rFonts w:asciiTheme="minorHAnsi" w:hAnsiTheme="minorHAnsi" w:cstheme="minorHAnsi"/>
        </w:rPr>
        <w:t>Overall, the Illinois State Plan remained responsive to federal recommendations and continued to address previous findings and observations. Progress was made on prior monitoring items, with improvements documented in employee interview practices and case file quality. Remaining long</w:t>
      </w:r>
      <w:r w:rsidRPr="0070504D">
        <w:rPr>
          <w:rFonts w:asciiTheme="minorHAnsi" w:hAnsiTheme="minorHAnsi" w:cstheme="minorHAnsi"/>
        </w:rPr>
        <w:noBreakHyphen/>
        <w:t xml:space="preserve">term </w:t>
      </w:r>
      <w:r w:rsidR="00AB1099" w:rsidRPr="0070504D">
        <w:rPr>
          <w:rFonts w:asciiTheme="minorHAnsi" w:hAnsiTheme="minorHAnsi" w:cstheme="minorHAnsi"/>
        </w:rPr>
        <w:t xml:space="preserve">challenges, </w:t>
      </w:r>
      <w:r w:rsidRPr="0070504D">
        <w:rPr>
          <w:rFonts w:asciiTheme="minorHAnsi" w:hAnsiTheme="minorHAnsi" w:cstheme="minorHAnsi"/>
        </w:rPr>
        <w:t>most notably staffing shortages</w:t>
      </w:r>
      <w:r w:rsidR="00AB1099">
        <w:rPr>
          <w:rFonts w:asciiTheme="minorHAnsi" w:hAnsiTheme="minorHAnsi" w:cstheme="minorHAnsi"/>
        </w:rPr>
        <w:t>,</w:t>
      </w:r>
      <w:r w:rsidR="00415B8E">
        <w:rPr>
          <w:rFonts w:asciiTheme="minorHAnsi" w:hAnsiTheme="minorHAnsi" w:cstheme="minorHAnsi"/>
        </w:rPr>
        <w:t xml:space="preserve"> </w:t>
      </w:r>
      <w:r w:rsidRPr="0070504D">
        <w:rPr>
          <w:rFonts w:asciiTheme="minorHAnsi" w:hAnsiTheme="minorHAnsi" w:cstheme="minorHAnsi"/>
        </w:rPr>
        <w:t>will require continued attention. The appendices of this report summarize new and continued observations, the status of prior findings, and the State Plan’s updated State Activity Mandated Measures (SAMM) performance data.</w:t>
      </w:r>
    </w:p>
    <w:p w14:paraId="0A4B7A56" w14:textId="77777777" w:rsidR="00B0423D" w:rsidRDefault="00B0423D" w:rsidP="00B0423D">
      <w:pPr>
        <w:widowControl/>
        <w:autoSpaceDE/>
        <w:autoSpaceDN/>
        <w:adjustRightInd/>
        <w:rPr>
          <w:rFonts w:asciiTheme="minorHAnsi" w:hAnsiTheme="minorHAnsi" w:cstheme="minorHAnsi"/>
          <w:b/>
          <w:sz w:val="32"/>
          <w:szCs w:val="32"/>
        </w:rPr>
      </w:pPr>
      <w:r>
        <w:rPr>
          <w:rFonts w:asciiTheme="minorHAnsi" w:hAnsiTheme="minorHAnsi" w:cstheme="minorHAnsi"/>
          <w:b/>
          <w:sz w:val="32"/>
          <w:szCs w:val="32"/>
        </w:rPr>
        <w:br w:type="page"/>
      </w:r>
    </w:p>
    <w:p w14:paraId="1007391B" w14:textId="77777777" w:rsidR="00836129" w:rsidRPr="000C3344" w:rsidRDefault="00836129" w:rsidP="00571D17">
      <w:pPr>
        <w:widowControl/>
        <w:tabs>
          <w:tab w:val="left" w:pos="540"/>
          <w:tab w:val="num" w:pos="1080"/>
        </w:tabs>
        <w:autoSpaceDE/>
        <w:autoSpaceDN/>
        <w:adjustRightInd/>
        <w:rPr>
          <w:rFonts w:asciiTheme="minorHAnsi" w:hAnsiTheme="minorHAnsi" w:cstheme="minorHAnsi"/>
          <w:b/>
          <w:sz w:val="32"/>
          <w:szCs w:val="32"/>
        </w:rPr>
      </w:pPr>
      <w:r w:rsidRPr="000C3344">
        <w:rPr>
          <w:rFonts w:asciiTheme="minorHAnsi" w:hAnsiTheme="minorHAnsi" w:cstheme="minorHAnsi"/>
          <w:b/>
          <w:sz w:val="32"/>
          <w:szCs w:val="32"/>
        </w:rPr>
        <w:lastRenderedPageBreak/>
        <w:t xml:space="preserve">II.  </w:t>
      </w:r>
      <w:r w:rsidR="00601A7C" w:rsidRPr="000C3344">
        <w:rPr>
          <w:rFonts w:asciiTheme="minorHAnsi" w:hAnsiTheme="minorHAnsi" w:cstheme="minorHAnsi"/>
          <w:b/>
          <w:sz w:val="32"/>
          <w:szCs w:val="32"/>
        </w:rPr>
        <w:t xml:space="preserve"> </w:t>
      </w:r>
      <w:r w:rsidR="008B1863" w:rsidRPr="000C3344">
        <w:rPr>
          <w:rFonts w:asciiTheme="minorHAnsi" w:hAnsiTheme="minorHAnsi" w:cstheme="minorHAnsi"/>
          <w:b/>
          <w:sz w:val="32"/>
          <w:szCs w:val="32"/>
        </w:rPr>
        <w:t xml:space="preserve">State </w:t>
      </w:r>
      <w:r w:rsidRPr="000C3344">
        <w:rPr>
          <w:rFonts w:asciiTheme="minorHAnsi" w:hAnsiTheme="minorHAnsi" w:cstheme="minorHAnsi"/>
          <w:b/>
          <w:sz w:val="32"/>
          <w:szCs w:val="32"/>
        </w:rPr>
        <w:t>Plan Background</w:t>
      </w:r>
    </w:p>
    <w:p w14:paraId="06B7EA89" w14:textId="77777777" w:rsidR="00FA576D" w:rsidRPr="0081725F" w:rsidRDefault="00FA576D" w:rsidP="00571D17">
      <w:pPr>
        <w:widowControl/>
        <w:autoSpaceDE/>
        <w:autoSpaceDN/>
        <w:adjustRightInd/>
        <w:rPr>
          <w:rFonts w:asciiTheme="minorHAnsi" w:hAnsiTheme="minorHAnsi" w:cstheme="minorHAnsi"/>
          <w:i/>
        </w:rPr>
      </w:pPr>
    </w:p>
    <w:p w14:paraId="18F979BE" w14:textId="0D181F72" w:rsidR="00C968AE" w:rsidRDefault="005B2248" w:rsidP="00571D17">
      <w:pPr>
        <w:widowControl/>
        <w:autoSpaceDE/>
        <w:autoSpaceDN/>
        <w:adjustRightInd/>
        <w:rPr>
          <w:rFonts w:asciiTheme="minorHAnsi" w:hAnsiTheme="minorHAnsi" w:cstheme="minorHAnsi"/>
          <w:iCs/>
        </w:rPr>
      </w:pPr>
      <w:r>
        <w:rPr>
          <w:rFonts w:asciiTheme="minorHAnsi" w:hAnsiTheme="minorHAnsi" w:cstheme="minorHAnsi"/>
          <w:b/>
          <w:iCs/>
        </w:rPr>
        <w:t xml:space="preserve">A.  </w:t>
      </w:r>
      <w:r w:rsidRPr="005B2248">
        <w:rPr>
          <w:rFonts w:asciiTheme="minorHAnsi" w:hAnsiTheme="minorHAnsi" w:cstheme="minorHAnsi"/>
          <w:b/>
          <w:iCs/>
        </w:rPr>
        <w:t>Background</w:t>
      </w:r>
    </w:p>
    <w:p w14:paraId="48A05B3B" w14:textId="77777777" w:rsidR="000C3344" w:rsidRPr="008B1863" w:rsidRDefault="000C3344" w:rsidP="00571D17">
      <w:pPr>
        <w:widowControl/>
        <w:autoSpaceDE/>
        <w:autoSpaceDN/>
        <w:adjustRightInd/>
        <w:rPr>
          <w:i/>
        </w:rPr>
      </w:pPr>
    </w:p>
    <w:p w14:paraId="5C3BBDF8" w14:textId="1D49C7A9" w:rsidR="00311759" w:rsidRPr="0063172C" w:rsidRDefault="001C1748" w:rsidP="000615F2">
      <w:pPr>
        <w:rPr>
          <w:rFonts w:asciiTheme="minorHAnsi" w:hAnsiTheme="minorHAnsi" w:cstheme="minorHAnsi"/>
        </w:rPr>
      </w:pPr>
      <w:r w:rsidRPr="0063172C">
        <w:rPr>
          <w:rFonts w:asciiTheme="minorHAnsi" w:hAnsiTheme="minorHAnsi" w:cstheme="minorHAnsi"/>
          <w:color w:val="000000"/>
        </w:rPr>
        <w:t xml:space="preserve">IL OSHA operates an OSHA State Plan exclusively for state and local government entities. The Illinois State Plan was approved as a Developmental Plan on September 1, 2009. During FY 2025, Mr. Erik Kambarian served as the Division Chief of IL OSHA, overseeing the Illinois State Plan under the leadership of Mrs. Jane Flanagan, the Director of the Illinois Department of Labor. The State Plan encompasses over 8,500 units of state and local government and an estimated 767,465 state and local government employees in Illinois. IL OSHA is responsible for protecting these employees by enforcing safety and health standards, offering consultation services, investigating both occupational safety and health issues as well as whistleblower complaints, adopting OSHA standards, and providing outreach services. </w:t>
      </w:r>
      <w:r w:rsidR="00311759" w:rsidRPr="0063172C">
        <w:rPr>
          <w:rFonts w:asciiTheme="minorHAnsi" w:hAnsiTheme="minorHAnsi" w:cstheme="minorHAnsi"/>
        </w:rPr>
        <w:t xml:space="preserve"> </w:t>
      </w:r>
    </w:p>
    <w:p w14:paraId="7AF3C163" w14:textId="77777777" w:rsidR="00311759" w:rsidRPr="0063172C" w:rsidRDefault="00311759" w:rsidP="000615F2">
      <w:pPr>
        <w:widowControl/>
        <w:autoSpaceDE/>
        <w:autoSpaceDN/>
        <w:adjustRightInd/>
        <w:rPr>
          <w:rFonts w:asciiTheme="minorHAnsi" w:hAnsiTheme="minorHAnsi" w:cstheme="minorHAnsi"/>
          <w:iCs/>
        </w:rPr>
      </w:pPr>
    </w:p>
    <w:p w14:paraId="744EDB30" w14:textId="5B4EBAAC" w:rsidR="00311759" w:rsidRPr="0063172C" w:rsidRDefault="00552167" w:rsidP="000615F2">
      <w:pPr>
        <w:rPr>
          <w:rFonts w:asciiTheme="minorHAnsi" w:hAnsiTheme="minorHAnsi" w:cstheme="minorHAnsi"/>
        </w:rPr>
      </w:pPr>
      <w:r w:rsidRPr="0063172C">
        <w:rPr>
          <w:rFonts w:asciiTheme="minorHAnsi" w:hAnsiTheme="minorHAnsi" w:cstheme="minorHAnsi"/>
          <w:color w:val="000000"/>
        </w:rPr>
        <w:t>Since receiving approval as a Developmental Plan on September 1, 2009, IL OSHA has requested several extensions to fulfill its developmental requirements. IL OSHA submitted their certification application on February 28, 2024, which is currently undergoing final review by OSHA. Final certification approval is anticipated to be received in 2026.</w:t>
      </w:r>
    </w:p>
    <w:p w14:paraId="103BB3C1" w14:textId="77777777" w:rsidR="00311759" w:rsidRPr="0063172C" w:rsidRDefault="00311759" w:rsidP="000615F2">
      <w:pPr>
        <w:widowControl/>
        <w:autoSpaceDE/>
        <w:autoSpaceDN/>
        <w:adjustRightInd/>
        <w:rPr>
          <w:rFonts w:asciiTheme="minorHAnsi" w:hAnsiTheme="minorHAnsi" w:cstheme="minorHAnsi"/>
          <w:iCs/>
        </w:rPr>
      </w:pPr>
    </w:p>
    <w:p w14:paraId="5D6BBB91" w14:textId="42E01D42" w:rsidR="00311759" w:rsidRPr="0063172C" w:rsidRDefault="009D2AD4" w:rsidP="000615F2">
      <w:pPr>
        <w:rPr>
          <w:rFonts w:asciiTheme="minorHAnsi" w:hAnsiTheme="minorHAnsi" w:cstheme="minorHAnsi"/>
        </w:rPr>
      </w:pPr>
      <w:r w:rsidRPr="0063172C">
        <w:rPr>
          <w:rFonts w:asciiTheme="minorHAnsi" w:hAnsiTheme="minorHAnsi" w:cstheme="minorHAnsi"/>
          <w:color w:val="000000"/>
        </w:rPr>
        <w:t xml:space="preserve">The State Plan FY 2025 grant included 18.45 full-time equivalent (FTE) positions, comprising a division chief, assistant division chief, two regional enforcement managers, one administrative assistant, one office associate, 11 safety inspectors, three industrial hygienists, two consultation supervisors, four consultants, and a marketing and outreach coordinator. The division chief, assistant division chief, consultation staff, administrative staff, and marketing and outreach </w:t>
      </w:r>
      <w:proofErr w:type="gramStart"/>
      <w:r w:rsidRPr="0063172C">
        <w:rPr>
          <w:rFonts w:asciiTheme="minorHAnsi" w:hAnsiTheme="minorHAnsi" w:cstheme="minorHAnsi"/>
          <w:color w:val="000000"/>
        </w:rPr>
        <w:t>coordinator</w:t>
      </w:r>
      <w:proofErr w:type="gramEnd"/>
      <w:r w:rsidRPr="0063172C">
        <w:rPr>
          <w:rFonts w:asciiTheme="minorHAnsi" w:hAnsiTheme="minorHAnsi" w:cstheme="minorHAnsi"/>
          <w:color w:val="000000"/>
        </w:rPr>
        <w:t xml:space="preserve"> divide their time between the 23(g) state and local government enforcement program and the 21(d) private sector consultation program. One safety inspector splits their time between compliance work and 11(c) whistleblower investigations.</w:t>
      </w:r>
    </w:p>
    <w:p w14:paraId="09079C52" w14:textId="77777777" w:rsidR="00311759" w:rsidRPr="0063172C" w:rsidRDefault="00311759" w:rsidP="000615F2">
      <w:pPr>
        <w:widowControl/>
        <w:autoSpaceDE/>
        <w:autoSpaceDN/>
        <w:adjustRightInd/>
        <w:rPr>
          <w:rFonts w:asciiTheme="minorHAnsi" w:hAnsiTheme="minorHAnsi" w:cstheme="minorHAnsi"/>
          <w:iCs/>
        </w:rPr>
      </w:pPr>
    </w:p>
    <w:p w14:paraId="549B047F" w14:textId="30CD3328" w:rsidR="00165C0F" w:rsidRPr="0063172C" w:rsidRDefault="00105680" w:rsidP="000615F2">
      <w:pPr>
        <w:rPr>
          <w:rFonts w:asciiTheme="minorHAnsi" w:hAnsiTheme="minorHAnsi" w:cstheme="minorHAnsi"/>
        </w:rPr>
      </w:pPr>
      <w:r w:rsidRPr="0063172C">
        <w:rPr>
          <w:rFonts w:asciiTheme="minorHAnsi" w:hAnsiTheme="minorHAnsi" w:cstheme="minorHAnsi"/>
          <w:color w:val="000000"/>
        </w:rPr>
        <w:t xml:space="preserve">The FY 2025 grant provided funding of $2,741,500. IL OSHA neither </w:t>
      </w:r>
      <w:proofErr w:type="spellStart"/>
      <w:r w:rsidRPr="0063172C">
        <w:rPr>
          <w:rFonts w:asciiTheme="minorHAnsi" w:hAnsiTheme="minorHAnsi" w:cstheme="minorHAnsi"/>
          <w:color w:val="000000"/>
        </w:rPr>
        <w:t>deobligated</w:t>
      </w:r>
      <w:proofErr w:type="spellEnd"/>
      <w:r w:rsidRPr="0063172C">
        <w:rPr>
          <w:rFonts w:asciiTheme="minorHAnsi" w:hAnsiTheme="minorHAnsi" w:cstheme="minorHAnsi"/>
          <w:color w:val="000000"/>
        </w:rPr>
        <w:t xml:space="preserve"> nor requested additional funds during FY 2025.</w:t>
      </w:r>
    </w:p>
    <w:p w14:paraId="21A9769B" w14:textId="77777777" w:rsidR="00373DFC" w:rsidRPr="0063172C" w:rsidRDefault="00373DFC" w:rsidP="000615F2">
      <w:pPr>
        <w:widowControl/>
        <w:autoSpaceDE/>
        <w:autoSpaceDN/>
        <w:adjustRightInd/>
        <w:rPr>
          <w:rFonts w:asciiTheme="minorHAnsi" w:hAnsiTheme="minorHAnsi" w:cstheme="minorHAnsi"/>
          <w:iCs/>
        </w:rPr>
      </w:pPr>
    </w:p>
    <w:p w14:paraId="2AFBADBE" w14:textId="28FD1941" w:rsidR="005D1101" w:rsidRPr="000C3344" w:rsidRDefault="00C968AE" w:rsidP="00571D17">
      <w:pPr>
        <w:rPr>
          <w:rFonts w:asciiTheme="minorHAnsi" w:hAnsiTheme="minorHAnsi" w:cstheme="minorHAnsi"/>
        </w:rPr>
      </w:pPr>
      <w:r>
        <w:rPr>
          <w:rFonts w:asciiTheme="minorHAnsi" w:hAnsiTheme="minorHAnsi" w:cstheme="minorHAnsi"/>
          <w:b/>
        </w:rPr>
        <w:t xml:space="preserve">B.  </w:t>
      </w:r>
      <w:r w:rsidR="00836129" w:rsidRPr="00C968AE">
        <w:rPr>
          <w:rFonts w:asciiTheme="minorHAnsi" w:hAnsiTheme="minorHAnsi" w:cstheme="minorHAnsi"/>
          <w:b/>
        </w:rPr>
        <w:t>New Issues</w:t>
      </w:r>
    </w:p>
    <w:p w14:paraId="00BEF27E" w14:textId="77777777" w:rsidR="000C3344" w:rsidRDefault="000C3344" w:rsidP="00571D17">
      <w:pPr>
        <w:rPr>
          <w:i/>
        </w:rPr>
      </w:pPr>
    </w:p>
    <w:p w14:paraId="00A05417" w14:textId="15656882" w:rsidR="00CF493A" w:rsidRDefault="00B24670" w:rsidP="00571D17">
      <w:pPr>
        <w:rPr>
          <w:rFonts w:asciiTheme="minorHAnsi" w:hAnsiTheme="minorHAnsi" w:cstheme="minorHAnsi"/>
          <w:iCs/>
        </w:rPr>
      </w:pPr>
      <w:r w:rsidRPr="00B24670">
        <w:rPr>
          <w:rFonts w:asciiTheme="minorHAnsi" w:hAnsiTheme="minorHAnsi" w:cstheme="minorHAnsi"/>
          <w:iCs/>
        </w:rPr>
        <w:t>None</w:t>
      </w:r>
    </w:p>
    <w:p w14:paraId="59DE3480" w14:textId="77777777" w:rsidR="001B7A0A" w:rsidRPr="00B24670" w:rsidRDefault="001B7A0A" w:rsidP="00571D17">
      <w:pPr>
        <w:rPr>
          <w:rFonts w:asciiTheme="minorHAnsi" w:hAnsiTheme="minorHAnsi" w:cstheme="minorHAnsi"/>
          <w:iCs/>
        </w:rPr>
      </w:pPr>
    </w:p>
    <w:p w14:paraId="66474800" w14:textId="77777777" w:rsidR="00B91749" w:rsidRPr="00B52BBF" w:rsidRDefault="00A81F5B" w:rsidP="00571D17">
      <w:pPr>
        <w:widowControl/>
        <w:autoSpaceDE/>
        <w:autoSpaceDN/>
        <w:adjustRightInd/>
        <w:spacing w:after="200"/>
        <w:rPr>
          <w:rFonts w:asciiTheme="minorHAnsi" w:hAnsiTheme="minorHAnsi" w:cstheme="minorHAnsi"/>
          <w:sz w:val="32"/>
          <w:szCs w:val="32"/>
        </w:rPr>
      </w:pPr>
      <w:r w:rsidRPr="00B52BBF">
        <w:rPr>
          <w:rFonts w:asciiTheme="minorHAnsi" w:hAnsiTheme="minorHAnsi" w:cstheme="minorHAnsi"/>
          <w:b/>
          <w:sz w:val="32"/>
          <w:szCs w:val="32"/>
        </w:rPr>
        <w:t>III.   Assessment of State Plan Progress and Performance</w:t>
      </w:r>
    </w:p>
    <w:p w14:paraId="57A220B5" w14:textId="77777777" w:rsidR="00B91749" w:rsidRPr="0081725F" w:rsidRDefault="00782EEC" w:rsidP="0045319B">
      <w:pPr>
        <w:pStyle w:val="ListParagraph"/>
        <w:numPr>
          <w:ilvl w:val="0"/>
          <w:numId w:val="11"/>
        </w:numPr>
        <w:spacing w:after="0" w:line="240" w:lineRule="auto"/>
        <w:ind w:left="360"/>
        <w:rPr>
          <w:rFonts w:asciiTheme="minorHAnsi" w:hAnsiTheme="minorHAnsi" w:cstheme="minorHAnsi"/>
          <w:b/>
        </w:rPr>
      </w:pPr>
      <w:r w:rsidRPr="0081725F">
        <w:rPr>
          <w:rFonts w:asciiTheme="minorHAnsi" w:hAnsiTheme="minorHAnsi" w:cstheme="minorHAnsi"/>
          <w:b/>
          <w:sz w:val="24"/>
          <w:szCs w:val="24"/>
        </w:rPr>
        <w:t>Data</w:t>
      </w:r>
      <w:r w:rsidR="00B91749" w:rsidRPr="0081725F">
        <w:rPr>
          <w:rFonts w:asciiTheme="minorHAnsi" w:hAnsiTheme="minorHAnsi" w:cstheme="minorHAnsi"/>
          <w:b/>
          <w:sz w:val="24"/>
          <w:szCs w:val="24"/>
        </w:rPr>
        <w:t xml:space="preserve"> </w:t>
      </w:r>
      <w:r w:rsidR="008B7258" w:rsidRPr="0081725F">
        <w:rPr>
          <w:rFonts w:asciiTheme="minorHAnsi" w:hAnsiTheme="minorHAnsi" w:cstheme="minorHAnsi"/>
          <w:b/>
          <w:sz w:val="24"/>
          <w:szCs w:val="24"/>
        </w:rPr>
        <w:t xml:space="preserve">and </w:t>
      </w:r>
      <w:r w:rsidR="00B91749" w:rsidRPr="0081725F">
        <w:rPr>
          <w:rFonts w:asciiTheme="minorHAnsi" w:hAnsiTheme="minorHAnsi" w:cstheme="minorHAnsi"/>
          <w:b/>
          <w:sz w:val="24"/>
          <w:szCs w:val="24"/>
        </w:rPr>
        <w:t>Methodology</w:t>
      </w:r>
    </w:p>
    <w:p w14:paraId="375F1C3D" w14:textId="77777777" w:rsidR="00044E35" w:rsidRPr="0081725F" w:rsidRDefault="00044E35" w:rsidP="000615F2">
      <w:pPr>
        <w:pStyle w:val="ListParagraph"/>
        <w:spacing w:after="0" w:line="240" w:lineRule="auto"/>
        <w:ind w:left="360"/>
        <w:contextualSpacing w:val="0"/>
        <w:rPr>
          <w:rFonts w:asciiTheme="minorHAnsi" w:hAnsiTheme="minorHAnsi" w:cstheme="minorHAnsi"/>
          <w:b/>
        </w:rPr>
      </w:pPr>
    </w:p>
    <w:p w14:paraId="7B1A2F95" w14:textId="402F9E15" w:rsidR="00E1696A" w:rsidRPr="003160AF" w:rsidRDefault="00E1696A" w:rsidP="000615F2">
      <w:pPr>
        <w:widowControl/>
        <w:autoSpaceDE/>
        <w:autoSpaceDN/>
        <w:adjustRightInd/>
        <w:rPr>
          <w:rFonts w:asciiTheme="minorHAnsi" w:hAnsiTheme="minorHAnsi" w:cstheme="minorHAnsi"/>
          <w:bCs/>
        </w:rPr>
      </w:pPr>
      <w:r w:rsidRPr="003160AF">
        <w:rPr>
          <w:rFonts w:asciiTheme="minorHAnsi" w:hAnsiTheme="minorHAnsi" w:cstheme="minorHAnsi"/>
          <w:bCs/>
        </w:rPr>
        <w:t>OSHA established a two-year cycle for the FAME process. FY 20</w:t>
      </w:r>
      <w:r w:rsidR="005A1C6A" w:rsidRPr="003160AF">
        <w:rPr>
          <w:rFonts w:asciiTheme="minorHAnsi" w:hAnsiTheme="minorHAnsi" w:cstheme="minorHAnsi"/>
          <w:bCs/>
        </w:rPr>
        <w:t>25</w:t>
      </w:r>
      <w:r w:rsidRPr="003160AF">
        <w:rPr>
          <w:rFonts w:asciiTheme="minorHAnsi" w:hAnsiTheme="minorHAnsi" w:cstheme="minorHAnsi"/>
          <w:bCs/>
        </w:rPr>
        <w:t xml:space="preserve"> is a comprehensive year and as such, OSHA conduct</w:t>
      </w:r>
      <w:r w:rsidR="00E71308" w:rsidRPr="003160AF">
        <w:rPr>
          <w:rFonts w:asciiTheme="minorHAnsi" w:hAnsiTheme="minorHAnsi" w:cstheme="minorHAnsi"/>
          <w:bCs/>
        </w:rPr>
        <w:t>ed</w:t>
      </w:r>
      <w:r w:rsidRPr="003160AF">
        <w:rPr>
          <w:rFonts w:asciiTheme="minorHAnsi" w:hAnsiTheme="minorHAnsi" w:cstheme="minorHAnsi"/>
          <w:bCs/>
        </w:rPr>
        <w:t xml:space="preserve"> a</w:t>
      </w:r>
      <w:r w:rsidR="00E71308" w:rsidRPr="003160AF">
        <w:rPr>
          <w:rFonts w:asciiTheme="minorHAnsi" w:hAnsiTheme="minorHAnsi" w:cstheme="minorHAnsi"/>
          <w:bCs/>
        </w:rPr>
        <w:t xml:space="preserve"> comprehensive</w:t>
      </w:r>
      <w:r w:rsidRPr="003160AF">
        <w:rPr>
          <w:rFonts w:asciiTheme="minorHAnsi" w:hAnsiTheme="minorHAnsi" w:cstheme="minorHAnsi"/>
          <w:bCs/>
        </w:rPr>
        <w:t xml:space="preserve"> on-site evaluation and case file review. A </w:t>
      </w:r>
      <w:r w:rsidR="00D14C1E" w:rsidRPr="003160AF">
        <w:rPr>
          <w:rFonts w:asciiTheme="minorHAnsi" w:hAnsiTheme="minorHAnsi" w:cstheme="minorHAnsi"/>
          <w:bCs/>
        </w:rPr>
        <w:t>four</w:t>
      </w:r>
      <w:r w:rsidRPr="003160AF">
        <w:rPr>
          <w:rFonts w:asciiTheme="minorHAnsi" w:hAnsiTheme="minorHAnsi" w:cstheme="minorHAnsi"/>
          <w:bCs/>
        </w:rPr>
        <w:t>-person OSHA team, which included a whistleblower investigator, was assembled to conduct a</w:t>
      </w:r>
      <w:r w:rsidR="00D85577" w:rsidRPr="003160AF">
        <w:rPr>
          <w:rFonts w:asciiTheme="minorHAnsi" w:hAnsiTheme="minorHAnsi" w:cstheme="minorHAnsi"/>
          <w:bCs/>
        </w:rPr>
        <w:t>n</w:t>
      </w:r>
      <w:r w:rsidRPr="003160AF">
        <w:rPr>
          <w:rFonts w:asciiTheme="minorHAnsi" w:hAnsiTheme="minorHAnsi" w:cstheme="minorHAnsi"/>
          <w:bCs/>
        </w:rPr>
        <w:t xml:space="preserve"> on-site case file review. The case file review was conducted at </w:t>
      </w:r>
      <w:r w:rsidR="00D14C1E" w:rsidRPr="003160AF">
        <w:rPr>
          <w:rFonts w:asciiTheme="minorHAnsi" w:hAnsiTheme="minorHAnsi" w:cstheme="minorHAnsi"/>
          <w:bCs/>
        </w:rPr>
        <w:t xml:space="preserve">the Illinois </w:t>
      </w:r>
      <w:r w:rsidR="00DF4CC4" w:rsidRPr="003160AF">
        <w:rPr>
          <w:rFonts w:asciiTheme="minorHAnsi" w:hAnsiTheme="minorHAnsi" w:cstheme="minorHAnsi"/>
          <w:bCs/>
        </w:rPr>
        <w:t>OSHA</w:t>
      </w:r>
      <w:r w:rsidR="00D85577" w:rsidRPr="003160AF">
        <w:rPr>
          <w:rFonts w:asciiTheme="minorHAnsi" w:hAnsiTheme="minorHAnsi" w:cstheme="minorHAnsi"/>
          <w:bCs/>
        </w:rPr>
        <w:t xml:space="preserve"> </w:t>
      </w:r>
      <w:r w:rsidRPr="003160AF">
        <w:rPr>
          <w:rFonts w:asciiTheme="minorHAnsi" w:hAnsiTheme="minorHAnsi" w:cstheme="minorHAnsi"/>
          <w:bCs/>
        </w:rPr>
        <w:t>office during the timeframe of</w:t>
      </w:r>
      <w:r w:rsidR="00DF4CC4" w:rsidRPr="003160AF">
        <w:rPr>
          <w:rFonts w:asciiTheme="minorHAnsi" w:hAnsiTheme="minorHAnsi" w:cstheme="minorHAnsi"/>
          <w:bCs/>
        </w:rPr>
        <w:t xml:space="preserve"> January 12</w:t>
      </w:r>
      <w:r w:rsidR="00251BCD" w:rsidRPr="003160AF">
        <w:rPr>
          <w:rFonts w:asciiTheme="minorHAnsi" w:hAnsiTheme="minorHAnsi" w:cstheme="minorHAnsi"/>
          <w:bCs/>
        </w:rPr>
        <w:t xml:space="preserve"> – 14, 2026</w:t>
      </w:r>
      <w:r w:rsidRPr="003160AF">
        <w:rPr>
          <w:rFonts w:asciiTheme="minorHAnsi" w:hAnsiTheme="minorHAnsi" w:cstheme="minorHAnsi"/>
          <w:bCs/>
        </w:rPr>
        <w:t>. A total of</w:t>
      </w:r>
      <w:r w:rsidR="00E71308" w:rsidRPr="003160AF">
        <w:rPr>
          <w:rFonts w:asciiTheme="minorHAnsi" w:hAnsiTheme="minorHAnsi" w:cstheme="minorHAnsi"/>
          <w:bCs/>
        </w:rPr>
        <w:t xml:space="preserve"> </w:t>
      </w:r>
      <w:r w:rsidR="005658BC" w:rsidRPr="003160AF">
        <w:rPr>
          <w:rFonts w:asciiTheme="minorHAnsi" w:hAnsiTheme="minorHAnsi" w:cstheme="minorHAnsi"/>
          <w:bCs/>
        </w:rPr>
        <w:t>94</w:t>
      </w:r>
      <w:r w:rsidRPr="003160AF">
        <w:rPr>
          <w:rFonts w:asciiTheme="minorHAnsi" w:hAnsiTheme="minorHAnsi" w:cstheme="minorHAnsi"/>
          <w:bCs/>
        </w:rPr>
        <w:t xml:space="preserve"> safety, health, and whistleblower inspection</w:t>
      </w:r>
      <w:r w:rsidR="00DE7995" w:rsidRPr="003160AF">
        <w:rPr>
          <w:rFonts w:asciiTheme="minorHAnsi" w:hAnsiTheme="minorHAnsi" w:cstheme="minorHAnsi"/>
          <w:bCs/>
        </w:rPr>
        <w:t xml:space="preserve"> and complaint</w:t>
      </w:r>
      <w:r w:rsidRPr="003160AF">
        <w:rPr>
          <w:rFonts w:asciiTheme="minorHAnsi" w:hAnsiTheme="minorHAnsi" w:cstheme="minorHAnsi"/>
          <w:bCs/>
        </w:rPr>
        <w:t xml:space="preserve"> case files were reviewed. The safety and health inspection files were randomly selected from closed </w:t>
      </w:r>
      <w:r w:rsidRPr="003160AF">
        <w:rPr>
          <w:rFonts w:asciiTheme="minorHAnsi" w:hAnsiTheme="minorHAnsi" w:cstheme="minorHAnsi"/>
          <w:bCs/>
        </w:rPr>
        <w:lastRenderedPageBreak/>
        <w:t xml:space="preserve">inspections conducted during the evaluation period (Oct 1, </w:t>
      </w:r>
      <w:r w:rsidR="003160AF" w:rsidRPr="003160AF">
        <w:rPr>
          <w:rFonts w:asciiTheme="minorHAnsi" w:hAnsiTheme="minorHAnsi" w:cstheme="minorHAnsi"/>
          <w:bCs/>
        </w:rPr>
        <w:t>2024,</w:t>
      </w:r>
      <w:r w:rsidRPr="003160AF">
        <w:rPr>
          <w:rFonts w:asciiTheme="minorHAnsi" w:hAnsiTheme="minorHAnsi" w:cstheme="minorHAnsi"/>
          <w:bCs/>
        </w:rPr>
        <w:t xml:space="preserve"> through September 30, 20</w:t>
      </w:r>
      <w:r w:rsidR="0047444D" w:rsidRPr="003160AF">
        <w:rPr>
          <w:rFonts w:asciiTheme="minorHAnsi" w:hAnsiTheme="minorHAnsi" w:cstheme="minorHAnsi"/>
          <w:bCs/>
        </w:rPr>
        <w:t>25</w:t>
      </w:r>
      <w:r w:rsidRPr="003160AF">
        <w:rPr>
          <w:rFonts w:asciiTheme="minorHAnsi" w:hAnsiTheme="minorHAnsi" w:cstheme="minorHAnsi"/>
          <w:bCs/>
        </w:rPr>
        <w:t>). The selected population included:</w:t>
      </w:r>
    </w:p>
    <w:p w14:paraId="36A06F46" w14:textId="77777777" w:rsidR="00E1696A" w:rsidRPr="003160AF" w:rsidRDefault="00E1696A" w:rsidP="000615F2">
      <w:pPr>
        <w:widowControl/>
        <w:autoSpaceDE/>
        <w:autoSpaceDN/>
        <w:adjustRightInd/>
        <w:rPr>
          <w:rFonts w:asciiTheme="minorHAnsi" w:hAnsiTheme="minorHAnsi" w:cstheme="minorHAnsi"/>
          <w:bCs/>
        </w:rPr>
      </w:pPr>
    </w:p>
    <w:p w14:paraId="4C872009" w14:textId="3ACC8FD5" w:rsidR="00707FD5" w:rsidRPr="00707FD5" w:rsidRDefault="000A4252" w:rsidP="0045319B">
      <w:pPr>
        <w:widowControl/>
        <w:numPr>
          <w:ilvl w:val="0"/>
          <w:numId w:val="13"/>
        </w:numPr>
        <w:autoSpaceDE/>
        <w:autoSpaceDN/>
        <w:adjustRightInd/>
        <w:rPr>
          <w:rFonts w:asciiTheme="minorHAnsi" w:hAnsiTheme="minorHAnsi" w:cstheme="minorHAnsi"/>
          <w:bCs/>
        </w:rPr>
      </w:pPr>
      <w:r w:rsidRPr="003160AF">
        <w:rPr>
          <w:rFonts w:asciiTheme="minorHAnsi" w:hAnsiTheme="minorHAnsi" w:cstheme="minorHAnsi"/>
          <w:bCs/>
        </w:rPr>
        <w:t>Four</w:t>
      </w:r>
      <w:r w:rsidR="00707FD5" w:rsidRPr="00707FD5">
        <w:rPr>
          <w:rFonts w:asciiTheme="minorHAnsi" w:hAnsiTheme="minorHAnsi" w:cstheme="minorHAnsi"/>
          <w:bCs/>
        </w:rPr>
        <w:t xml:space="preserve"> (</w:t>
      </w:r>
      <w:r w:rsidRPr="003160AF">
        <w:rPr>
          <w:rFonts w:asciiTheme="minorHAnsi" w:hAnsiTheme="minorHAnsi" w:cstheme="minorHAnsi"/>
          <w:bCs/>
        </w:rPr>
        <w:t>4</w:t>
      </w:r>
      <w:r w:rsidR="00707FD5" w:rsidRPr="00707FD5">
        <w:rPr>
          <w:rFonts w:asciiTheme="minorHAnsi" w:hAnsiTheme="minorHAnsi" w:cstheme="minorHAnsi"/>
          <w:bCs/>
        </w:rPr>
        <w:t>) fatality case files</w:t>
      </w:r>
    </w:p>
    <w:p w14:paraId="76E4CB3D" w14:textId="7C052D0E" w:rsidR="00707FD5" w:rsidRPr="00707FD5" w:rsidRDefault="000A4252" w:rsidP="0045319B">
      <w:pPr>
        <w:widowControl/>
        <w:numPr>
          <w:ilvl w:val="0"/>
          <w:numId w:val="13"/>
        </w:numPr>
        <w:autoSpaceDE/>
        <w:autoSpaceDN/>
        <w:adjustRightInd/>
        <w:rPr>
          <w:rFonts w:asciiTheme="minorHAnsi" w:hAnsiTheme="minorHAnsi" w:cstheme="minorHAnsi"/>
          <w:bCs/>
        </w:rPr>
      </w:pPr>
      <w:r w:rsidRPr="003160AF">
        <w:rPr>
          <w:rFonts w:asciiTheme="minorHAnsi" w:hAnsiTheme="minorHAnsi" w:cstheme="minorHAnsi"/>
          <w:bCs/>
        </w:rPr>
        <w:t>Twenty-eight</w:t>
      </w:r>
      <w:r w:rsidR="00707FD5" w:rsidRPr="00707FD5">
        <w:rPr>
          <w:rFonts w:asciiTheme="minorHAnsi" w:hAnsiTheme="minorHAnsi" w:cstheme="minorHAnsi"/>
          <w:bCs/>
        </w:rPr>
        <w:t xml:space="preserve"> (</w:t>
      </w:r>
      <w:r w:rsidRPr="003160AF">
        <w:rPr>
          <w:rFonts w:asciiTheme="minorHAnsi" w:hAnsiTheme="minorHAnsi" w:cstheme="minorHAnsi"/>
          <w:bCs/>
        </w:rPr>
        <w:t>28</w:t>
      </w:r>
      <w:r w:rsidR="00707FD5" w:rsidRPr="00707FD5">
        <w:rPr>
          <w:rFonts w:asciiTheme="minorHAnsi" w:hAnsiTheme="minorHAnsi" w:cstheme="minorHAnsi"/>
          <w:bCs/>
        </w:rPr>
        <w:t>) non-fatality safety inspection case files</w:t>
      </w:r>
    </w:p>
    <w:p w14:paraId="4255D86C" w14:textId="6CBD0CC5" w:rsidR="00707FD5" w:rsidRPr="00707FD5" w:rsidRDefault="00D918E9" w:rsidP="0045319B">
      <w:pPr>
        <w:widowControl/>
        <w:numPr>
          <w:ilvl w:val="0"/>
          <w:numId w:val="13"/>
        </w:numPr>
        <w:autoSpaceDE/>
        <w:autoSpaceDN/>
        <w:adjustRightInd/>
        <w:rPr>
          <w:rFonts w:asciiTheme="minorHAnsi" w:hAnsiTheme="minorHAnsi" w:cstheme="minorHAnsi"/>
          <w:bCs/>
        </w:rPr>
      </w:pPr>
      <w:r w:rsidRPr="003160AF">
        <w:rPr>
          <w:rFonts w:asciiTheme="minorHAnsi" w:hAnsiTheme="minorHAnsi" w:cstheme="minorHAnsi"/>
          <w:bCs/>
        </w:rPr>
        <w:t>Eighteen</w:t>
      </w:r>
      <w:r w:rsidR="00707FD5" w:rsidRPr="00707FD5">
        <w:rPr>
          <w:rFonts w:asciiTheme="minorHAnsi" w:hAnsiTheme="minorHAnsi" w:cstheme="minorHAnsi"/>
          <w:bCs/>
        </w:rPr>
        <w:t xml:space="preserve"> (1</w:t>
      </w:r>
      <w:r w:rsidRPr="003160AF">
        <w:rPr>
          <w:rFonts w:asciiTheme="minorHAnsi" w:hAnsiTheme="minorHAnsi" w:cstheme="minorHAnsi"/>
          <w:bCs/>
        </w:rPr>
        <w:t>8</w:t>
      </w:r>
      <w:r w:rsidR="00707FD5" w:rsidRPr="00707FD5">
        <w:rPr>
          <w:rFonts w:asciiTheme="minorHAnsi" w:hAnsiTheme="minorHAnsi" w:cstheme="minorHAnsi"/>
          <w:bCs/>
        </w:rPr>
        <w:t xml:space="preserve">) non-fatality health inspection case files </w:t>
      </w:r>
    </w:p>
    <w:p w14:paraId="725C8B69" w14:textId="1DEA48A9" w:rsidR="00707FD5" w:rsidRPr="00707FD5" w:rsidRDefault="00707FD5" w:rsidP="0045319B">
      <w:pPr>
        <w:widowControl/>
        <w:numPr>
          <w:ilvl w:val="0"/>
          <w:numId w:val="13"/>
        </w:numPr>
        <w:autoSpaceDE/>
        <w:autoSpaceDN/>
        <w:adjustRightInd/>
        <w:rPr>
          <w:rFonts w:asciiTheme="minorHAnsi" w:hAnsiTheme="minorHAnsi" w:cstheme="minorHAnsi"/>
          <w:bCs/>
        </w:rPr>
      </w:pPr>
      <w:r w:rsidRPr="00707FD5">
        <w:rPr>
          <w:rFonts w:asciiTheme="minorHAnsi" w:hAnsiTheme="minorHAnsi" w:cstheme="minorHAnsi"/>
          <w:bCs/>
        </w:rPr>
        <w:t>Twenty</w:t>
      </w:r>
      <w:r w:rsidR="00D918E9" w:rsidRPr="003160AF">
        <w:rPr>
          <w:rFonts w:asciiTheme="minorHAnsi" w:hAnsiTheme="minorHAnsi" w:cstheme="minorHAnsi"/>
          <w:bCs/>
        </w:rPr>
        <w:t>-six</w:t>
      </w:r>
      <w:r w:rsidRPr="00707FD5">
        <w:rPr>
          <w:rFonts w:asciiTheme="minorHAnsi" w:hAnsiTheme="minorHAnsi" w:cstheme="minorHAnsi"/>
          <w:bCs/>
        </w:rPr>
        <w:t xml:space="preserve"> (</w:t>
      </w:r>
      <w:r w:rsidR="00D918E9" w:rsidRPr="003160AF">
        <w:rPr>
          <w:rFonts w:asciiTheme="minorHAnsi" w:hAnsiTheme="minorHAnsi" w:cstheme="minorHAnsi"/>
          <w:bCs/>
        </w:rPr>
        <w:t>26</w:t>
      </w:r>
      <w:r w:rsidRPr="00707FD5">
        <w:rPr>
          <w:rFonts w:asciiTheme="minorHAnsi" w:hAnsiTheme="minorHAnsi" w:cstheme="minorHAnsi"/>
          <w:bCs/>
        </w:rPr>
        <w:t>) complaint/referral Inquiry case files</w:t>
      </w:r>
    </w:p>
    <w:p w14:paraId="635D35BA" w14:textId="624D7603" w:rsidR="00707FD5" w:rsidRPr="00707FD5" w:rsidRDefault="003160AF" w:rsidP="0045319B">
      <w:pPr>
        <w:widowControl/>
        <w:numPr>
          <w:ilvl w:val="0"/>
          <w:numId w:val="13"/>
        </w:numPr>
        <w:autoSpaceDE/>
        <w:autoSpaceDN/>
        <w:adjustRightInd/>
        <w:rPr>
          <w:rFonts w:asciiTheme="minorHAnsi" w:hAnsiTheme="minorHAnsi" w:cstheme="minorHAnsi"/>
          <w:bCs/>
        </w:rPr>
      </w:pPr>
      <w:r w:rsidRPr="003160AF">
        <w:rPr>
          <w:rFonts w:asciiTheme="minorHAnsi" w:hAnsiTheme="minorHAnsi" w:cstheme="minorHAnsi"/>
          <w:bCs/>
        </w:rPr>
        <w:t>Eight</w:t>
      </w:r>
      <w:r w:rsidR="00707FD5" w:rsidRPr="00707FD5">
        <w:rPr>
          <w:rFonts w:asciiTheme="minorHAnsi" w:hAnsiTheme="minorHAnsi" w:cstheme="minorHAnsi"/>
          <w:bCs/>
        </w:rPr>
        <w:t xml:space="preserve"> (</w:t>
      </w:r>
      <w:r w:rsidRPr="003160AF">
        <w:rPr>
          <w:rFonts w:asciiTheme="minorHAnsi" w:hAnsiTheme="minorHAnsi" w:cstheme="minorHAnsi"/>
          <w:bCs/>
        </w:rPr>
        <w:t>8</w:t>
      </w:r>
      <w:r w:rsidR="00707FD5" w:rsidRPr="00707FD5">
        <w:rPr>
          <w:rFonts w:asciiTheme="minorHAnsi" w:hAnsiTheme="minorHAnsi" w:cstheme="minorHAnsi"/>
          <w:bCs/>
        </w:rPr>
        <w:t>) docketed whistleblower complaint files</w:t>
      </w:r>
    </w:p>
    <w:p w14:paraId="09E300B5" w14:textId="32BD15E2" w:rsidR="00707FD5" w:rsidRPr="003160AF" w:rsidRDefault="003160AF" w:rsidP="0045319B">
      <w:pPr>
        <w:widowControl/>
        <w:numPr>
          <w:ilvl w:val="0"/>
          <w:numId w:val="13"/>
        </w:numPr>
        <w:autoSpaceDE/>
        <w:autoSpaceDN/>
        <w:adjustRightInd/>
        <w:rPr>
          <w:rFonts w:asciiTheme="minorHAnsi" w:hAnsiTheme="minorHAnsi" w:cstheme="minorHAnsi"/>
          <w:bCs/>
        </w:rPr>
      </w:pPr>
      <w:r w:rsidRPr="003160AF">
        <w:rPr>
          <w:rFonts w:asciiTheme="minorHAnsi" w:hAnsiTheme="minorHAnsi" w:cstheme="minorHAnsi"/>
          <w:bCs/>
        </w:rPr>
        <w:t>Ten</w:t>
      </w:r>
      <w:r w:rsidR="00707FD5" w:rsidRPr="00707FD5">
        <w:rPr>
          <w:rFonts w:asciiTheme="minorHAnsi" w:hAnsiTheme="minorHAnsi" w:cstheme="minorHAnsi"/>
          <w:bCs/>
        </w:rPr>
        <w:t xml:space="preserve"> (</w:t>
      </w:r>
      <w:r w:rsidRPr="003160AF">
        <w:rPr>
          <w:rFonts w:asciiTheme="minorHAnsi" w:hAnsiTheme="minorHAnsi" w:cstheme="minorHAnsi"/>
          <w:bCs/>
        </w:rPr>
        <w:t>10</w:t>
      </w:r>
      <w:r w:rsidR="00707FD5" w:rsidRPr="00707FD5">
        <w:rPr>
          <w:rFonts w:asciiTheme="minorHAnsi" w:hAnsiTheme="minorHAnsi" w:cstheme="minorHAnsi"/>
          <w:bCs/>
        </w:rPr>
        <w:t xml:space="preserve">) administratively closed whistleblower complaint files </w:t>
      </w:r>
    </w:p>
    <w:p w14:paraId="00D48F0F" w14:textId="77777777" w:rsidR="003160AF" w:rsidRPr="00707FD5" w:rsidRDefault="003160AF" w:rsidP="000615F2">
      <w:pPr>
        <w:widowControl/>
        <w:autoSpaceDE/>
        <w:autoSpaceDN/>
        <w:adjustRightInd/>
        <w:ind w:left="482"/>
        <w:rPr>
          <w:rFonts w:asciiTheme="minorHAnsi" w:hAnsiTheme="minorHAnsi" w:cstheme="minorHAnsi"/>
          <w:bCs/>
          <w:color w:val="0070C0"/>
        </w:rPr>
      </w:pPr>
    </w:p>
    <w:p w14:paraId="7F9902D2" w14:textId="77777777" w:rsidR="00E1696A" w:rsidRPr="0064166B" w:rsidRDefault="00E1696A" w:rsidP="000615F2">
      <w:pPr>
        <w:widowControl/>
        <w:autoSpaceDE/>
        <w:autoSpaceDN/>
        <w:adjustRightInd/>
        <w:rPr>
          <w:rFonts w:asciiTheme="minorHAnsi" w:hAnsiTheme="minorHAnsi" w:cstheme="minorHAnsi"/>
          <w:bCs/>
        </w:rPr>
      </w:pPr>
      <w:r w:rsidRPr="0064166B">
        <w:rPr>
          <w:rFonts w:asciiTheme="minorHAnsi" w:hAnsiTheme="minorHAnsi" w:cstheme="minorHAnsi"/>
          <w:bCs/>
        </w:rPr>
        <w:t>The analyses and conclusions described in this report are based on information obtained from a variety of monitoring sources, including the:</w:t>
      </w:r>
    </w:p>
    <w:p w14:paraId="2C0E3C62" w14:textId="77777777" w:rsidR="00E1696A" w:rsidRPr="0064166B" w:rsidRDefault="00E1696A" w:rsidP="000615F2">
      <w:pPr>
        <w:widowControl/>
        <w:autoSpaceDE/>
        <w:autoSpaceDN/>
        <w:adjustRightInd/>
        <w:rPr>
          <w:rFonts w:asciiTheme="minorHAnsi" w:hAnsiTheme="minorHAnsi" w:cstheme="minorHAnsi"/>
          <w:bCs/>
        </w:rPr>
      </w:pPr>
    </w:p>
    <w:p w14:paraId="392F4C73" w14:textId="62BA7251" w:rsidR="00E1696A" w:rsidRPr="0064166B" w:rsidRDefault="00E1696A" w:rsidP="0045319B">
      <w:pPr>
        <w:pStyle w:val="ListParagraph"/>
        <w:numPr>
          <w:ilvl w:val="0"/>
          <w:numId w:val="12"/>
        </w:numPr>
        <w:spacing w:after="0" w:line="240" w:lineRule="auto"/>
        <w:ind w:left="900"/>
        <w:contextualSpacing w:val="0"/>
        <w:rPr>
          <w:rFonts w:asciiTheme="minorHAnsi" w:hAnsiTheme="minorHAnsi" w:cstheme="minorHAnsi"/>
          <w:bCs/>
          <w:sz w:val="24"/>
          <w:szCs w:val="24"/>
        </w:rPr>
      </w:pPr>
      <w:r w:rsidRPr="0064166B">
        <w:rPr>
          <w:rFonts w:asciiTheme="minorHAnsi" w:hAnsiTheme="minorHAnsi" w:cstheme="minorHAnsi"/>
          <w:bCs/>
          <w:sz w:val="24"/>
          <w:szCs w:val="24"/>
        </w:rPr>
        <w:t xml:space="preserve">State Activity Mandated Measures </w:t>
      </w:r>
      <w:r w:rsidR="003D4CC4" w:rsidRPr="0064166B">
        <w:rPr>
          <w:rFonts w:asciiTheme="minorHAnsi" w:hAnsiTheme="minorHAnsi" w:cstheme="minorHAnsi"/>
          <w:bCs/>
          <w:sz w:val="24"/>
          <w:szCs w:val="24"/>
        </w:rPr>
        <w:t xml:space="preserve">(SAMM) </w:t>
      </w:r>
      <w:r w:rsidRPr="0064166B">
        <w:rPr>
          <w:rFonts w:asciiTheme="minorHAnsi" w:hAnsiTheme="minorHAnsi" w:cstheme="minorHAnsi"/>
          <w:bCs/>
          <w:sz w:val="24"/>
          <w:szCs w:val="24"/>
        </w:rPr>
        <w:t>Report (Appendix D)</w:t>
      </w:r>
    </w:p>
    <w:p w14:paraId="6694B13D" w14:textId="51826C49" w:rsidR="00E1696A" w:rsidRPr="0064166B" w:rsidRDefault="00E1696A" w:rsidP="0045319B">
      <w:pPr>
        <w:pStyle w:val="ListParagraph"/>
        <w:numPr>
          <w:ilvl w:val="0"/>
          <w:numId w:val="12"/>
        </w:numPr>
        <w:spacing w:after="0" w:line="240" w:lineRule="auto"/>
        <w:ind w:left="900"/>
        <w:contextualSpacing w:val="0"/>
        <w:rPr>
          <w:rFonts w:asciiTheme="minorHAnsi" w:hAnsiTheme="minorHAnsi" w:cstheme="minorHAnsi"/>
          <w:sz w:val="24"/>
          <w:szCs w:val="24"/>
        </w:rPr>
      </w:pPr>
      <w:r w:rsidRPr="0064166B">
        <w:rPr>
          <w:rFonts w:asciiTheme="minorHAnsi" w:hAnsiTheme="minorHAnsi" w:cstheme="minorHAnsi"/>
          <w:sz w:val="24"/>
          <w:szCs w:val="24"/>
        </w:rPr>
        <w:t xml:space="preserve">State Information Report </w:t>
      </w:r>
      <w:r w:rsidR="00E71308" w:rsidRPr="0064166B">
        <w:rPr>
          <w:rFonts w:asciiTheme="minorHAnsi" w:hAnsiTheme="minorHAnsi" w:cstheme="minorHAnsi"/>
          <w:sz w:val="24"/>
          <w:szCs w:val="24"/>
        </w:rPr>
        <w:t>(SIR)</w:t>
      </w:r>
    </w:p>
    <w:p w14:paraId="4694CE69" w14:textId="683E1CBE" w:rsidR="00817EEB" w:rsidRDefault="00E1696A" w:rsidP="0045319B">
      <w:pPr>
        <w:pStyle w:val="ListParagraph"/>
        <w:numPr>
          <w:ilvl w:val="0"/>
          <w:numId w:val="12"/>
        </w:numPr>
        <w:spacing w:after="0" w:line="240" w:lineRule="auto"/>
        <w:ind w:left="900"/>
        <w:contextualSpacing w:val="0"/>
        <w:rPr>
          <w:rFonts w:asciiTheme="minorHAnsi" w:hAnsiTheme="minorHAnsi" w:cstheme="minorHAnsi"/>
          <w:bCs/>
          <w:sz w:val="24"/>
          <w:szCs w:val="24"/>
        </w:rPr>
      </w:pPr>
      <w:r w:rsidRPr="0064166B">
        <w:rPr>
          <w:rFonts w:asciiTheme="minorHAnsi" w:hAnsiTheme="minorHAnsi" w:cstheme="minorHAnsi"/>
          <w:bCs/>
          <w:sz w:val="24"/>
          <w:szCs w:val="24"/>
        </w:rPr>
        <w:t xml:space="preserve">Mandated Activities Report for Consultation </w:t>
      </w:r>
      <w:r w:rsidR="00E71308" w:rsidRPr="0064166B">
        <w:rPr>
          <w:rFonts w:asciiTheme="minorHAnsi" w:hAnsiTheme="minorHAnsi" w:cstheme="minorHAnsi"/>
          <w:bCs/>
          <w:sz w:val="24"/>
          <w:szCs w:val="24"/>
        </w:rPr>
        <w:t>(MARC)</w:t>
      </w:r>
    </w:p>
    <w:p w14:paraId="34A9E07D" w14:textId="7CF67FC4" w:rsidR="00817EEB" w:rsidRPr="00817EEB" w:rsidRDefault="005E5793" w:rsidP="0045319B">
      <w:pPr>
        <w:pStyle w:val="ListParagraph"/>
        <w:numPr>
          <w:ilvl w:val="0"/>
          <w:numId w:val="12"/>
        </w:numPr>
        <w:spacing w:after="0" w:line="240" w:lineRule="auto"/>
        <w:ind w:left="900"/>
        <w:contextualSpacing w:val="0"/>
        <w:rPr>
          <w:rFonts w:asciiTheme="minorHAnsi" w:hAnsiTheme="minorHAnsi" w:cstheme="minorHAnsi"/>
          <w:bCs/>
          <w:sz w:val="24"/>
          <w:szCs w:val="24"/>
        </w:rPr>
      </w:pPr>
      <w:r>
        <w:rPr>
          <w:rFonts w:asciiTheme="minorHAnsi" w:hAnsiTheme="minorHAnsi" w:cstheme="minorHAnsi"/>
          <w:bCs/>
          <w:sz w:val="24"/>
          <w:szCs w:val="24"/>
        </w:rPr>
        <w:t>Inspection Summary Report</w:t>
      </w:r>
    </w:p>
    <w:p w14:paraId="1B37967A" w14:textId="01DCA2FD" w:rsidR="00E1696A" w:rsidRPr="0064166B" w:rsidRDefault="00E1696A" w:rsidP="0045319B">
      <w:pPr>
        <w:pStyle w:val="ListParagraph"/>
        <w:numPr>
          <w:ilvl w:val="0"/>
          <w:numId w:val="12"/>
        </w:numPr>
        <w:spacing w:after="0" w:line="240" w:lineRule="auto"/>
        <w:ind w:left="900"/>
        <w:contextualSpacing w:val="0"/>
        <w:rPr>
          <w:rFonts w:asciiTheme="minorHAnsi" w:hAnsiTheme="minorHAnsi" w:cstheme="minorHAnsi"/>
          <w:bCs/>
          <w:sz w:val="24"/>
          <w:szCs w:val="24"/>
        </w:rPr>
      </w:pPr>
      <w:r w:rsidRPr="0064166B">
        <w:rPr>
          <w:rFonts w:asciiTheme="minorHAnsi" w:hAnsiTheme="minorHAnsi" w:cstheme="minorHAnsi"/>
          <w:bCs/>
          <w:sz w:val="24"/>
          <w:szCs w:val="24"/>
        </w:rPr>
        <w:t xml:space="preserve">State OSHA Annual Report </w:t>
      </w:r>
      <w:r w:rsidR="00E71308" w:rsidRPr="0064166B">
        <w:rPr>
          <w:rFonts w:asciiTheme="minorHAnsi" w:hAnsiTheme="minorHAnsi" w:cstheme="minorHAnsi"/>
          <w:bCs/>
          <w:sz w:val="24"/>
          <w:szCs w:val="24"/>
        </w:rPr>
        <w:t>(SOAR)</w:t>
      </w:r>
    </w:p>
    <w:p w14:paraId="3E9492AC" w14:textId="0A8C8A93" w:rsidR="00E1696A" w:rsidRPr="0064166B" w:rsidRDefault="00E1696A" w:rsidP="0045319B">
      <w:pPr>
        <w:pStyle w:val="ListParagraph"/>
        <w:numPr>
          <w:ilvl w:val="0"/>
          <w:numId w:val="12"/>
        </w:numPr>
        <w:spacing w:after="0" w:line="240" w:lineRule="auto"/>
        <w:ind w:left="900"/>
        <w:contextualSpacing w:val="0"/>
        <w:rPr>
          <w:rFonts w:asciiTheme="minorHAnsi" w:hAnsiTheme="minorHAnsi" w:cstheme="minorHAnsi"/>
          <w:bCs/>
          <w:sz w:val="24"/>
          <w:szCs w:val="24"/>
        </w:rPr>
      </w:pPr>
      <w:r w:rsidRPr="0064166B">
        <w:rPr>
          <w:rFonts w:asciiTheme="minorHAnsi" w:hAnsiTheme="minorHAnsi" w:cstheme="minorHAnsi"/>
          <w:bCs/>
          <w:sz w:val="24"/>
          <w:szCs w:val="24"/>
        </w:rPr>
        <w:t>State Plan Annual Performance Plan</w:t>
      </w:r>
      <w:r w:rsidR="00E71308" w:rsidRPr="0064166B">
        <w:rPr>
          <w:rFonts w:asciiTheme="minorHAnsi" w:hAnsiTheme="minorHAnsi" w:cstheme="minorHAnsi"/>
          <w:bCs/>
          <w:sz w:val="24"/>
          <w:szCs w:val="24"/>
        </w:rPr>
        <w:t xml:space="preserve"> (APP)</w:t>
      </w:r>
    </w:p>
    <w:p w14:paraId="64CBADD8" w14:textId="33986A94" w:rsidR="00E1696A" w:rsidRPr="0064166B" w:rsidRDefault="00E1696A" w:rsidP="0045319B">
      <w:pPr>
        <w:pStyle w:val="ListParagraph"/>
        <w:numPr>
          <w:ilvl w:val="0"/>
          <w:numId w:val="12"/>
        </w:numPr>
        <w:spacing w:after="0" w:line="240" w:lineRule="auto"/>
        <w:ind w:left="900"/>
        <w:contextualSpacing w:val="0"/>
        <w:rPr>
          <w:rFonts w:asciiTheme="minorHAnsi" w:hAnsiTheme="minorHAnsi" w:cstheme="minorHAnsi"/>
          <w:bCs/>
          <w:sz w:val="24"/>
          <w:szCs w:val="24"/>
        </w:rPr>
      </w:pPr>
      <w:r w:rsidRPr="0064166B">
        <w:rPr>
          <w:rFonts w:asciiTheme="minorHAnsi" w:hAnsiTheme="minorHAnsi" w:cstheme="minorHAnsi"/>
          <w:bCs/>
          <w:sz w:val="24"/>
          <w:szCs w:val="24"/>
        </w:rPr>
        <w:t xml:space="preserve">State Plan </w:t>
      </w:r>
      <w:r w:rsidR="003D4CC4" w:rsidRPr="0064166B">
        <w:rPr>
          <w:rFonts w:asciiTheme="minorHAnsi" w:hAnsiTheme="minorHAnsi" w:cstheme="minorHAnsi"/>
          <w:bCs/>
          <w:sz w:val="24"/>
          <w:szCs w:val="24"/>
        </w:rPr>
        <w:t xml:space="preserve">23(g) </w:t>
      </w:r>
      <w:r w:rsidRPr="0064166B">
        <w:rPr>
          <w:rFonts w:asciiTheme="minorHAnsi" w:hAnsiTheme="minorHAnsi" w:cstheme="minorHAnsi"/>
          <w:bCs/>
          <w:sz w:val="24"/>
          <w:szCs w:val="24"/>
        </w:rPr>
        <w:t xml:space="preserve">Grant Application </w:t>
      </w:r>
    </w:p>
    <w:p w14:paraId="74D91DBE" w14:textId="77777777" w:rsidR="00E1696A" w:rsidRPr="0064166B" w:rsidRDefault="00E1696A" w:rsidP="0045319B">
      <w:pPr>
        <w:pStyle w:val="ListParagraph"/>
        <w:numPr>
          <w:ilvl w:val="0"/>
          <w:numId w:val="12"/>
        </w:numPr>
        <w:spacing w:after="0" w:line="240" w:lineRule="auto"/>
        <w:ind w:left="900"/>
        <w:contextualSpacing w:val="0"/>
        <w:rPr>
          <w:rFonts w:asciiTheme="minorHAnsi" w:hAnsiTheme="minorHAnsi" w:cstheme="minorHAnsi"/>
          <w:bCs/>
          <w:sz w:val="24"/>
          <w:szCs w:val="24"/>
        </w:rPr>
      </w:pPr>
      <w:r w:rsidRPr="0064166B">
        <w:rPr>
          <w:rFonts w:asciiTheme="minorHAnsi" w:hAnsiTheme="minorHAnsi" w:cstheme="minorHAnsi"/>
          <w:bCs/>
          <w:sz w:val="24"/>
          <w:szCs w:val="24"/>
        </w:rPr>
        <w:t>Quarterly monitoring meetings between OSHA and the State Plan</w:t>
      </w:r>
    </w:p>
    <w:p w14:paraId="4856FFE7" w14:textId="59F4472D" w:rsidR="00E1696A" w:rsidRPr="0064166B" w:rsidRDefault="00D0335E" w:rsidP="0045319B">
      <w:pPr>
        <w:pStyle w:val="ListParagraph"/>
        <w:numPr>
          <w:ilvl w:val="0"/>
          <w:numId w:val="12"/>
        </w:numPr>
        <w:spacing w:after="0" w:line="240" w:lineRule="auto"/>
        <w:ind w:left="900"/>
        <w:contextualSpacing w:val="0"/>
        <w:rPr>
          <w:rFonts w:asciiTheme="minorHAnsi" w:hAnsiTheme="minorHAnsi" w:cstheme="minorHAnsi"/>
          <w:bCs/>
          <w:sz w:val="24"/>
          <w:szCs w:val="24"/>
        </w:rPr>
      </w:pPr>
      <w:r>
        <w:rPr>
          <w:rFonts w:asciiTheme="minorHAnsi" w:hAnsiTheme="minorHAnsi" w:cstheme="minorHAnsi"/>
          <w:bCs/>
          <w:sz w:val="24"/>
          <w:szCs w:val="24"/>
        </w:rPr>
        <w:t>Full</w:t>
      </w:r>
      <w:r w:rsidR="00E1696A" w:rsidRPr="0064166B">
        <w:rPr>
          <w:rFonts w:asciiTheme="minorHAnsi" w:hAnsiTheme="minorHAnsi" w:cstheme="minorHAnsi"/>
          <w:bCs/>
          <w:i/>
          <w:sz w:val="24"/>
          <w:szCs w:val="24"/>
        </w:rPr>
        <w:t xml:space="preserve"> </w:t>
      </w:r>
      <w:r w:rsidR="00E1696A" w:rsidRPr="0064166B">
        <w:rPr>
          <w:rFonts w:asciiTheme="minorHAnsi" w:hAnsiTheme="minorHAnsi" w:cstheme="minorHAnsi"/>
          <w:bCs/>
          <w:sz w:val="24"/>
          <w:szCs w:val="24"/>
        </w:rPr>
        <w:t>case file review</w:t>
      </w:r>
    </w:p>
    <w:p w14:paraId="38DE9634" w14:textId="77777777" w:rsidR="000615F2" w:rsidRDefault="000615F2" w:rsidP="000615F2">
      <w:pPr>
        <w:tabs>
          <w:tab w:val="left" w:pos="0"/>
        </w:tabs>
        <w:rPr>
          <w:rFonts w:asciiTheme="minorHAnsi" w:hAnsiTheme="minorHAnsi" w:cstheme="minorHAnsi"/>
        </w:rPr>
      </w:pPr>
    </w:p>
    <w:p w14:paraId="5AD5E023" w14:textId="4758DAFF" w:rsidR="0096783D" w:rsidRDefault="00E1696A" w:rsidP="000615F2">
      <w:pPr>
        <w:tabs>
          <w:tab w:val="left" w:pos="0"/>
        </w:tabs>
        <w:rPr>
          <w:rFonts w:asciiTheme="minorHAnsi" w:hAnsiTheme="minorHAnsi" w:cstheme="minorHAnsi"/>
        </w:rPr>
      </w:pPr>
      <w:r w:rsidRPr="0064166B">
        <w:rPr>
          <w:rFonts w:asciiTheme="minorHAnsi" w:hAnsiTheme="minorHAnsi" w:cstheme="minorHAnsi"/>
        </w:rPr>
        <w:t xml:space="preserve">Each </w:t>
      </w:r>
      <w:r w:rsidRPr="0064166B">
        <w:rPr>
          <w:rFonts w:asciiTheme="minorHAnsi" w:hAnsiTheme="minorHAnsi" w:cstheme="minorHAnsi"/>
          <w:bCs/>
        </w:rPr>
        <w:t>State Activity Mandated Measures (</w:t>
      </w:r>
      <w:r w:rsidRPr="0064166B">
        <w:rPr>
          <w:rFonts w:asciiTheme="minorHAnsi" w:hAnsiTheme="minorHAnsi" w:cstheme="minorHAnsi"/>
        </w:rPr>
        <w:t xml:space="preserve">SAMM) </w:t>
      </w:r>
      <w:r w:rsidRPr="0064166B">
        <w:rPr>
          <w:rFonts w:asciiTheme="minorHAnsi" w:hAnsiTheme="minorHAnsi" w:cstheme="minorHAnsi"/>
          <w:bCs/>
        </w:rPr>
        <w:t xml:space="preserve">Report </w:t>
      </w:r>
      <w:r w:rsidRPr="0064166B">
        <w:rPr>
          <w:rFonts w:asciiTheme="minorHAnsi" w:hAnsiTheme="minorHAnsi" w:cstheme="minorHAnsi"/>
        </w:rPr>
        <w:t xml:space="preserve">has an agreed-upon Further Review Level (FRL) which can be either a single number, or a range of numbers above and below the national average. </w:t>
      </w:r>
      <w:r w:rsidR="00DE1DDC" w:rsidRPr="00DE1DDC">
        <w:rPr>
          <w:rFonts w:asciiTheme="minorHAnsi" w:hAnsiTheme="minorHAnsi" w:cstheme="minorHAnsi"/>
        </w:rPr>
        <w:t>The FRLs are not intended as a strict pass/fail test</w:t>
      </w:r>
      <w:r w:rsidR="00B60FC5">
        <w:rPr>
          <w:rFonts w:asciiTheme="minorHAnsi" w:hAnsiTheme="minorHAnsi" w:cstheme="minorHAnsi"/>
        </w:rPr>
        <w:t>;</w:t>
      </w:r>
      <w:r w:rsidR="00DE1DDC" w:rsidRPr="00DE1DDC">
        <w:rPr>
          <w:rFonts w:asciiTheme="minorHAnsi" w:hAnsiTheme="minorHAnsi" w:cstheme="minorHAnsi"/>
        </w:rPr>
        <w:t xml:space="preserve"> </w:t>
      </w:r>
      <w:r w:rsidRPr="0064166B">
        <w:rPr>
          <w:rFonts w:asciiTheme="minorHAnsi" w:hAnsiTheme="minorHAnsi" w:cstheme="minorHAnsi"/>
        </w:rPr>
        <w:t xml:space="preserve">State Plan SAMM data that falls outside the FRL triggers a closer look at the underlying performance of the mandatory activity. </w:t>
      </w:r>
      <w:r w:rsidR="002434FD" w:rsidRPr="00997B3D">
        <w:rPr>
          <w:rFonts w:asciiTheme="minorHAnsi" w:hAnsiTheme="minorHAnsi" w:cstheme="minorHAnsi"/>
        </w:rPr>
        <w:t>Performance outside the FRL</w:t>
      </w:r>
      <w:r w:rsidR="00B60FC5">
        <w:rPr>
          <w:rFonts w:asciiTheme="minorHAnsi" w:hAnsiTheme="minorHAnsi" w:cstheme="minorHAnsi"/>
        </w:rPr>
        <w:t xml:space="preserve"> </w:t>
      </w:r>
      <w:r w:rsidR="002434FD" w:rsidRPr="00997B3D">
        <w:rPr>
          <w:rFonts w:asciiTheme="minorHAnsi" w:hAnsiTheme="minorHAnsi" w:cstheme="minorHAnsi"/>
        </w:rPr>
        <w:t>is not automatically grounds for a FAME finding or observation.</w:t>
      </w:r>
      <w:r w:rsidR="002434FD">
        <w:rPr>
          <w:rFonts w:asciiTheme="minorHAnsi" w:hAnsiTheme="minorHAnsi" w:cstheme="minorHAnsi"/>
        </w:rPr>
        <w:t xml:space="preserve">  </w:t>
      </w:r>
    </w:p>
    <w:p w14:paraId="7960A7F1" w14:textId="77777777" w:rsidR="0096783D" w:rsidRDefault="0096783D" w:rsidP="000615F2">
      <w:pPr>
        <w:tabs>
          <w:tab w:val="left" w:pos="0"/>
        </w:tabs>
        <w:rPr>
          <w:rFonts w:asciiTheme="minorHAnsi" w:hAnsiTheme="minorHAnsi" w:cstheme="minorHAnsi"/>
        </w:rPr>
      </w:pPr>
    </w:p>
    <w:p w14:paraId="4CA420C0" w14:textId="0CDE479C" w:rsidR="00E1696A" w:rsidRDefault="009A4998" w:rsidP="000615F2">
      <w:r w:rsidRPr="009A4998">
        <w:rPr>
          <w:rFonts w:ascii="Calibri" w:hAnsi="Calibri" w:cs="Calibri"/>
          <w:color w:val="000000"/>
        </w:rPr>
        <w:t>During the first quarter of FY2025, updates were made to the SAMM measures. The revised SAMM measures 1a, 1b, 2a, 2b, 6, 7a, 7b, 14, and 15 were negotiated and implemented in collaboration with the state plans. Appendix D contains the State Plan’s FY2025 State Activity Mandated Measures Report and includes the updated FRL for each measure.</w:t>
      </w:r>
    </w:p>
    <w:p w14:paraId="4F894BCD" w14:textId="77777777" w:rsidR="00E1696A" w:rsidRPr="000615F2" w:rsidRDefault="00E1696A" w:rsidP="000615F2">
      <w:pPr>
        <w:rPr>
          <w:rFonts w:asciiTheme="minorHAnsi" w:hAnsiTheme="minorHAnsi" w:cstheme="minorHAnsi"/>
          <w:bCs/>
        </w:rPr>
      </w:pPr>
    </w:p>
    <w:p w14:paraId="1743D11B" w14:textId="77777777" w:rsidR="005A02B8" w:rsidRPr="000615F2" w:rsidRDefault="005A02B8" w:rsidP="0045319B">
      <w:pPr>
        <w:pStyle w:val="ListParagraph"/>
        <w:numPr>
          <w:ilvl w:val="0"/>
          <w:numId w:val="11"/>
        </w:numPr>
        <w:tabs>
          <w:tab w:val="left" w:pos="360"/>
        </w:tabs>
        <w:spacing w:after="0" w:line="240" w:lineRule="auto"/>
        <w:ind w:left="360"/>
        <w:contextualSpacing w:val="0"/>
        <w:rPr>
          <w:rFonts w:asciiTheme="minorHAnsi" w:hAnsiTheme="minorHAnsi" w:cstheme="minorHAnsi"/>
          <w:b/>
          <w:sz w:val="24"/>
          <w:szCs w:val="24"/>
        </w:rPr>
      </w:pPr>
      <w:r w:rsidRPr="000615F2">
        <w:rPr>
          <w:rFonts w:asciiTheme="minorHAnsi" w:hAnsiTheme="minorHAnsi" w:cstheme="minorHAnsi"/>
          <w:b/>
          <w:sz w:val="24"/>
          <w:szCs w:val="24"/>
        </w:rPr>
        <w:t xml:space="preserve">Review of State Plan Performance </w:t>
      </w:r>
    </w:p>
    <w:p w14:paraId="439C71EE" w14:textId="77777777" w:rsidR="004D5251" w:rsidRPr="000615F2" w:rsidRDefault="004D5251" w:rsidP="000615F2">
      <w:pPr>
        <w:tabs>
          <w:tab w:val="left" w:pos="360"/>
        </w:tabs>
        <w:rPr>
          <w:rFonts w:asciiTheme="minorHAnsi" w:hAnsiTheme="minorHAnsi" w:cstheme="minorHAnsi"/>
          <w:b/>
        </w:rPr>
      </w:pPr>
    </w:p>
    <w:p w14:paraId="27D9C5BD" w14:textId="77777777" w:rsidR="00782EEC" w:rsidRPr="000615F2" w:rsidRDefault="005A02B8" w:rsidP="000615F2">
      <w:pPr>
        <w:tabs>
          <w:tab w:val="left" w:pos="900"/>
        </w:tabs>
        <w:ind w:left="900" w:hanging="540"/>
        <w:rPr>
          <w:rFonts w:asciiTheme="minorHAnsi" w:hAnsiTheme="minorHAnsi" w:cstheme="minorHAnsi"/>
          <w:b/>
          <w:caps/>
        </w:rPr>
      </w:pPr>
      <w:r w:rsidRPr="000615F2">
        <w:rPr>
          <w:rFonts w:asciiTheme="minorHAnsi" w:hAnsiTheme="minorHAnsi" w:cstheme="minorHAnsi"/>
          <w:b/>
          <w:caps/>
        </w:rPr>
        <w:t xml:space="preserve">1. </w:t>
      </w:r>
      <w:r w:rsidRPr="000615F2">
        <w:rPr>
          <w:rFonts w:asciiTheme="minorHAnsi" w:hAnsiTheme="minorHAnsi" w:cstheme="minorHAnsi"/>
          <w:b/>
          <w:caps/>
        </w:rPr>
        <w:tab/>
      </w:r>
      <w:r w:rsidR="00782EEC" w:rsidRPr="000615F2">
        <w:rPr>
          <w:rFonts w:asciiTheme="minorHAnsi" w:hAnsiTheme="minorHAnsi" w:cstheme="minorHAnsi"/>
          <w:b/>
          <w:caps/>
        </w:rPr>
        <w:t>PROGRAM Administration</w:t>
      </w:r>
    </w:p>
    <w:p w14:paraId="2EAD60CD" w14:textId="77777777" w:rsidR="00C71B50" w:rsidRPr="000615F2" w:rsidRDefault="00C71B50" w:rsidP="000615F2">
      <w:pPr>
        <w:tabs>
          <w:tab w:val="left" w:pos="900"/>
        </w:tabs>
        <w:ind w:left="900" w:hanging="540"/>
        <w:rPr>
          <w:rFonts w:asciiTheme="minorHAnsi" w:hAnsiTheme="minorHAnsi" w:cstheme="minorHAnsi"/>
          <w:b/>
          <w:caps/>
        </w:rPr>
      </w:pPr>
    </w:p>
    <w:p w14:paraId="1EADA840" w14:textId="77777777" w:rsidR="00837243" w:rsidRPr="000615F2" w:rsidRDefault="00782EEC" w:rsidP="000615F2">
      <w:pPr>
        <w:pStyle w:val="ListParagraph"/>
        <w:numPr>
          <w:ilvl w:val="0"/>
          <w:numId w:val="5"/>
        </w:numPr>
        <w:spacing w:after="0" w:line="240" w:lineRule="auto"/>
        <w:ind w:left="1260"/>
        <w:contextualSpacing w:val="0"/>
        <w:rPr>
          <w:rFonts w:asciiTheme="minorHAnsi" w:hAnsiTheme="minorHAnsi" w:cstheme="minorHAnsi"/>
          <w:sz w:val="24"/>
          <w:szCs w:val="24"/>
        </w:rPr>
      </w:pPr>
      <w:r w:rsidRPr="000615F2">
        <w:rPr>
          <w:rFonts w:asciiTheme="minorHAnsi" w:hAnsiTheme="minorHAnsi" w:cstheme="minorHAnsi"/>
          <w:sz w:val="24"/>
          <w:szCs w:val="24"/>
        </w:rPr>
        <w:t>Training</w:t>
      </w:r>
    </w:p>
    <w:p w14:paraId="47F18E6E" w14:textId="77777777" w:rsidR="009544D6" w:rsidRPr="000615F2" w:rsidRDefault="009544D6" w:rsidP="000615F2">
      <w:pPr>
        <w:ind w:left="900"/>
        <w:rPr>
          <w:rFonts w:asciiTheme="minorHAnsi" w:hAnsiTheme="minorHAnsi" w:cstheme="minorHAnsi"/>
        </w:rPr>
      </w:pPr>
    </w:p>
    <w:p w14:paraId="13BC2B7A" w14:textId="19D5AE09" w:rsidR="009544D6" w:rsidRPr="000615F2" w:rsidRDefault="00C00BB5" w:rsidP="000615F2">
      <w:pPr>
        <w:ind w:left="1260"/>
        <w:rPr>
          <w:rFonts w:asciiTheme="minorHAnsi" w:hAnsiTheme="minorHAnsi" w:cstheme="minorHAnsi"/>
        </w:rPr>
      </w:pPr>
      <w:r w:rsidRPr="000615F2">
        <w:rPr>
          <w:rFonts w:asciiTheme="minorHAnsi" w:hAnsiTheme="minorHAnsi" w:cstheme="minorHAnsi"/>
          <w:color w:val="000000"/>
        </w:rPr>
        <w:t xml:space="preserve">IL OSHA adheres to established OSHA policies and guidelines concerning competency-based training programs for compliance personnel (TED 01-00-019 Mandatory Training Program for OSHA Compliance Personnel). Newly appointed compliance staff are required to complete a minimum of two introductory courses within their first year and </w:t>
      </w:r>
      <w:r w:rsidRPr="000615F2">
        <w:rPr>
          <w:rFonts w:asciiTheme="minorHAnsi" w:hAnsiTheme="minorHAnsi" w:cstheme="minorHAnsi"/>
          <w:color w:val="000000"/>
        </w:rPr>
        <w:lastRenderedPageBreak/>
        <w:t>six role-specific courses by the conclusion of their third year. Training sessions are typically conducted at the OSHA Training Institute (OTI) in Arlington Heights, Illinois. Furthermore, supplementary external training opportunities are offered when they have the potential to enhance employee knowledge and performance.</w:t>
      </w:r>
    </w:p>
    <w:p w14:paraId="02EB448E" w14:textId="6C3A3885" w:rsidR="00636481" w:rsidRPr="000615F2" w:rsidRDefault="00636481" w:rsidP="000615F2">
      <w:pPr>
        <w:pStyle w:val="ListParagraph"/>
        <w:spacing w:after="0" w:line="240" w:lineRule="auto"/>
        <w:ind w:left="1260"/>
        <w:contextualSpacing w:val="0"/>
        <w:rPr>
          <w:rFonts w:asciiTheme="minorHAnsi" w:hAnsiTheme="minorHAnsi" w:cstheme="minorHAnsi"/>
          <w:sz w:val="24"/>
          <w:szCs w:val="24"/>
        </w:rPr>
      </w:pPr>
    </w:p>
    <w:p w14:paraId="71CDA067" w14:textId="77777777" w:rsidR="00E434CF" w:rsidRPr="000615F2" w:rsidRDefault="00636481" w:rsidP="000615F2">
      <w:pPr>
        <w:pStyle w:val="ListParagraph"/>
        <w:numPr>
          <w:ilvl w:val="0"/>
          <w:numId w:val="5"/>
        </w:numPr>
        <w:spacing w:after="0" w:line="240" w:lineRule="auto"/>
        <w:ind w:left="1260"/>
        <w:contextualSpacing w:val="0"/>
        <w:rPr>
          <w:rFonts w:asciiTheme="minorHAnsi" w:hAnsiTheme="minorHAnsi" w:cstheme="minorHAnsi"/>
          <w:iCs/>
          <w:color w:val="0070C0"/>
          <w:sz w:val="24"/>
          <w:szCs w:val="24"/>
        </w:rPr>
      </w:pPr>
      <w:r w:rsidRPr="000615F2">
        <w:rPr>
          <w:rFonts w:asciiTheme="minorHAnsi" w:hAnsiTheme="minorHAnsi" w:cstheme="minorHAnsi"/>
          <w:sz w:val="24"/>
          <w:szCs w:val="24"/>
        </w:rPr>
        <w:t xml:space="preserve">OSHA Information System </w:t>
      </w:r>
    </w:p>
    <w:p w14:paraId="346930D3" w14:textId="77777777" w:rsidR="00E434CF" w:rsidRPr="000615F2" w:rsidRDefault="00E434CF" w:rsidP="000615F2">
      <w:pPr>
        <w:ind w:left="900"/>
        <w:rPr>
          <w:rFonts w:asciiTheme="minorHAnsi" w:hAnsiTheme="minorHAnsi" w:cstheme="minorHAnsi"/>
          <w:iCs/>
          <w:color w:val="0070C0"/>
        </w:rPr>
      </w:pPr>
    </w:p>
    <w:p w14:paraId="45B76079" w14:textId="77777777" w:rsidR="00264949" w:rsidRPr="000615F2" w:rsidRDefault="00264949" w:rsidP="000615F2">
      <w:pPr>
        <w:ind w:left="1260"/>
        <w:rPr>
          <w:rFonts w:asciiTheme="minorHAnsi" w:hAnsiTheme="minorHAnsi" w:cstheme="minorHAnsi"/>
          <w:color w:val="000000"/>
        </w:rPr>
      </w:pPr>
      <w:r w:rsidRPr="000615F2">
        <w:rPr>
          <w:rFonts w:asciiTheme="minorHAnsi" w:hAnsiTheme="minorHAnsi" w:cstheme="minorHAnsi"/>
          <w:color w:val="000000"/>
        </w:rPr>
        <w:t>IL OSHA aims to maintain a paperless program, with the Occupational Information System (OIS) playing a central role in its operations. OIS facilitates complaint and fatality intakes, assignments, case file processing, performance reporting, and document generation. In FY 2023, OSHA enhanced OIS to include electronic case file management, and as of the beginning of FY 2024, designated OIS as the official electronic system for case file housing with the implementation of directive ADM 03-01-006 – Electronic Casefile Guidelines for OSHA Enforcement Records, effective September 15, 2023. Access to the OIS case file system is limited to OSHA, while State Plans are responsible for developing and maintaining their own electronic case files.</w:t>
      </w:r>
    </w:p>
    <w:p w14:paraId="4AC5D298" w14:textId="77777777" w:rsidR="00264949" w:rsidRPr="000615F2" w:rsidRDefault="00264949" w:rsidP="000615F2">
      <w:pPr>
        <w:ind w:left="1260"/>
        <w:rPr>
          <w:rFonts w:asciiTheme="minorHAnsi" w:hAnsiTheme="minorHAnsi" w:cstheme="minorHAnsi"/>
          <w:color w:val="000000"/>
        </w:rPr>
      </w:pPr>
    </w:p>
    <w:p w14:paraId="0C523BE7" w14:textId="7132D236" w:rsidR="00E51F81" w:rsidRPr="000615F2" w:rsidRDefault="00264949" w:rsidP="000615F2">
      <w:pPr>
        <w:ind w:left="1260"/>
        <w:rPr>
          <w:rFonts w:asciiTheme="minorHAnsi" w:hAnsiTheme="minorHAnsi" w:cstheme="minorHAnsi"/>
          <w:color w:val="000000"/>
        </w:rPr>
      </w:pPr>
      <w:r w:rsidRPr="000615F2">
        <w:rPr>
          <w:rFonts w:asciiTheme="minorHAnsi" w:hAnsiTheme="minorHAnsi" w:cstheme="minorHAnsi"/>
          <w:color w:val="000000"/>
        </w:rPr>
        <w:t>Illinois OSHA has utilized an independent electronic case file layout and storage system for several years prior to the introduction of OIS. Official files are managed and stored on Illinois OSHA's proprietary data systems and organized according to established internal policies and procedures.</w:t>
      </w:r>
    </w:p>
    <w:p w14:paraId="49D0CE2E" w14:textId="77777777" w:rsidR="00E51F81" w:rsidRPr="000615F2" w:rsidRDefault="00E51F81" w:rsidP="000615F2">
      <w:pPr>
        <w:ind w:left="1260"/>
        <w:rPr>
          <w:rFonts w:asciiTheme="minorHAnsi" w:hAnsiTheme="minorHAnsi" w:cstheme="minorHAnsi"/>
          <w:iCs/>
        </w:rPr>
      </w:pPr>
    </w:p>
    <w:p w14:paraId="2F7AA559" w14:textId="08A96BF9" w:rsidR="00E434CF" w:rsidRPr="000615F2" w:rsidRDefault="00373F30" w:rsidP="000615F2">
      <w:pPr>
        <w:ind w:left="1260"/>
        <w:rPr>
          <w:rFonts w:asciiTheme="minorHAnsi" w:hAnsiTheme="minorHAnsi" w:cstheme="minorHAnsi"/>
        </w:rPr>
      </w:pPr>
      <w:r w:rsidRPr="000615F2">
        <w:rPr>
          <w:rFonts w:asciiTheme="minorHAnsi" w:hAnsiTheme="minorHAnsi" w:cstheme="minorHAnsi"/>
          <w:color w:val="000000"/>
        </w:rPr>
        <w:t xml:space="preserve">During </w:t>
      </w:r>
      <w:r w:rsidR="007336AC">
        <w:rPr>
          <w:rFonts w:asciiTheme="minorHAnsi" w:hAnsiTheme="minorHAnsi" w:cstheme="minorHAnsi"/>
          <w:color w:val="000000"/>
        </w:rPr>
        <w:t>FY</w:t>
      </w:r>
      <w:r w:rsidRPr="000615F2">
        <w:rPr>
          <w:rFonts w:asciiTheme="minorHAnsi" w:hAnsiTheme="minorHAnsi" w:cstheme="minorHAnsi"/>
          <w:color w:val="000000"/>
        </w:rPr>
        <w:t xml:space="preserve"> 2025, IL OSHA received a total of 614 complaints, fatality/catastrophe reports, and referrals. Of these cases, 90 resulted in on-site inspections, while 182 were addressed as non-formal complaints through the inquiry process. (Source: UPA Auditing Report, January 8, 2026)</w:t>
      </w:r>
    </w:p>
    <w:p w14:paraId="6DCFED25" w14:textId="77777777" w:rsidR="00E51F81" w:rsidRPr="000615F2" w:rsidRDefault="00E51F81" w:rsidP="000615F2">
      <w:pPr>
        <w:ind w:left="900"/>
        <w:rPr>
          <w:rFonts w:asciiTheme="minorHAnsi" w:hAnsiTheme="minorHAnsi" w:cstheme="minorHAnsi"/>
          <w:iCs/>
          <w:color w:val="0070C0"/>
        </w:rPr>
      </w:pPr>
    </w:p>
    <w:p w14:paraId="28345869" w14:textId="77777777" w:rsidR="000E2B7C" w:rsidRPr="000615F2" w:rsidRDefault="00636481" w:rsidP="000615F2">
      <w:pPr>
        <w:pStyle w:val="ListParagraph"/>
        <w:numPr>
          <w:ilvl w:val="0"/>
          <w:numId w:val="5"/>
        </w:numPr>
        <w:spacing w:after="0" w:line="240" w:lineRule="auto"/>
        <w:ind w:left="1260"/>
        <w:contextualSpacing w:val="0"/>
        <w:rPr>
          <w:rFonts w:asciiTheme="minorHAnsi" w:hAnsiTheme="minorHAnsi" w:cstheme="minorHAnsi"/>
          <w:sz w:val="24"/>
          <w:szCs w:val="24"/>
        </w:rPr>
      </w:pPr>
      <w:r w:rsidRPr="000615F2">
        <w:rPr>
          <w:rFonts w:asciiTheme="minorHAnsi" w:hAnsiTheme="minorHAnsi" w:cstheme="minorHAnsi"/>
          <w:sz w:val="24"/>
          <w:szCs w:val="24"/>
        </w:rPr>
        <w:t xml:space="preserve">State Internal Evaluation Program Report </w:t>
      </w:r>
    </w:p>
    <w:p w14:paraId="0F036266" w14:textId="77777777" w:rsidR="000E2B7C" w:rsidRPr="000615F2" w:rsidRDefault="000E2B7C" w:rsidP="000615F2">
      <w:pPr>
        <w:ind w:left="900"/>
        <w:rPr>
          <w:rFonts w:asciiTheme="minorHAnsi" w:hAnsiTheme="minorHAnsi" w:cstheme="minorHAnsi"/>
        </w:rPr>
      </w:pPr>
    </w:p>
    <w:p w14:paraId="3BABBCF7" w14:textId="0622C5DA" w:rsidR="000058BF" w:rsidRPr="000615F2" w:rsidRDefault="000058BF" w:rsidP="000615F2">
      <w:pPr>
        <w:ind w:left="1260"/>
        <w:rPr>
          <w:rFonts w:asciiTheme="minorHAnsi" w:hAnsiTheme="minorHAnsi" w:cstheme="minorHAnsi"/>
          <w:color w:val="000000"/>
        </w:rPr>
      </w:pPr>
      <w:r w:rsidRPr="000615F2">
        <w:rPr>
          <w:rFonts w:asciiTheme="minorHAnsi" w:hAnsiTheme="minorHAnsi" w:cstheme="minorHAnsi"/>
          <w:color w:val="000000"/>
        </w:rPr>
        <w:t xml:space="preserve">During FY 2025, IL OSHA's enforcement program underwent external audits and was overseen by the Chief Internal Auditor of the Illinois Department of Labor in compliance with the Fiscal Control and Internal Auditing Act (30 ILCS 10/2003). Several state auditing bodies conducted audits throughout the year, and the results are available upon request to the State Plan Monitor and OSHA </w:t>
      </w:r>
      <w:r w:rsidR="007336AC">
        <w:rPr>
          <w:rFonts w:asciiTheme="minorHAnsi" w:hAnsiTheme="minorHAnsi" w:cstheme="minorHAnsi"/>
          <w:color w:val="000000"/>
        </w:rPr>
        <w:t xml:space="preserve">Chicago </w:t>
      </w:r>
      <w:r w:rsidRPr="000615F2">
        <w:rPr>
          <w:rFonts w:asciiTheme="minorHAnsi" w:hAnsiTheme="minorHAnsi" w:cstheme="minorHAnsi"/>
          <w:color w:val="000000"/>
        </w:rPr>
        <w:t>Region.</w:t>
      </w:r>
    </w:p>
    <w:p w14:paraId="4A09DF36" w14:textId="77777777" w:rsidR="000058BF" w:rsidRPr="000615F2" w:rsidRDefault="000058BF" w:rsidP="000615F2">
      <w:pPr>
        <w:ind w:left="1260"/>
        <w:rPr>
          <w:rFonts w:asciiTheme="minorHAnsi" w:hAnsiTheme="minorHAnsi" w:cstheme="minorHAnsi"/>
          <w:color w:val="000000"/>
        </w:rPr>
      </w:pPr>
    </w:p>
    <w:p w14:paraId="0145C1A3" w14:textId="629CFD3B" w:rsidR="000E2B7C" w:rsidRPr="000615F2" w:rsidRDefault="000058BF" w:rsidP="000615F2">
      <w:pPr>
        <w:ind w:left="1260"/>
        <w:rPr>
          <w:rFonts w:asciiTheme="minorHAnsi" w:hAnsiTheme="minorHAnsi" w:cstheme="minorHAnsi"/>
          <w:color w:val="000000"/>
        </w:rPr>
      </w:pPr>
      <w:r w:rsidRPr="000615F2">
        <w:rPr>
          <w:rFonts w:asciiTheme="minorHAnsi" w:hAnsiTheme="minorHAnsi" w:cstheme="minorHAnsi"/>
          <w:color w:val="000000"/>
        </w:rPr>
        <w:t>Within the organization, IL OSHA maintains an ongoing internal audit system. Operational evaluations are performed on a weekly, monthly, and quarterly basis using built-in OIS reporting tools as well as reports generated by the financial operations team. These internal audits help assess and monitor operational effectiveness at every level, including financial performance and annual objectives. In addition, managers conduct cross-team audits to promote consistent enforcement practices throughout the state.</w:t>
      </w:r>
    </w:p>
    <w:p w14:paraId="7724524D" w14:textId="77777777" w:rsidR="000E2B7C" w:rsidRPr="000615F2" w:rsidRDefault="000E2B7C" w:rsidP="000615F2">
      <w:pPr>
        <w:ind w:left="900"/>
        <w:rPr>
          <w:rFonts w:asciiTheme="minorHAnsi" w:hAnsiTheme="minorHAnsi" w:cstheme="minorHAnsi"/>
        </w:rPr>
      </w:pPr>
    </w:p>
    <w:p w14:paraId="7EE26D2A" w14:textId="1DB7A875" w:rsidR="001928D8" w:rsidRPr="000615F2" w:rsidRDefault="00636481" w:rsidP="000615F2">
      <w:pPr>
        <w:pStyle w:val="ListParagraph"/>
        <w:numPr>
          <w:ilvl w:val="0"/>
          <w:numId w:val="5"/>
        </w:numPr>
        <w:spacing w:after="0" w:line="240" w:lineRule="auto"/>
        <w:ind w:left="1260"/>
        <w:contextualSpacing w:val="0"/>
        <w:rPr>
          <w:rFonts w:asciiTheme="minorHAnsi" w:hAnsiTheme="minorHAnsi" w:cstheme="minorHAnsi"/>
          <w:sz w:val="24"/>
          <w:szCs w:val="24"/>
        </w:rPr>
      </w:pPr>
      <w:r w:rsidRPr="000615F2">
        <w:rPr>
          <w:rFonts w:asciiTheme="minorHAnsi" w:hAnsiTheme="minorHAnsi" w:cstheme="minorHAnsi"/>
          <w:sz w:val="24"/>
          <w:szCs w:val="24"/>
        </w:rPr>
        <w:t>Staffing</w:t>
      </w:r>
    </w:p>
    <w:p w14:paraId="36F08A00" w14:textId="77777777" w:rsidR="0043750E" w:rsidRPr="000615F2" w:rsidRDefault="0043750E" w:rsidP="000615F2">
      <w:pPr>
        <w:ind w:left="900"/>
        <w:rPr>
          <w:rFonts w:asciiTheme="minorHAnsi" w:hAnsiTheme="minorHAnsi" w:cstheme="minorHAnsi"/>
        </w:rPr>
      </w:pPr>
    </w:p>
    <w:p w14:paraId="162097B9" w14:textId="151A4129" w:rsidR="0043750E" w:rsidRPr="000615F2" w:rsidRDefault="009C4E67" w:rsidP="000615F2">
      <w:pPr>
        <w:ind w:left="1260"/>
        <w:rPr>
          <w:rFonts w:asciiTheme="minorHAnsi" w:hAnsiTheme="minorHAnsi" w:cstheme="minorHAnsi"/>
        </w:rPr>
      </w:pPr>
      <w:r w:rsidRPr="000615F2">
        <w:rPr>
          <w:rFonts w:asciiTheme="minorHAnsi" w:hAnsiTheme="minorHAnsi" w:cstheme="minorHAnsi"/>
          <w:color w:val="000000"/>
        </w:rPr>
        <w:t xml:space="preserve">The organizational structure of IL OSHA consists of a division chief, assistant division </w:t>
      </w:r>
      <w:r w:rsidRPr="000615F2">
        <w:rPr>
          <w:rFonts w:asciiTheme="minorHAnsi" w:hAnsiTheme="minorHAnsi" w:cstheme="minorHAnsi"/>
          <w:color w:val="000000"/>
        </w:rPr>
        <w:lastRenderedPageBreak/>
        <w:t>chief, two regional enforcement managers, one administrative assistant, one office associate, eleven safety inspectors, three industrial hygienists, two consultation supervisors, four consultants, and a marketing and outreach coordinator. The division chief, assistant division chief, consultation staff, administrative staff, and marketing and outreach coordinator allocate their responsibilities between the 23(g) state and local government enforcement program and the 21(d) private sector consultation program. Additionally, one safety inspector divides their duties between compliance activities and 11(c) whistleblower investigations. The State Plan includes a total of 18.45 full-time equivalent (FTE) positions.</w:t>
      </w:r>
    </w:p>
    <w:p w14:paraId="111DD42E" w14:textId="77777777" w:rsidR="0043750E" w:rsidRPr="000615F2" w:rsidRDefault="0043750E" w:rsidP="000615F2">
      <w:pPr>
        <w:ind w:left="900"/>
        <w:rPr>
          <w:rFonts w:asciiTheme="minorHAnsi" w:hAnsiTheme="minorHAnsi" w:cstheme="minorHAnsi"/>
        </w:rPr>
      </w:pPr>
    </w:p>
    <w:p w14:paraId="56FD3EA8" w14:textId="77777777" w:rsidR="00782EEC" w:rsidRPr="000615F2" w:rsidRDefault="005A02B8" w:rsidP="000615F2">
      <w:pPr>
        <w:ind w:left="1080" w:hanging="720"/>
        <w:rPr>
          <w:rFonts w:asciiTheme="minorHAnsi" w:hAnsiTheme="minorHAnsi" w:cstheme="minorHAnsi"/>
          <w:b/>
          <w:smallCaps/>
        </w:rPr>
      </w:pPr>
      <w:r w:rsidRPr="000615F2">
        <w:rPr>
          <w:rFonts w:asciiTheme="minorHAnsi" w:hAnsiTheme="minorHAnsi" w:cstheme="minorHAnsi"/>
          <w:b/>
          <w:smallCaps/>
        </w:rPr>
        <w:t>2</w:t>
      </w:r>
      <w:r w:rsidR="00782EEC" w:rsidRPr="000615F2">
        <w:rPr>
          <w:rFonts w:asciiTheme="minorHAnsi" w:hAnsiTheme="minorHAnsi" w:cstheme="minorHAnsi"/>
          <w:b/>
          <w:smallCaps/>
        </w:rPr>
        <w:t xml:space="preserve">. </w:t>
      </w:r>
      <w:r w:rsidRPr="000615F2">
        <w:rPr>
          <w:rFonts w:asciiTheme="minorHAnsi" w:hAnsiTheme="minorHAnsi" w:cstheme="minorHAnsi"/>
          <w:b/>
          <w:smallCaps/>
        </w:rPr>
        <w:t xml:space="preserve">     </w:t>
      </w:r>
      <w:r w:rsidR="00782EEC" w:rsidRPr="000615F2">
        <w:rPr>
          <w:rFonts w:asciiTheme="minorHAnsi" w:hAnsiTheme="minorHAnsi" w:cstheme="minorHAnsi"/>
          <w:b/>
          <w:smallCaps/>
        </w:rPr>
        <w:t>ENFORCEMENT</w:t>
      </w:r>
    </w:p>
    <w:p w14:paraId="37629B31" w14:textId="77777777" w:rsidR="00C71B50" w:rsidRPr="000615F2" w:rsidRDefault="00C71B50" w:rsidP="000615F2">
      <w:pPr>
        <w:ind w:left="1080" w:hanging="720"/>
        <w:rPr>
          <w:rFonts w:asciiTheme="minorHAnsi" w:hAnsiTheme="minorHAnsi" w:cstheme="minorHAnsi"/>
          <w:b/>
          <w:smallCaps/>
        </w:rPr>
      </w:pPr>
    </w:p>
    <w:p w14:paraId="67162332" w14:textId="744F5CFF" w:rsidR="00B33874" w:rsidRPr="000615F2" w:rsidRDefault="00DD65F0" w:rsidP="000615F2">
      <w:pPr>
        <w:ind w:left="360"/>
        <w:rPr>
          <w:rFonts w:asciiTheme="minorHAnsi" w:hAnsiTheme="minorHAnsi" w:cstheme="minorHAnsi"/>
        </w:rPr>
      </w:pPr>
      <w:r w:rsidRPr="000615F2">
        <w:rPr>
          <w:rFonts w:asciiTheme="minorHAnsi" w:hAnsiTheme="minorHAnsi" w:cstheme="minorHAnsi"/>
          <w:color w:val="000000"/>
        </w:rPr>
        <w:t>IL OSHA enforces safety and health standards in state and local government workplaces. In FY 2025, IL OSHA conducted 305 inspections: 205 safety and 100 health, with no denials of entry. Of these inspections, 177 were programmed and 128 were unprogrammed (including complaints, referrals, follow-ups, injuries, and fatalities). (Sources: Appendix D – FY 2025 State Mandated Measures (SAMM) Report, SAMM #4, #7a, and #7b; Inspection Summary Report dated February 25, 2026)</w:t>
      </w:r>
    </w:p>
    <w:p w14:paraId="54E18F5D" w14:textId="77777777" w:rsidR="000C0211" w:rsidRPr="000615F2" w:rsidRDefault="000C0211" w:rsidP="000615F2">
      <w:pPr>
        <w:ind w:left="1080" w:hanging="720"/>
        <w:rPr>
          <w:rFonts w:asciiTheme="minorHAnsi" w:hAnsiTheme="minorHAnsi" w:cstheme="minorHAnsi"/>
          <w:b/>
          <w:smallCaps/>
        </w:rPr>
      </w:pPr>
    </w:p>
    <w:p w14:paraId="09B1393B" w14:textId="4914099D" w:rsidR="00571D17" w:rsidRPr="000615F2" w:rsidRDefault="00571D17" w:rsidP="000615F2">
      <w:pPr>
        <w:widowControl/>
        <w:autoSpaceDE/>
        <w:autoSpaceDN/>
        <w:adjustRightInd/>
        <w:ind w:left="1260" w:hanging="360"/>
        <w:rPr>
          <w:rFonts w:asciiTheme="minorHAnsi" w:hAnsiTheme="minorHAnsi" w:cstheme="minorHAnsi"/>
          <w:b/>
          <w:smallCaps/>
        </w:rPr>
      </w:pPr>
      <w:r w:rsidRPr="000615F2">
        <w:rPr>
          <w:rFonts w:asciiTheme="minorHAnsi" w:hAnsiTheme="minorHAnsi" w:cstheme="minorHAnsi"/>
        </w:rPr>
        <w:t>a</w:t>
      </w:r>
      <w:r w:rsidR="00A14E20" w:rsidRPr="000615F2">
        <w:rPr>
          <w:rFonts w:asciiTheme="minorHAnsi" w:hAnsiTheme="minorHAnsi" w:cstheme="minorHAnsi"/>
        </w:rPr>
        <w:t xml:space="preserve">) </w:t>
      </w:r>
      <w:r w:rsidR="00A14E20">
        <w:rPr>
          <w:rFonts w:asciiTheme="minorHAnsi" w:hAnsiTheme="minorHAnsi" w:cstheme="minorHAnsi"/>
        </w:rPr>
        <w:t>Complaints</w:t>
      </w:r>
    </w:p>
    <w:p w14:paraId="4F83F0CA" w14:textId="77777777" w:rsidR="00571D17" w:rsidRPr="000615F2" w:rsidRDefault="00571D17" w:rsidP="000615F2">
      <w:pPr>
        <w:widowControl/>
        <w:tabs>
          <w:tab w:val="left" w:pos="1800"/>
        </w:tabs>
        <w:autoSpaceDE/>
        <w:autoSpaceDN/>
        <w:adjustRightInd/>
        <w:rPr>
          <w:rFonts w:asciiTheme="minorHAnsi" w:hAnsiTheme="minorHAnsi" w:cstheme="minorHAnsi"/>
          <w:b/>
        </w:rPr>
      </w:pPr>
    </w:p>
    <w:p w14:paraId="3B67FD8B" w14:textId="33C1535A" w:rsidR="007C41FB" w:rsidRPr="000615F2" w:rsidRDefault="001630C3" w:rsidP="007A5813">
      <w:pPr>
        <w:ind w:left="1260"/>
        <w:rPr>
          <w:rFonts w:asciiTheme="minorHAnsi" w:hAnsiTheme="minorHAnsi" w:cstheme="minorHAnsi"/>
        </w:rPr>
      </w:pPr>
      <w:r w:rsidRPr="000615F2">
        <w:rPr>
          <w:rFonts w:asciiTheme="minorHAnsi" w:hAnsiTheme="minorHAnsi" w:cstheme="minorHAnsi"/>
          <w:color w:val="000000"/>
        </w:rPr>
        <w:t xml:space="preserve">During </w:t>
      </w:r>
      <w:r w:rsidR="00AD0A6F">
        <w:rPr>
          <w:rFonts w:asciiTheme="minorHAnsi" w:hAnsiTheme="minorHAnsi" w:cstheme="minorHAnsi"/>
          <w:color w:val="000000"/>
        </w:rPr>
        <w:t>FY</w:t>
      </w:r>
      <w:r w:rsidRPr="000615F2">
        <w:rPr>
          <w:rFonts w:asciiTheme="minorHAnsi" w:hAnsiTheme="minorHAnsi" w:cstheme="minorHAnsi"/>
          <w:color w:val="000000"/>
        </w:rPr>
        <w:t xml:space="preserve"> 2025, IL OSHA received and processed a total of 614 unprogrammed activity notifications, comprising 429 (70%) complaints, 170 (28%) referrals, and 15 (2%) fatality/catastrophe reports. Out of the 429 complaints, 215 (50%) were deemed valid, with 85 (40%) classified as formal and 130 (60%) as non-formal. Thirty-five of the 215 valid complaints were elevated for inspection, while the remainder were processed through the State Plan</w:t>
      </w:r>
      <w:r w:rsidR="00AD0A6F">
        <w:rPr>
          <w:rFonts w:asciiTheme="minorHAnsi" w:hAnsiTheme="minorHAnsi" w:cstheme="minorHAnsi"/>
          <w:color w:val="000000"/>
        </w:rPr>
        <w:t>’</w:t>
      </w:r>
      <w:r w:rsidRPr="000615F2">
        <w:rPr>
          <w:rFonts w:asciiTheme="minorHAnsi" w:hAnsiTheme="minorHAnsi" w:cstheme="minorHAnsi"/>
          <w:color w:val="000000"/>
        </w:rPr>
        <w:t>s complaint investigation process. (Source: UPA Auditing report dated March 2, 2026.) The average time to initiate a complaint inspection in FY 2025 was 4.75 days for all complaints, which is below the negotiated standard of seven days. All items were addressed in the 15 unprogrammed inspections reviewed. The average time to initiate a complaint investigation was 2.19 days, also below the negotiated standard of three days. The State Plan received no imminent danger complaints nor experienced any entry refusals in FY 2025. (Source: Appendix D – FY 2025 State Mandated Measures (SAMM) Report, SAMM 1, 2, 3, and 4.)</w:t>
      </w:r>
    </w:p>
    <w:p w14:paraId="02CADC09" w14:textId="77777777" w:rsidR="007C41FB" w:rsidRPr="000615F2" w:rsidRDefault="007C41FB" w:rsidP="000615F2">
      <w:pPr>
        <w:widowControl/>
        <w:tabs>
          <w:tab w:val="left" w:pos="1800"/>
        </w:tabs>
        <w:autoSpaceDE/>
        <w:autoSpaceDN/>
        <w:adjustRightInd/>
        <w:rPr>
          <w:rFonts w:asciiTheme="minorHAnsi" w:hAnsiTheme="minorHAnsi" w:cstheme="minorHAnsi"/>
          <w:b/>
        </w:rPr>
      </w:pPr>
    </w:p>
    <w:p w14:paraId="13B963C1" w14:textId="77777777" w:rsidR="00571D17" w:rsidRPr="000615F2" w:rsidRDefault="00571D17" w:rsidP="0045319B">
      <w:pPr>
        <w:pStyle w:val="ListParagraph"/>
        <w:numPr>
          <w:ilvl w:val="0"/>
          <w:numId w:val="14"/>
        </w:numPr>
        <w:spacing w:after="0" w:line="240" w:lineRule="auto"/>
        <w:ind w:left="1260"/>
        <w:contextualSpacing w:val="0"/>
        <w:rPr>
          <w:rFonts w:asciiTheme="minorHAnsi" w:hAnsiTheme="minorHAnsi" w:cstheme="minorHAnsi"/>
          <w:sz w:val="24"/>
          <w:szCs w:val="24"/>
        </w:rPr>
      </w:pPr>
      <w:r w:rsidRPr="000615F2">
        <w:rPr>
          <w:rFonts w:asciiTheme="minorHAnsi" w:hAnsiTheme="minorHAnsi" w:cstheme="minorHAnsi"/>
          <w:sz w:val="24"/>
          <w:szCs w:val="24"/>
        </w:rPr>
        <w:t xml:space="preserve">Fatalities </w:t>
      </w:r>
    </w:p>
    <w:p w14:paraId="673FBAD8" w14:textId="77777777" w:rsidR="000615F2" w:rsidRPr="000615F2" w:rsidRDefault="000615F2" w:rsidP="000615F2">
      <w:pPr>
        <w:ind w:left="900"/>
        <w:rPr>
          <w:rFonts w:asciiTheme="minorHAnsi" w:hAnsiTheme="minorHAnsi" w:cstheme="minorHAnsi"/>
          <w:color w:val="000000"/>
        </w:rPr>
      </w:pPr>
    </w:p>
    <w:p w14:paraId="033E51FB" w14:textId="2139F57E" w:rsidR="00796BB9" w:rsidRPr="000615F2" w:rsidRDefault="003E5AE8" w:rsidP="007A5813">
      <w:pPr>
        <w:ind w:left="1260"/>
        <w:rPr>
          <w:rFonts w:asciiTheme="minorHAnsi" w:hAnsiTheme="minorHAnsi" w:cstheme="minorHAnsi"/>
        </w:rPr>
      </w:pPr>
      <w:r w:rsidRPr="000615F2">
        <w:rPr>
          <w:rFonts w:asciiTheme="minorHAnsi" w:hAnsiTheme="minorHAnsi" w:cstheme="minorHAnsi"/>
          <w:color w:val="000000"/>
        </w:rPr>
        <w:t xml:space="preserve">During </w:t>
      </w:r>
      <w:r w:rsidR="00AD0A6F">
        <w:rPr>
          <w:rFonts w:asciiTheme="minorHAnsi" w:hAnsiTheme="minorHAnsi" w:cstheme="minorHAnsi"/>
          <w:color w:val="000000"/>
        </w:rPr>
        <w:t>FY</w:t>
      </w:r>
      <w:r w:rsidRPr="000615F2">
        <w:rPr>
          <w:rFonts w:asciiTheme="minorHAnsi" w:hAnsiTheme="minorHAnsi" w:cstheme="minorHAnsi"/>
          <w:color w:val="000000"/>
        </w:rPr>
        <w:t xml:space="preserve"> 2025, IL OSHA reported a total of 15 fatalities. The State Plan correctly excluded eight cases as they were either not covered by OSHA or fell outside its jurisdiction. </w:t>
      </w:r>
      <w:r w:rsidR="001A5E02" w:rsidRPr="000615F2">
        <w:rPr>
          <w:rFonts w:asciiTheme="minorHAnsi" w:hAnsiTheme="minorHAnsi" w:cstheme="minorHAnsi"/>
          <w:color w:val="000000"/>
        </w:rPr>
        <w:t>The remaining seven fatalities were inspected, with four cases being closed, finalized, and made available during the on-site review. These files were well-documented, clearly indicating the contact and involvement of the families of the victims, including notification of enforcement actions. Identified hazards were appropriately cited.</w:t>
      </w:r>
    </w:p>
    <w:p w14:paraId="08DBBAE4" w14:textId="77777777" w:rsidR="00796BB9" w:rsidRPr="000615F2" w:rsidRDefault="00796BB9" w:rsidP="007A5813">
      <w:pPr>
        <w:ind w:left="1260"/>
        <w:rPr>
          <w:rFonts w:asciiTheme="minorHAnsi" w:hAnsiTheme="minorHAnsi" w:cstheme="minorHAnsi"/>
        </w:rPr>
      </w:pPr>
    </w:p>
    <w:p w14:paraId="709D72DA" w14:textId="571654E3" w:rsidR="00796BB9" w:rsidRPr="000615F2" w:rsidRDefault="00E27EB3" w:rsidP="007A5813">
      <w:pPr>
        <w:ind w:left="1260"/>
        <w:rPr>
          <w:rFonts w:asciiTheme="minorHAnsi" w:hAnsiTheme="minorHAnsi" w:cstheme="minorHAnsi"/>
        </w:rPr>
      </w:pPr>
      <w:r w:rsidRPr="000615F2">
        <w:rPr>
          <w:rFonts w:asciiTheme="minorHAnsi" w:hAnsiTheme="minorHAnsi" w:cstheme="minorHAnsi"/>
          <w:color w:val="000000"/>
        </w:rPr>
        <w:lastRenderedPageBreak/>
        <w:t>The F</w:t>
      </w:r>
      <w:r w:rsidR="00B60FC5">
        <w:rPr>
          <w:rFonts w:asciiTheme="minorHAnsi" w:hAnsiTheme="minorHAnsi" w:cstheme="minorHAnsi"/>
          <w:color w:val="000000"/>
        </w:rPr>
        <w:t xml:space="preserve">urther Review Level </w:t>
      </w:r>
      <w:r w:rsidRPr="000615F2">
        <w:rPr>
          <w:rFonts w:asciiTheme="minorHAnsi" w:hAnsiTheme="minorHAnsi" w:cstheme="minorHAnsi"/>
          <w:color w:val="000000"/>
        </w:rPr>
        <w:t>(FRL) for the percentage of work-related fatalities responded to within one workday, as per SAMM 10, is established at 100% for all State Plans. Illinois OSHA successfully responded to four fatality cases, achieving a 100% response rate within the stipulated time frame. (Source: Appendix D – FY 2025 State Mandated Measures (SAMM) Report, SAMM #10)</w:t>
      </w:r>
    </w:p>
    <w:p w14:paraId="4D2A7C81" w14:textId="77777777" w:rsidR="00E70378" w:rsidRPr="000615F2" w:rsidRDefault="00E70378" w:rsidP="000615F2">
      <w:pPr>
        <w:ind w:left="900"/>
        <w:rPr>
          <w:rFonts w:asciiTheme="minorHAnsi" w:hAnsiTheme="minorHAnsi" w:cstheme="minorHAnsi"/>
        </w:rPr>
      </w:pPr>
    </w:p>
    <w:p w14:paraId="7A1F9F00" w14:textId="4A5B32DB" w:rsidR="00571D17" w:rsidRPr="000615F2" w:rsidRDefault="00571D17" w:rsidP="00EA013C">
      <w:pPr>
        <w:widowControl/>
        <w:tabs>
          <w:tab w:val="left" w:pos="1260"/>
        </w:tabs>
        <w:autoSpaceDE/>
        <w:autoSpaceDN/>
        <w:adjustRightInd/>
        <w:ind w:left="1260" w:hanging="360"/>
        <w:rPr>
          <w:rFonts w:asciiTheme="minorHAnsi" w:hAnsiTheme="minorHAnsi" w:cstheme="minorHAnsi"/>
        </w:rPr>
      </w:pPr>
      <w:r w:rsidRPr="000615F2">
        <w:rPr>
          <w:rFonts w:asciiTheme="minorHAnsi" w:hAnsiTheme="minorHAnsi" w:cstheme="minorHAnsi"/>
        </w:rPr>
        <w:t>c</w:t>
      </w:r>
      <w:r w:rsidR="00B60FC5" w:rsidRPr="000615F2">
        <w:rPr>
          <w:rFonts w:asciiTheme="minorHAnsi" w:hAnsiTheme="minorHAnsi" w:cstheme="minorHAnsi"/>
        </w:rPr>
        <w:t xml:space="preserve">) </w:t>
      </w:r>
      <w:r w:rsidR="00B60FC5">
        <w:rPr>
          <w:rFonts w:asciiTheme="minorHAnsi" w:hAnsiTheme="minorHAnsi" w:cstheme="minorHAnsi"/>
        </w:rPr>
        <w:t>Targeting</w:t>
      </w:r>
      <w:r w:rsidRPr="000615F2">
        <w:rPr>
          <w:rFonts w:asciiTheme="minorHAnsi" w:hAnsiTheme="minorHAnsi" w:cstheme="minorHAnsi"/>
        </w:rPr>
        <w:t xml:space="preserve"> and Programmed Inspection</w:t>
      </w:r>
    </w:p>
    <w:p w14:paraId="4AB83169" w14:textId="77777777" w:rsidR="003F5855" w:rsidRPr="000615F2" w:rsidRDefault="003F5855" w:rsidP="000615F2">
      <w:pPr>
        <w:tabs>
          <w:tab w:val="left" w:pos="1890"/>
          <w:tab w:val="left" w:pos="1980"/>
        </w:tabs>
        <w:ind w:left="900"/>
        <w:rPr>
          <w:rFonts w:asciiTheme="minorHAnsi" w:hAnsiTheme="minorHAnsi" w:cstheme="minorHAnsi"/>
          <w:color w:val="000000"/>
        </w:rPr>
      </w:pPr>
    </w:p>
    <w:p w14:paraId="37A4EB45" w14:textId="484DB75E" w:rsidR="00BB1455" w:rsidRPr="000615F2" w:rsidRDefault="00012948" w:rsidP="007A5813">
      <w:pPr>
        <w:ind w:left="1260"/>
        <w:rPr>
          <w:rFonts w:asciiTheme="minorHAnsi" w:hAnsiTheme="minorHAnsi" w:cstheme="minorHAnsi"/>
        </w:rPr>
      </w:pPr>
      <w:r w:rsidRPr="000615F2">
        <w:rPr>
          <w:rFonts w:asciiTheme="minorHAnsi" w:hAnsiTheme="minorHAnsi" w:cstheme="minorHAnsi"/>
          <w:color w:val="000000"/>
        </w:rPr>
        <w:t xml:space="preserve">In </w:t>
      </w:r>
      <w:r w:rsidR="00AD0A6F">
        <w:rPr>
          <w:rFonts w:asciiTheme="minorHAnsi" w:hAnsiTheme="minorHAnsi" w:cstheme="minorHAnsi"/>
          <w:color w:val="000000"/>
        </w:rPr>
        <w:t>FY</w:t>
      </w:r>
      <w:r w:rsidRPr="000615F2">
        <w:rPr>
          <w:rFonts w:asciiTheme="minorHAnsi" w:hAnsiTheme="minorHAnsi" w:cstheme="minorHAnsi"/>
          <w:color w:val="000000"/>
        </w:rPr>
        <w:t xml:space="preserve"> 2025, IL OSHA conducted 305 inspections, of which 135 (44%) were initiated as programmed inspections. The agency has implemented the Site-Specific Targeting (SST) plan, known as the Program Planned Inspection (PPI) program, to enhance the targeting and prioritization of inspections for high-hazard state and local government employer establishments. The PPI program’s inspection targeting is guided by OSHA Instruction CPL 02-00-025, Scheduling System for Programmed Inspections (January 4, 1995), utilizing Bureau of Labor Statistics (BLS) injury and illness rate data. Leveraging BLS data and the PPI program has enabled IL OSHA to meet activity benchmarks and advance its objective of reducing workplace injuries and illnesses within state and local government establishments by strategically directing enforcement resources toward those locations with the highest rates of incidents.</w:t>
      </w:r>
    </w:p>
    <w:p w14:paraId="4CE27DEC" w14:textId="77777777" w:rsidR="00BB1455" w:rsidRPr="000615F2" w:rsidRDefault="00BB1455" w:rsidP="007A5813">
      <w:pPr>
        <w:tabs>
          <w:tab w:val="left" w:pos="1890"/>
          <w:tab w:val="left" w:pos="1980"/>
        </w:tabs>
        <w:ind w:left="1260"/>
        <w:rPr>
          <w:rFonts w:asciiTheme="minorHAnsi" w:hAnsiTheme="minorHAnsi" w:cstheme="minorHAnsi"/>
          <w:color w:val="000000"/>
        </w:rPr>
      </w:pPr>
    </w:p>
    <w:p w14:paraId="2805A7FE" w14:textId="58E25558" w:rsidR="00BB1455" w:rsidRPr="000615F2" w:rsidRDefault="00B12777" w:rsidP="007A5813">
      <w:pPr>
        <w:ind w:left="1260"/>
        <w:rPr>
          <w:rFonts w:asciiTheme="minorHAnsi" w:hAnsiTheme="minorHAnsi" w:cstheme="minorHAnsi"/>
        </w:rPr>
      </w:pPr>
      <w:r w:rsidRPr="000615F2">
        <w:rPr>
          <w:rFonts w:asciiTheme="minorHAnsi" w:hAnsiTheme="minorHAnsi" w:cstheme="minorHAnsi"/>
          <w:color w:val="000000"/>
        </w:rPr>
        <w:t xml:space="preserve">IL OSHA’s five-year strategic management plan aims to achieve a 3% yearly growth in the abatement of serious safety and health violations above the baseline average within four selected high-hazard industries. These industries, targeted according to North American Industry Classification System (NAICS) codes, </w:t>
      </w:r>
      <w:r w:rsidR="009877F9" w:rsidRPr="000615F2">
        <w:rPr>
          <w:rFonts w:asciiTheme="minorHAnsi" w:hAnsiTheme="minorHAnsi" w:cstheme="minorHAnsi"/>
          <w:color w:val="000000"/>
        </w:rPr>
        <w:t>are</w:t>
      </w:r>
      <w:r w:rsidRPr="000615F2">
        <w:rPr>
          <w:rFonts w:asciiTheme="minorHAnsi" w:hAnsiTheme="minorHAnsi" w:cstheme="minorHAnsi"/>
          <w:color w:val="000000"/>
        </w:rPr>
        <w:t xml:space="preserve"> Highway, Street, and Bridge Construction (237310), Fire Protection (922160), Water Supply and Irrigation Systems (221310), and Sewage Treatment Facilities (221320). </w:t>
      </w:r>
      <w:r w:rsidR="00AD0A6F">
        <w:rPr>
          <w:rFonts w:asciiTheme="minorHAnsi" w:hAnsiTheme="minorHAnsi" w:cstheme="minorHAnsi"/>
          <w:color w:val="000000"/>
        </w:rPr>
        <w:t>FY</w:t>
      </w:r>
      <w:r w:rsidRPr="000615F2">
        <w:rPr>
          <w:rFonts w:asciiTheme="minorHAnsi" w:hAnsiTheme="minorHAnsi" w:cstheme="minorHAnsi"/>
          <w:color w:val="000000"/>
        </w:rPr>
        <w:t xml:space="preserve"> 2025 marked the fourth year of this plan, during which IL OSHA successfully surpassed </w:t>
      </w:r>
      <w:r w:rsidR="00AD0A6F">
        <w:rPr>
          <w:rFonts w:asciiTheme="minorHAnsi" w:hAnsiTheme="minorHAnsi" w:cstheme="minorHAnsi"/>
          <w:color w:val="000000"/>
        </w:rPr>
        <w:t>its</w:t>
      </w:r>
      <w:r w:rsidRPr="000615F2">
        <w:rPr>
          <w:rFonts w:asciiTheme="minorHAnsi" w:hAnsiTheme="minorHAnsi" w:cstheme="minorHAnsi"/>
          <w:color w:val="000000"/>
        </w:rPr>
        <w:t xml:space="preserve"> incremental goal of a 3% increase over the baseline average across all four targeted sectors. (Source: Illinois FY 202</w:t>
      </w:r>
      <w:r w:rsidR="009337EE" w:rsidRPr="000615F2">
        <w:rPr>
          <w:rFonts w:asciiTheme="minorHAnsi" w:hAnsiTheme="minorHAnsi" w:cstheme="minorHAnsi"/>
          <w:color w:val="000000"/>
        </w:rPr>
        <w:t>5</w:t>
      </w:r>
      <w:r w:rsidRPr="000615F2">
        <w:rPr>
          <w:rFonts w:asciiTheme="minorHAnsi" w:hAnsiTheme="minorHAnsi" w:cstheme="minorHAnsi"/>
          <w:color w:val="000000"/>
        </w:rPr>
        <w:t xml:space="preserve"> State OSHA Annual Report)</w:t>
      </w:r>
    </w:p>
    <w:p w14:paraId="7C0A8C45" w14:textId="77777777" w:rsidR="00BB1455" w:rsidRPr="000615F2" w:rsidRDefault="00BB1455" w:rsidP="007A5813">
      <w:pPr>
        <w:tabs>
          <w:tab w:val="left" w:pos="1890"/>
          <w:tab w:val="left" w:pos="1980"/>
        </w:tabs>
        <w:ind w:left="1260"/>
        <w:rPr>
          <w:rFonts w:asciiTheme="minorHAnsi" w:hAnsiTheme="minorHAnsi" w:cstheme="minorHAnsi"/>
          <w:color w:val="000000"/>
        </w:rPr>
      </w:pPr>
    </w:p>
    <w:p w14:paraId="5F5C4C2F" w14:textId="77777777" w:rsidR="004267CB" w:rsidRPr="000615F2" w:rsidRDefault="004267CB" w:rsidP="007A5813">
      <w:pPr>
        <w:ind w:left="1260"/>
        <w:rPr>
          <w:rFonts w:asciiTheme="minorHAnsi" w:hAnsiTheme="minorHAnsi" w:cstheme="minorHAnsi"/>
          <w:color w:val="000000"/>
        </w:rPr>
      </w:pPr>
      <w:r w:rsidRPr="000615F2">
        <w:rPr>
          <w:rFonts w:asciiTheme="minorHAnsi" w:hAnsiTheme="minorHAnsi" w:cstheme="minorHAnsi"/>
          <w:color w:val="000000"/>
        </w:rPr>
        <w:t>The IL OSHA State Plan sets specific inspection targets for each inspector, depending on their experience and training. These targets are tracked weekly to help each inspector meet their yearly goals. As a result, the State Plan has regularly met or surpassed its health inspection objectives in recent years.</w:t>
      </w:r>
    </w:p>
    <w:p w14:paraId="3823290F" w14:textId="77777777" w:rsidR="004267CB" w:rsidRPr="000615F2" w:rsidRDefault="004267CB" w:rsidP="007A5813">
      <w:pPr>
        <w:ind w:left="1260"/>
        <w:rPr>
          <w:rFonts w:asciiTheme="minorHAnsi" w:hAnsiTheme="minorHAnsi" w:cstheme="minorHAnsi"/>
          <w:color w:val="000000"/>
        </w:rPr>
      </w:pPr>
    </w:p>
    <w:p w14:paraId="747CA95A" w14:textId="2AE388E8" w:rsidR="004267CB" w:rsidRPr="000615F2" w:rsidRDefault="004267CB" w:rsidP="007A5813">
      <w:pPr>
        <w:ind w:left="1260"/>
        <w:rPr>
          <w:rFonts w:asciiTheme="minorHAnsi" w:hAnsiTheme="minorHAnsi" w:cstheme="minorHAnsi"/>
          <w:color w:val="000000"/>
        </w:rPr>
      </w:pPr>
      <w:r w:rsidRPr="000615F2">
        <w:rPr>
          <w:rFonts w:asciiTheme="minorHAnsi" w:hAnsiTheme="minorHAnsi" w:cstheme="minorHAnsi"/>
          <w:color w:val="000000"/>
        </w:rPr>
        <w:t xml:space="preserve">The Further Review Level (FRL) for planned versus actual inspections comes from numbers agreed upon by OSHA and the State Plan through their grant process. For </w:t>
      </w:r>
      <w:r w:rsidR="00AD0A6F">
        <w:rPr>
          <w:rFonts w:asciiTheme="minorHAnsi" w:hAnsiTheme="minorHAnsi" w:cstheme="minorHAnsi"/>
          <w:color w:val="000000"/>
        </w:rPr>
        <w:t>FY</w:t>
      </w:r>
      <w:r w:rsidRPr="000615F2">
        <w:rPr>
          <w:rFonts w:asciiTheme="minorHAnsi" w:hAnsiTheme="minorHAnsi" w:cstheme="minorHAnsi"/>
          <w:color w:val="000000"/>
        </w:rPr>
        <w:t xml:space="preserve"> 2025, IL OSHA aimed for 480 inspections: 384 safety and 96 health. Acceptable completion rates are at least 307 safety inspections (80% of the target) and 77 health inspections (80% of the target). IL OSHA completed 100 health inspections (104% of their goal) but only 305 inspections overall (64% of the total target).</w:t>
      </w:r>
    </w:p>
    <w:p w14:paraId="2ADAB2C7" w14:textId="77777777" w:rsidR="004267CB" w:rsidRPr="000615F2" w:rsidRDefault="004267CB" w:rsidP="007A5813">
      <w:pPr>
        <w:ind w:left="1260"/>
        <w:rPr>
          <w:rFonts w:asciiTheme="minorHAnsi" w:hAnsiTheme="minorHAnsi" w:cstheme="minorHAnsi"/>
          <w:color w:val="000000"/>
        </w:rPr>
      </w:pPr>
    </w:p>
    <w:p w14:paraId="361593EF" w14:textId="77777777" w:rsidR="004267CB" w:rsidRPr="000615F2" w:rsidRDefault="004267CB" w:rsidP="007A5813">
      <w:pPr>
        <w:ind w:left="1260"/>
        <w:rPr>
          <w:rFonts w:asciiTheme="minorHAnsi" w:hAnsiTheme="minorHAnsi" w:cstheme="minorHAnsi"/>
          <w:color w:val="000000"/>
        </w:rPr>
      </w:pPr>
      <w:r w:rsidRPr="000615F2">
        <w:rPr>
          <w:rFonts w:asciiTheme="minorHAnsi" w:hAnsiTheme="minorHAnsi" w:cstheme="minorHAnsi"/>
          <w:color w:val="000000"/>
        </w:rPr>
        <w:t xml:space="preserve">In FY 2024, the State Plan prioritized hiring field staff promptly. However, disruptions in OSHA’s grant funding early in the year led to a permanent reduction of Illinois State Plan funding by $50,000 (3.61%) beginning in June. To cope with these financial challenges, </w:t>
      </w:r>
      <w:r w:rsidRPr="000615F2">
        <w:rPr>
          <w:rFonts w:asciiTheme="minorHAnsi" w:hAnsiTheme="minorHAnsi" w:cstheme="minorHAnsi"/>
          <w:color w:val="000000"/>
        </w:rPr>
        <w:lastRenderedPageBreak/>
        <w:t>the State Plan implemented a hiring freeze and cut overtime, which limited resources and left key safety inspector positions vacant. These staffing difficulties and budget constraints continued into FY 2025, requiring further adjustments to spending. At the start of FY 2025, there were three unfilled safety inspector roles; during the year, six more inspectors left, and only two were replaced, leaving seven vacancies by year’s end.</w:t>
      </w:r>
    </w:p>
    <w:p w14:paraId="46791914" w14:textId="77777777" w:rsidR="004267CB" w:rsidRPr="000615F2" w:rsidRDefault="004267CB" w:rsidP="007A5813">
      <w:pPr>
        <w:ind w:left="1260"/>
        <w:rPr>
          <w:rFonts w:asciiTheme="minorHAnsi" w:hAnsiTheme="minorHAnsi" w:cstheme="minorHAnsi"/>
          <w:color w:val="000000"/>
        </w:rPr>
      </w:pPr>
    </w:p>
    <w:p w14:paraId="503C75E4" w14:textId="77EB4B83" w:rsidR="00BB1455" w:rsidRPr="000615F2" w:rsidRDefault="004267CB" w:rsidP="007A5813">
      <w:pPr>
        <w:ind w:left="1260"/>
        <w:rPr>
          <w:rFonts w:asciiTheme="minorHAnsi" w:hAnsiTheme="minorHAnsi" w:cstheme="minorHAnsi"/>
          <w:color w:val="000000"/>
        </w:rPr>
      </w:pPr>
      <w:r w:rsidRPr="000615F2">
        <w:rPr>
          <w:rFonts w:asciiTheme="minorHAnsi" w:hAnsiTheme="minorHAnsi" w:cstheme="minorHAnsi"/>
          <w:color w:val="000000"/>
        </w:rPr>
        <w:t xml:space="preserve">The FY 2024 FAME report noted that, despite challenges, the State Plan improved safety inspections by 19% over planned targets (SAMM 7a), continuing as an area of observation for a second year (FY 2024-OB-01). </w:t>
      </w:r>
      <w:r w:rsidR="00ED1E8D" w:rsidRPr="000615F2">
        <w:rPr>
          <w:rFonts w:asciiTheme="minorHAnsi" w:hAnsiTheme="minorHAnsi" w:cstheme="minorHAnsi"/>
          <w:color w:val="000000"/>
        </w:rPr>
        <w:t xml:space="preserve">During </w:t>
      </w:r>
      <w:r w:rsidR="00BE1FAE">
        <w:rPr>
          <w:rFonts w:asciiTheme="minorHAnsi" w:hAnsiTheme="minorHAnsi" w:cstheme="minorHAnsi"/>
          <w:color w:val="000000"/>
        </w:rPr>
        <w:t>FY</w:t>
      </w:r>
      <w:r w:rsidR="00ED1E8D" w:rsidRPr="000615F2">
        <w:rPr>
          <w:rFonts w:asciiTheme="minorHAnsi" w:hAnsiTheme="minorHAnsi" w:cstheme="minorHAnsi"/>
          <w:color w:val="000000"/>
        </w:rPr>
        <w:t xml:space="preserve"> 2025, the team managed to complete 205 safety inspections—53% of the yearly target—even though only 36% of the projected safety inspector positions were filled. This result surpasses expectations given the staffing limitations, but it remains short of the FRL benchmark of 307 inspections. </w:t>
      </w:r>
      <w:r w:rsidRPr="000615F2">
        <w:rPr>
          <w:rFonts w:asciiTheme="minorHAnsi" w:hAnsiTheme="minorHAnsi" w:cstheme="minorHAnsi"/>
          <w:color w:val="000000"/>
        </w:rPr>
        <w:t>This shortfall will continue to be monitored in FY 2026 for a third consecutive year as Observation FY 2025-OB-01. (Source: Appendix D – FY 2025 State Mandated Measures (SAMM) Report, SAMM #7a.)</w:t>
      </w:r>
    </w:p>
    <w:p w14:paraId="3A8395DB" w14:textId="77777777" w:rsidR="00BB1455" w:rsidRPr="000615F2" w:rsidRDefault="00BB1455" w:rsidP="007A5813">
      <w:pPr>
        <w:tabs>
          <w:tab w:val="left" w:pos="1890"/>
          <w:tab w:val="left" w:pos="1980"/>
        </w:tabs>
        <w:ind w:left="1260"/>
        <w:rPr>
          <w:rFonts w:asciiTheme="minorHAnsi" w:hAnsiTheme="minorHAnsi" w:cstheme="minorHAnsi"/>
          <w:color w:val="000000"/>
        </w:rPr>
      </w:pPr>
    </w:p>
    <w:p w14:paraId="6518BDDC" w14:textId="79902BB0" w:rsidR="00BB1455" w:rsidRPr="000615F2" w:rsidRDefault="00652482" w:rsidP="007A5813">
      <w:pPr>
        <w:ind w:left="1260"/>
        <w:rPr>
          <w:rFonts w:asciiTheme="minorHAnsi" w:hAnsiTheme="minorHAnsi" w:cstheme="minorHAnsi"/>
        </w:rPr>
      </w:pPr>
      <w:r w:rsidRPr="000615F2">
        <w:rPr>
          <w:rFonts w:asciiTheme="minorHAnsi" w:hAnsiTheme="minorHAnsi" w:cstheme="minorHAnsi"/>
          <w:color w:val="000000"/>
        </w:rPr>
        <w:t>The State Plan’s in-compliance rate for unprogrammed health cases is 75%, above the minimum of 52.35%</w:t>
      </w:r>
      <w:r w:rsidR="00E95638" w:rsidRPr="000615F2">
        <w:rPr>
          <w:rFonts w:asciiTheme="minorHAnsi" w:hAnsiTheme="minorHAnsi" w:cstheme="minorHAnsi"/>
          <w:color w:val="000000"/>
        </w:rPr>
        <w:t>, the three-year national average.</w:t>
      </w:r>
      <w:r w:rsidRPr="000615F2">
        <w:rPr>
          <w:rFonts w:asciiTheme="minorHAnsi" w:hAnsiTheme="minorHAnsi" w:cstheme="minorHAnsi"/>
          <w:color w:val="000000"/>
        </w:rPr>
        <w:t xml:space="preserve"> In FY 2025, OSHA </w:t>
      </w:r>
      <w:r w:rsidR="00892C80" w:rsidRPr="000615F2">
        <w:rPr>
          <w:rFonts w:asciiTheme="minorHAnsi" w:hAnsiTheme="minorHAnsi" w:cstheme="minorHAnsi"/>
          <w:color w:val="000000"/>
        </w:rPr>
        <w:t>continued</w:t>
      </w:r>
      <w:r w:rsidRPr="000615F2">
        <w:rPr>
          <w:rFonts w:asciiTheme="minorHAnsi" w:hAnsiTheme="minorHAnsi" w:cstheme="minorHAnsi"/>
          <w:color w:val="000000"/>
        </w:rPr>
        <w:t xml:space="preserve"> a heat illness prevention campaign and an emphasis program targeting workplace heat illness. The State Plan prioritized unprogrammed heat inspections during summer's high heat days, ensuring employers ha</w:t>
      </w:r>
      <w:r w:rsidR="00892C80" w:rsidRPr="000615F2">
        <w:rPr>
          <w:rFonts w:asciiTheme="minorHAnsi" w:hAnsiTheme="minorHAnsi" w:cstheme="minorHAnsi"/>
          <w:color w:val="000000"/>
        </w:rPr>
        <w:t>d</w:t>
      </w:r>
      <w:r w:rsidRPr="000615F2">
        <w:rPr>
          <w:rFonts w:asciiTheme="minorHAnsi" w:hAnsiTheme="minorHAnsi" w:cstheme="minorHAnsi"/>
          <w:color w:val="000000"/>
        </w:rPr>
        <w:t xml:space="preserve"> protective measures in place. Many state and local entities face significant heat exposure; inspections frequently found no violations. </w:t>
      </w:r>
      <w:r w:rsidR="0067568F" w:rsidRPr="000615F2">
        <w:rPr>
          <w:rFonts w:asciiTheme="minorHAnsi" w:hAnsiTheme="minorHAnsi" w:cstheme="minorHAnsi"/>
          <w:color w:val="000000"/>
        </w:rPr>
        <w:t xml:space="preserve">Although SAMM 9d is higher than the FRL, it's notable that their SAMM 9c—Percent In-Compliance Programmed Health—is only 9.52%, which falls well below the three-year national average of 43.63%. This suggests that health inspectors are identifying and addressing significant health hazards, and the high </w:t>
      </w:r>
      <w:r w:rsidR="00E31EF7" w:rsidRPr="000615F2">
        <w:rPr>
          <w:rFonts w:asciiTheme="minorHAnsi" w:hAnsiTheme="minorHAnsi" w:cstheme="minorHAnsi"/>
          <w:color w:val="000000"/>
        </w:rPr>
        <w:t>in-</w:t>
      </w:r>
      <w:r w:rsidR="0067568F" w:rsidRPr="000615F2">
        <w:rPr>
          <w:rFonts w:asciiTheme="minorHAnsi" w:hAnsiTheme="minorHAnsi" w:cstheme="minorHAnsi"/>
          <w:color w:val="000000"/>
        </w:rPr>
        <w:t xml:space="preserve">compliance rate in unprogrammed health cases should not be viewed as problematic. </w:t>
      </w:r>
      <w:r w:rsidRPr="000615F2">
        <w:rPr>
          <w:rFonts w:asciiTheme="minorHAnsi" w:hAnsiTheme="minorHAnsi" w:cstheme="minorHAnsi"/>
          <w:color w:val="000000"/>
        </w:rPr>
        <w:t xml:space="preserve">(Source: Appendix D – FY 2025 State Mandated Measures (SAMM) Report, SAMM </w:t>
      </w:r>
      <w:r w:rsidR="00C31AC0" w:rsidRPr="000615F2">
        <w:rPr>
          <w:rFonts w:asciiTheme="minorHAnsi" w:hAnsiTheme="minorHAnsi" w:cstheme="minorHAnsi"/>
          <w:color w:val="000000"/>
        </w:rPr>
        <w:t xml:space="preserve">#9c and </w:t>
      </w:r>
      <w:r w:rsidRPr="000615F2">
        <w:rPr>
          <w:rFonts w:asciiTheme="minorHAnsi" w:hAnsiTheme="minorHAnsi" w:cstheme="minorHAnsi"/>
          <w:color w:val="000000"/>
        </w:rPr>
        <w:t>#9d)</w:t>
      </w:r>
    </w:p>
    <w:p w14:paraId="01388FD2" w14:textId="77777777" w:rsidR="00BB1455" w:rsidRPr="000615F2" w:rsidRDefault="00BB1455" w:rsidP="007A5813">
      <w:pPr>
        <w:tabs>
          <w:tab w:val="left" w:pos="1890"/>
          <w:tab w:val="left" w:pos="1980"/>
        </w:tabs>
        <w:ind w:left="1260"/>
        <w:rPr>
          <w:rFonts w:asciiTheme="minorHAnsi" w:hAnsiTheme="minorHAnsi" w:cstheme="minorHAnsi"/>
          <w:color w:val="000000"/>
        </w:rPr>
      </w:pPr>
    </w:p>
    <w:p w14:paraId="6DAD0DEC" w14:textId="39EBBF6C" w:rsidR="00BB1455" w:rsidRPr="000615F2" w:rsidRDefault="00BB1455" w:rsidP="007A5813">
      <w:pPr>
        <w:tabs>
          <w:tab w:val="left" w:pos="1890"/>
          <w:tab w:val="left" w:pos="1980"/>
        </w:tabs>
        <w:ind w:left="1260"/>
        <w:rPr>
          <w:rFonts w:asciiTheme="minorHAnsi" w:hAnsiTheme="minorHAnsi" w:cstheme="minorHAnsi"/>
          <w:iCs/>
          <w:color w:val="000000"/>
          <w:lang w:bidi="en-US"/>
        </w:rPr>
      </w:pPr>
      <w:r w:rsidRPr="000615F2">
        <w:rPr>
          <w:rFonts w:asciiTheme="minorHAnsi" w:hAnsiTheme="minorHAnsi" w:cstheme="minorHAnsi"/>
          <w:b/>
          <w:bCs/>
          <w:iCs/>
          <w:color w:val="000000"/>
          <w:lang w:bidi="en-US"/>
        </w:rPr>
        <w:t>Observation FY 202</w:t>
      </w:r>
      <w:r w:rsidR="00636ED7" w:rsidRPr="000615F2">
        <w:rPr>
          <w:rFonts w:asciiTheme="minorHAnsi" w:hAnsiTheme="minorHAnsi" w:cstheme="minorHAnsi"/>
          <w:b/>
          <w:bCs/>
          <w:iCs/>
          <w:color w:val="000000"/>
          <w:lang w:bidi="en-US"/>
        </w:rPr>
        <w:t>5</w:t>
      </w:r>
      <w:r w:rsidRPr="000615F2">
        <w:rPr>
          <w:rFonts w:asciiTheme="minorHAnsi" w:hAnsiTheme="minorHAnsi" w:cstheme="minorHAnsi"/>
          <w:b/>
          <w:bCs/>
          <w:iCs/>
          <w:color w:val="000000"/>
          <w:lang w:bidi="en-US"/>
        </w:rPr>
        <w:t>-OB-01 (FY 202</w:t>
      </w:r>
      <w:r w:rsidR="00636ED7" w:rsidRPr="000615F2">
        <w:rPr>
          <w:rFonts w:asciiTheme="minorHAnsi" w:hAnsiTheme="minorHAnsi" w:cstheme="minorHAnsi"/>
          <w:b/>
          <w:bCs/>
          <w:iCs/>
          <w:color w:val="000000"/>
          <w:lang w:bidi="en-US"/>
        </w:rPr>
        <w:t>4</w:t>
      </w:r>
      <w:r w:rsidRPr="000615F2">
        <w:rPr>
          <w:rFonts w:asciiTheme="minorHAnsi" w:hAnsiTheme="minorHAnsi" w:cstheme="minorHAnsi"/>
          <w:b/>
          <w:bCs/>
          <w:iCs/>
          <w:color w:val="000000"/>
          <w:lang w:bidi="en-US"/>
        </w:rPr>
        <w:t>-OB-0</w:t>
      </w:r>
      <w:r w:rsidR="00636ED7" w:rsidRPr="000615F2">
        <w:rPr>
          <w:rFonts w:asciiTheme="minorHAnsi" w:hAnsiTheme="minorHAnsi" w:cstheme="minorHAnsi"/>
          <w:b/>
          <w:bCs/>
          <w:iCs/>
          <w:color w:val="000000"/>
          <w:lang w:bidi="en-US"/>
        </w:rPr>
        <w:t>1</w:t>
      </w:r>
      <w:r w:rsidRPr="000615F2">
        <w:rPr>
          <w:rFonts w:asciiTheme="minorHAnsi" w:hAnsiTheme="minorHAnsi" w:cstheme="minorHAnsi"/>
          <w:b/>
          <w:bCs/>
          <w:iCs/>
          <w:color w:val="000000"/>
          <w:lang w:bidi="en-US"/>
        </w:rPr>
        <w:t xml:space="preserve">): </w:t>
      </w:r>
      <w:r w:rsidRPr="000615F2">
        <w:rPr>
          <w:rFonts w:asciiTheme="minorHAnsi" w:hAnsiTheme="minorHAnsi" w:cstheme="minorHAnsi"/>
          <w:iCs/>
          <w:color w:val="000000"/>
          <w:lang w:bidi="en-US"/>
        </w:rPr>
        <w:t>The Illinois State Plan’s number of planned vs actual inspections (safety) (SAMM 7a) is below the further review level of 3</w:t>
      </w:r>
      <w:r w:rsidR="00636ED7" w:rsidRPr="000615F2">
        <w:rPr>
          <w:rFonts w:asciiTheme="minorHAnsi" w:hAnsiTheme="minorHAnsi" w:cstheme="minorHAnsi"/>
          <w:iCs/>
          <w:color w:val="000000"/>
          <w:lang w:bidi="en-US"/>
        </w:rPr>
        <w:t>07</w:t>
      </w:r>
      <w:r w:rsidRPr="000615F2">
        <w:rPr>
          <w:rFonts w:asciiTheme="minorHAnsi" w:hAnsiTheme="minorHAnsi" w:cstheme="minorHAnsi"/>
          <w:iCs/>
          <w:color w:val="000000"/>
          <w:lang w:bidi="en-US"/>
        </w:rPr>
        <w:t xml:space="preserve"> safety inspections. The Illinois State Plan conducted 20</w:t>
      </w:r>
      <w:r w:rsidR="00636ED7" w:rsidRPr="000615F2">
        <w:rPr>
          <w:rFonts w:asciiTheme="minorHAnsi" w:hAnsiTheme="minorHAnsi" w:cstheme="minorHAnsi"/>
          <w:iCs/>
          <w:color w:val="000000"/>
          <w:lang w:bidi="en-US"/>
        </w:rPr>
        <w:t>5</w:t>
      </w:r>
      <w:r w:rsidRPr="000615F2">
        <w:rPr>
          <w:rFonts w:asciiTheme="minorHAnsi" w:hAnsiTheme="minorHAnsi" w:cstheme="minorHAnsi"/>
          <w:iCs/>
          <w:color w:val="000000"/>
          <w:lang w:bidi="en-US"/>
        </w:rPr>
        <w:t xml:space="preserve"> safety inspections (5</w:t>
      </w:r>
      <w:r w:rsidR="00636ED7" w:rsidRPr="000615F2">
        <w:rPr>
          <w:rFonts w:asciiTheme="minorHAnsi" w:hAnsiTheme="minorHAnsi" w:cstheme="minorHAnsi"/>
          <w:iCs/>
          <w:color w:val="000000"/>
          <w:lang w:bidi="en-US"/>
        </w:rPr>
        <w:t>3</w:t>
      </w:r>
      <w:r w:rsidRPr="000615F2">
        <w:rPr>
          <w:rFonts w:asciiTheme="minorHAnsi" w:hAnsiTheme="minorHAnsi" w:cstheme="minorHAnsi"/>
          <w:iCs/>
          <w:color w:val="000000"/>
          <w:lang w:bidi="en-US"/>
        </w:rPr>
        <w:t xml:space="preserve">%) of the </w:t>
      </w:r>
      <w:r w:rsidR="00636ED7" w:rsidRPr="000615F2">
        <w:rPr>
          <w:rFonts w:asciiTheme="minorHAnsi" w:hAnsiTheme="minorHAnsi" w:cstheme="minorHAnsi"/>
          <w:iCs/>
          <w:color w:val="000000"/>
          <w:lang w:bidi="en-US"/>
        </w:rPr>
        <w:t>384</w:t>
      </w:r>
      <w:r w:rsidRPr="000615F2">
        <w:rPr>
          <w:rFonts w:asciiTheme="minorHAnsi" w:hAnsiTheme="minorHAnsi" w:cstheme="minorHAnsi"/>
          <w:iCs/>
          <w:color w:val="000000"/>
          <w:lang w:bidi="en-US"/>
        </w:rPr>
        <w:t xml:space="preserve"> planned safety inspections.</w:t>
      </w:r>
    </w:p>
    <w:p w14:paraId="22FC0FBF" w14:textId="77777777" w:rsidR="00BB1455" w:rsidRPr="000615F2" w:rsidRDefault="00BB1455" w:rsidP="007A5813">
      <w:pPr>
        <w:tabs>
          <w:tab w:val="left" w:pos="1890"/>
          <w:tab w:val="left" w:pos="1980"/>
        </w:tabs>
        <w:ind w:left="1260"/>
        <w:rPr>
          <w:rFonts w:asciiTheme="minorHAnsi" w:hAnsiTheme="minorHAnsi" w:cstheme="minorHAnsi"/>
          <w:color w:val="000000"/>
        </w:rPr>
      </w:pPr>
    </w:p>
    <w:p w14:paraId="3AF4D35A" w14:textId="7D99CB48" w:rsidR="00BB1455" w:rsidRPr="000615F2" w:rsidRDefault="00BB1455" w:rsidP="007A5813">
      <w:pPr>
        <w:tabs>
          <w:tab w:val="left" w:pos="1890"/>
          <w:tab w:val="left" w:pos="1980"/>
        </w:tabs>
        <w:ind w:left="1260"/>
        <w:rPr>
          <w:rFonts w:asciiTheme="minorHAnsi" w:hAnsiTheme="minorHAnsi" w:cstheme="minorHAnsi"/>
          <w:iCs/>
          <w:color w:val="000000"/>
        </w:rPr>
      </w:pPr>
      <w:r w:rsidRPr="000615F2">
        <w:rPr>
          <w:rFonts w:asciiTheme="minorHAnsi" w:hAnsiTheme="minorHAnsi" w:cstheme="minorHAnsi"/>
          <w:b/>
          <w:bCs/>
          <w:iCs/>
          <w:color w:val="000000"/>
        </w:rPr>
        <w:t>Federal Monitoring Plan FY 202</w:t>
      </w:r>
      <w:r w:rsidR="00892C80" w:rsidRPr="000615F2">
        <w:rPr>
          <w:rFonts w:asciiTheme="minorHAnsi" w:hAnsiTheme="minorHAnsi" w:cstheme="minorHAnsi"/>
          <w:b/>
          <w:bCs/>
          <w:iCs/>
          <w:color w:val="000000"/>
        </w:rPr>
        <w:t>5</w:t>
      </w:r>
      <w:r w:rsidRPr="000615F2">
        <w:rPr>
          <w:rFonts w:asciiTheme="minorHAnsi" w:hAnsiTheme="minorHAnsi" w:cstheme="minorHAnsi"/>
          <w:b/>
          <w:bCs/>
          <w:iCs/>
          <w:color w:val="000000"/>
        </w:rPr>
        <w:t xml:space="preserve">-OB-01: </w:t>
      </w:r>
      <w:r w:rsidRPr="000615F2">
        <w:rPr>
          <w:rFonts w:asciiTheme="minorHAnsi" w:hAnsiTheme="minorHAnsi" w:cstheme="minorHAnsi"/>
          <w:iCs/>
          <w:color w:val="000000"/>
        </w:rPr>
        <w:t>OSHA will discuss and evaluate Illinois OSHA’s inspection strategies and progress during quarterly monitoring meetings.</w:t>
      </w:r>
    </w:p>
    <w:p w14:paraId="68DA2B14" w14:textId="77777777" w:rsidR="003F5855" w:rsidRPr="000615F2" w:rsidRDefault="003F5855" w:rsidP="000615F2">
      <w:pPr>
        <w:tabs>
          <w:tab w:val="left" w:pos="1890"/>
          <w:tab w:val="left" w:pos="1980"/>
        </w:tabs>
        <w:ind w:left="900"/>
        <w:rPr>
          <w:rFonts w:asciiTheme="minorHAnsi" w:hAnsiTheme="minorHAnsi" w:cstheme="minorHAnsi"/>
          <w:color w:val="000000"/>
        </w:rPr>
      </w:pPr>
    </w:p>
    <w:p w14:paraId="28A98C0B" w14:textId="0E09A689" w:rsidR="00571D17" w:rsidRPr="000615F2" w:rsidRDefault="00571D17" w:rsidP="000615F2">
      <w:pPr>
        <w:widowControl/>
        <w:tabs>
          <w:tab w:val="left" w:pos="1260"/>
          <w:tab w:val="left" w:pos="1350"/>
        </w:tabs>
        <w:autoSpaceDE/>
        <w:autoSpaceDN/>
        <w:adjustRightInd/>
        <w:ind w:firstLine="900"/>
        <w:rPr>
          <w:rFonts w:asciiTheme="minorHAnsi" w:hAnsiTheme="minorHAnsi" w:cstheme="minorHAnsi"/>
        </w:rPr>
      </w:pPr>
      <w:r w:rsidRPr="000615F2">
        <w:rPr>
          <w:rFonts w:asciiTheme="minorHAnsi" w:hAnsiTheme="minorHAnsi" w:cstheme="minorHAnsi"/>
        </w:rPr>
        <w:t>d</w:t>
      </w:r>
      <w:r w:rsidR="00A14E20" w:rsidRPr="000615F2">
        <w:rPr>
          <w:rFonts w:asciiTheme="minorHAnsi" w:hAnsiTheme="minorHAnsi" w:cstheme="minorHAnsi"/>
        </w:rPr>
        <w:t xml:space="preserve">) </w:t>
      </w:r>
      <w:r w:rsidR="00A14E20">
        <w:rPr>
          <w:rFonts w:asciiTheme="minorHAnsi" w:hAnsiTheme="minorHAnsi" w:cstheme="minorHAnsi"/>
        </w:rPr>
        <w:t>Citations</w:t>
      </w:r>
      <w:r w:rsidRPr="000615F2">
        <w:rPr>
          <w:rFonts w:asciiTheme="minorHAnsi" w:hAnsiTheme="minorHAnsi" w:cstheme="minorHAnsi"/>
        </w:rPr>
        <w:t xml:space="preserve"> and Penalties </w:t>
      </w:r>
    </w:p>
    <w:p w14:paraId="004EBD99" w14:textId="5AE77028" w:rsidR="00571D17" w:rsidRPr="000615F2" w:rsidRDefault="00571D17" w:rsidP="000615F2">
      <w:pPr>
        <w:tabs>
          <w:tab w:val="left" w:pos="1890"/>
          <w:tab w:val="left" w:pos="2430"/>
        </w:tabs>
        <w:ind w:left="1530"/>
        <w:rPr>
          <w:rFonts w:asciiTheme="minorHAnsi" w:hAnsiTheme="minorHAnsi" w:cstheme="minorHAnsi"/>
        </w:rPr>
      </w:pPr>
    </w:p>
    <w:p w14:paraId="66599A29" w14:textId="4E9737C7" w:rsidR="00F8377E" w:rsidRPr="000615F2" w:rsidRDefault="0048413A" w:rsidP="00EA013C">
      <w:pPr>
        <w:ind w:left="1260"/>
        <w:rPr>
          <w:rFonts w:asciiTheme="minorHAnsi" w:hAnsiTheme="minorHAnsi" w:cstheme="minorHAnsi"/>
        </w:rPr>
      </w:pPr>
      <w:r w:rsidRPr="000615F2">
        <w:rPr>
          <w:rFonts w:asciiTheme="minorHAnsi" w:hAnsiTheme="minorHAnsi" w:cstheme="minorHAnsi"/>
          <w:color w:val="000000"/>
        </w:rPr>
        <w:t>Chapters 5 and 6 of IL OSHA’s FOM outline the rules and procedures for preparing case files, documenting information, and assigning penalties. Before any citations or penalties are issued, they go through several levels of review within the State Plan’s management system.</w:t>
      </w:r>
    </w:p>
    <w:p w14:paraId="167C1334" w14:textId="77777777" w:rsidR="00F8377E" w:rsidRPr="000615F2" w:rsidRDefault="00F8377E" w:rsidP="00EA013C">
      <w:pPr>
        <w:tabs>
          <w:tab w:val="left" w:pos="1890"/>
          <w:tab w:val="left" w:pos="2430"/>
        </w:tabs>
        <w:ind w:left="1260"/>
        <w:rPr>
          <w:rFonts w:asciiTheme="minorHAnsi" w:hAnsiTheme="minorHAnsi" w:cstheme="minorHAnsi"/>
        </w:rPr>
      </w:pPr>
    </w:p>
    <w:p w14:paraId="64F5AD7C" w14:textId="77777777" w:rsidR="001361B1" w:rsidRPr="000615F2" w:rsidRDefault="001361B1" w:rsidP="00EA013C">
      <w:pPr>
        <w:ind w:left="1260"/>
        <w:rPr>
          <w:rFonts w:asciiTheme="minorHAnsi" w:hAnsiTheme="minorHAnsi" w:cstheme="minorHAnsi"/>
          <w:color w:val="000000"/>
        </w:rPr>
      </w:pPr>
      <w:r w:rsidRPr="000615F2">
        <w:rPr>
          <w:rFonts w:asciiTheme="minorHAnsi" w:hAnsiTheme="minorHAnsi" w:cstheme="minorHAnsi"/>
          <w:color w:val="000000"/>
        </w:rPr>
        <w:t xml:space="preserve">As part of the FY 2025 FAME audit, 50 safety and health inspection case files were </w:t>
      </w:r>
      <w:r w:rsidRPr="000615F2">
        <w:rPr>
          <w:rFonts w:asciiTheme="minorHAnsi" w:hAnsiTheme="minorHAnsi" w:cstheme="minorHAnsi"/>
          <w:color w:val="000000"/>
        </w:rPr>
        <w:lastRenderedPageBreak/>
        <w:t>examined to assess factors such as sufficient evidence for violations, proper classification and resolution of violations, and thorough review before issuance. The findings indicated that, overall, the case files were well-documented, hazards were correctly identified and addressed, and citations were appropriately classified and reviewed prior to being issued. Descriptions of alleged violations clearly detailed the hazardous conditions or operations, and each violation included documentation of employee exposure and employer knowledge. The Illinois OSHA program has shown continued progress in these areas.</w:t>
      </w:r>
    </w:p>
    <w:p w14:paraId="4BB612F2" w14:textId="77777777" w:rsidR="001361B1" w:rsidRPr="000615F2" w:rsidRDefault="001361B1" w:rsidP="00EA013C">
      <w:pPr>
        <w:ind w:left="1260"/>
        <w:rPr>
          <w:rFonts w:asciiTheme="minorHAnsi" w:hAnsiTheme="minorHAnsi" w:cstheme="minorHAnsi"/>
          <w:color w:val="000000"/>
        </w:rPr>
      </w:pPr>
    </w:p>
    <w:p w14:paraId="30F9727B" w14:textId="4A2D962D" w:rsidR="00F8377E" w:rsidRPr="000615F2" w:rsidRDefault="00FE0016" w:rsidP="00EA013C">
      <w:pPr>
        <w:ind w:left="1260"/>
        <w:rPr>
          <w:rFonts w:asciiTheme="minorHAnsi" w:hAnsiTheme="minorHAnsi" w:cstheme="minorHAnsi"/>
        </w:rPr>
      </w:pPr>
      <w:r w:rsidRPr="000615F2">
        <w:rPr>
          <w:rFonts w:asciiTheme="minorHAnsi" w:hAnsiTheme="minorHAnsi" w:cstheme="minorHAnsi"/>
          <w:color w:val="000000"/>
        </w:rPr>
        <w:t xml:space="preserve">In </w:t>
      </w:r>
      <w:r w:rsidR="00BE1FAE">
        <w:rPr>
          <w:rFonts w:asciiTheme="minorHAnsi" w:hAnsiTheme="minorHAnsi" w:cstheme="minorHAnsi"/>
          <w:color w:val="000000"/>
        </w:rPr>
        <w:t>FY</w:t>
      </w:r>
      <w:r w:rsidRPr="000615F2">
        <w:rPr>
          <w:rFonts w:asciiTheme="minorHAnsi" w:hAnsiTheme="minorHAnsi" w:cstheme="minorHAnsi"/>
          <w:color w:val="000000"/>
        </w:rPr>
        <w:t xml:space="preserve"> 2025, IL OSHA investigators carried out 305 inspections and identified 882 violations. Of these inspections, 204 (67%) resulted in violations. Among inspections with citations, serious, willful, and repeat violations were issued in 177 cases (88%), while another 27 inspections received only other-than-serious citations. Specifically, the State Plan issued 575 serious violations, no willful violations, 17 repeat violations, 285 other-than-serious (OTS) violations, five failure-to-abate (FTA) violations, and sent out 144 hazard alert letters to notify employers of potential hazards that did not qualify for citation issuance. (Source: Inspection Summary Report dated February 25, 2026)</w:t>
      </w:r>
    </w:p>
    <w:p w14:paraId="6CA9A230" w14:textId="77777777" w:rsidR="00F8377E" w:rsidRPr="000615F2" w:rsidRDefault="00F8377E" w:rsidP="00EA013C">
      <w:pPr>
        <w:tabs>
          <w:tab w:val="left" w:pos="1890"/>
          <w:tab w:val="left" w:pos="2430"/>
        </w:tabs>
        <w:ind w:left="1260"/>
        <w:rPr>
          <w:rFonts w:asciiTheme="minorHAnsi" w:hAnsiTheme="minorHAnsi" w:cstheme="minorHAnsi"/>
        </w:rPr>
      </w:pPr>
    </w:p>
    <w:p w14:paraId="42BFEC8B" w14:textId="621CB33F" w:rsidR="00F8377E" w:rsidRPr="000615F2" w:rsidRDefault="00E1542F" w:rsidP="00EA013C">
      <w:pPr>
        <w:ind w:left="1260"/>
        <w:rPr>
          <w:rFonts w:asciiTheme="minorHAnsi" w:hAnsiTheme="minorHAnsi" w:cstheme="minorHAnsi"/>
          <w:color w:val="000000"/>
        </w:rPr>
      </w:pPr>
      <w:r w:rsidRPr="000615F2">
        <w:rPr>
          <w:rFonts w:asciiTheme="minorHAnsi" w:hAnsiTheme="minorHAnsi" w:cstheme="minorHAnsi"/>
          <w:color w:val="000000"/>
        </w:rPr>
        <w:t xml:space="preserve">As part of its workplace enforcement program for state and local government entities, IL OSHA imposes penalties exclusively for repeat, willful, and failure-to-abate (FTA) violations. In </w:t>
      </w:r>
      <w:r w:rsidR="00BE1FAE">
        <w:rPr>
          <w:rFonts w:asciiTheme="minorHAnsi" w:hAnsiTheme="minorHAnsi" w:cstheme="minorHAnsi"/>
          <w:color w:val="000000"/>
        </w:rPr>
        <w:t>FY</w:t>
      </w:r>
      <w:r w:rsidRPr="000615F2">
        <w:rPr>
          <w:rFonts w:asciiTheme="minorHAnsi" w:hAnsiTheme="minorHAnsi" w:cstheme="minorHAnsi"/>
          <w:color w:val="000000"/>
        </w:rPr>
        <w:t xml:space="preserve"> 2025, the State Plan initially assessed total penalties amounting to $154,680.00. After settlement proceedings, $136,106.00 (88%) of the original penalties were maintained. The final settlement amounts comprised $44,510.00 in repeat penalties, $1,596.00 in other-than-serious penalties, and $90,000.00 in FTA penalties, with no penalties assessed for serious or willful violations. (Source: Inspection Summary Report dated February 25, 2026)</w:t>
      </w:r>
    </w:p>
    <w:p w14:paraId="653B489F" w14:textId="77777777" w:rsidR="000A709E" w:rsidRPr="000615F2" w:rsidRDefault="000A709E" w:rsidP="000615F2">
      <w:pPr>
        <w:tabs>
          <w:tab w:val="left" w:pos="1890"/>
          <w:tab w:val="left" w:pos="2430"/>
        </w:tabs>
        <w:rPr>
          <w:rFonts w:asciiTheme="minorHAnsi" w:hAnsiTheme="minorHAnsi" w:cstheme="minorHAnsi"/>
        </w:rPr>
      </w:pPr>
    </w:p>
    <w:p w14:paraId="67CC4D21" w14:textId="77777777" w:rsidR="00571D17" w:rsidRPr="000615F2" w:rsidRDefault="00571D17" w:rsidP="000615F2">
      <w:pPr>
        <w:pStyle w:val="ListParagraph"/>
        <w:numPr>
          <w:ilvl w:val="0"/>
          <w:numId w:val="5"/>
        </w:numPr>
        <w:tabs>
          <w:tab w:val="left" w:pos="1170"/>
          <w:tab w:val="left" w:pos="1350"/>
        </w:tabs>
        <w:spacing w:after="0" w:line="240" w:lineRule="auto"/>
        <w:ind w:left="2160" w:hanging="1260"/>
        <w:contextualSpacing w:val="0"/>
        <w:rPr>
          <w:rFonts w:asciiTheme="minorHAnsi" w:hAnsiTheme="minorHAnsi" w:cstheme="minorHAnsi"/>
          <w:sz w:val="24"/>
          <w:szCs w:val="24"/>
        </w:rPr>
      </w:pPr>
      <w:r w:rsidRPr="000615F2">
        <w:rPr>
          <w:rFonts w:asciiTheme="minorHAnsi" w:hAnsiTheme="minorHAnsi" w:cstheme="minorHAnsi"/>
          <w:sz w:val="24"/>
          <w:szCs w:val="24"/>
        </w:rPr>
        <w:t xml:space="preserve">  Abatement</w:t>
      </w:r>
    </w:p>
    <w:p w14:paraId="05DAB715" w14:textId="77777777" w:rsidR="00571D17" w:rsidRPr="000615F2" w:rsidRDefault="00571D17" w:rsidP="000615F2">
      <w:pPr>
        <w:pStyle w:val="ListParagraph"/>
        <w:spacing w:after="0" w:line="240" w:lineRule="auto"/>
        <w:ind w:left="900"/>
        <w:contextualSpacing w:val="0"/>
        <w:rPr>
          <w:rFonts w:asciiTheme="minorHAnsi" w:hAnsiTheme="minorHAnsi" w:cstheme="minorHAnsi"/>
          <w:sz w:val="24"/>
          <w:szCs w:val="24"/>
        </w:rPr>
      </w:pPr>
    </w:p>
    <w:p w14:paraId="2BF39413" w14:textId="2F4C668C" w:rsidR="005C66EB" w:rsidRPr="000615F2" w:rsidRDefault="005758AA" w:rsidP="00EA013C">
      <w:pPr>
        <w:ind w:left="1260"/>
        <w:rPr>
          <w:rFonts w:asciiTheme="minorHAnsi" w:hAnsiTheme="minorHAnsi" w:cstheme="minorHAnsi"/>
        </w:rPr>
      </w:pPr>
      <w:r w:rsidRPr="000615F2">
        <w:rPr>
          <w:rFonts w:asciiTheme="minorHAnsi" w:hAnsiTheme="minorHAnsi" w:cstheme="minorHAnsi"/>
          <w:color w:val="000000"/>
        </w:rPr>
        <w:t>IL OSHA investigators aim to resolve on-site abatement issues during inspections, with the employer’s corrective actions recorded as "corrected during the inspection" (CDI). A violation qualifies as CDI when the investigator directly observes its correction. The method of abatement is documented in the violation worksheet, consistent with policies in the FOM. The FY 2025 review found no issues regarding the use of CDI to close out abatement cases.</w:t>
      </w:r>
    </w:p>
    <w:p w14:paraId="3A845C11" w14:textId="77777777" w:rsidR="005C66EB" w:rsidRPr="005C66EB" w:rsidRDefault="005C66EB" w:rsidP="00EA013C">
      <w:pPr>
        <w:pStyle w:val="ListParagraph"/>
        <w:spacing w:after="0" w:line="240" w:lineRule="auto"/>
        <w:ind w:left="1260"/>
        <w:contextualSpacing w:val="0"/>
        <w:rPr>
          <w:rFonts w:asciiTheme="minorHAnsi" w:hAnsiTheme="minorHAnsi" w:cstheme="minorHAnsi"/>
          <w:sz w:val="24"/>
          <w:szCs w:val="24"/>
        </w:rPr>
      </w:pPr>
    </w:p>
    <w:p w14:paraId="02CCD6BD" w14:textId="27466027" w:rsidR="005C66EB" w:rsidRPr="000615F2" w:rsidRDefault="00EB3D81" w:rsidP="00EA013C">
      <w:pPr>
        <w:ind w:left="1260"/>
        <w:rPr>
          <w:rFonts w:asciiTheme="minorHAnsi" w:hAnsiTheme="minorHAnsi" w:cstheme="minorHAnsi"/>
        </w:rPr>
      </w:pPr>
      <w:r w:rsidRPr="000615F2">
        <w:rPr>
          <w:rFonts w:asciiTheme="minorHAnsi" w:hAnsiTheme="minorHAnsi" w:cstheme="minorHAnsi"/>
          <w:color w:val="000000"/>
        </w:rPr>
        <w:t>The state plan maintains its emphasis on appropriate abatement timelines, thorough verification and evidence, and the correct use of the Petition for Modification of Abatement (PMA) process. To support this, IL OSHA utilizes a PMA processing form to ensure each PMA request records the interim measures in place to protect workers during the abatement period. When necessary, follow-up inspections are carried out.</w:t>
      </w:r>
    </w:p>
    <w:p w14:paraId="0756CCFB" w14:textId="77777777" w:rsidR="005C66EB" w:rsidRPr="005C66EB" w:rsidRDefault="005C66EB" w:rsidP="00EA013C">
      <w:pPr>
        <w:pStyle w:val="ListParagraph"/>
        <w:spacing w:after="0" w:line="240" w:lineRule="auto"/>
        <w:ind w:left="1260"/>
        <w:contextualSpacing w:val="0"/>
        <w:rPr>
          <w:rFonts w:asciiTheme="minorHAnsi" w:hAnsiTheme="minorHAnsi" w:cstheme="minorHAnsi"/>
          <w:sz w:val="24"/>
          <w:szCs w:val="24"/>
        </w:rPr>
      </w:pPr>
    </w:p>
    <w:p w14:paraId="28027521" w14:textId="28194F21" w:rsidR="005C66EB" w:rsidRPr="000615F2" w:rsidRDefault="006359EA" w:rsidP="00EA013C">
      <w:pPr>
        <w:ind w:left="1260"/>
        <w:rPr>
          <w:rFonts w:asciiTheme="minorHAnsi" w:hAnsiTheme="minorHAnsi" w:cstheme="minorHAnsi"/>
        </w:rPr>
      </w:pPr>
      <w:r w:rsidRPr="000615F2">
        <w:rPr>
          <w:rFonts w:asciiTheme="minorHAnsi" w:hAnsiTheme="minorHAnsi" w:cstheme="minorHAnsi"/>
          <w:color w:val="000000"/>
        </w:rPr>
        <w:t>A review of the 50 case files revealed that 882 violations were issued by the State Plan during FY 2025.</w:t>
      </w:r>
      <w:r w:rsidR="005D6936" w:rsidRPr="000615F2">
        <w:rPr>
          <w:rFonts w:asciiTheme="minorHAnsi" w:hAnsiTheme="minorHAnsi" w:cstheme="minorHAnsi"/>
          <w:color w:val="000000"/>
        </w:rPr>
        <w:t xml:space="preserve"> A</w:t>
      </w:r>
      <w:r w:rsidRPr="000615F2">
        <w:rPr>
          <w:rFonts w:asciiTheme="minorHAnsi" w:hAnsiTheme="minorHAnsi" w:cstheme="minorHAnsi"/>
          <w:color w:val="000000"/>
        </w:rPr>
        <w:t xml:space="preserve">ppropriate abatement periods were determined and substantiated. Abatement extensions were granted as warranted, and when employers failed to meet </w:t>
      </w:r>
      <w:r w:rsidRPr="000615F2">
        <w:rPr>
          <w:rFonts w:asciiTheme="minorHAnsi" w:hAnsiTheme="minorHAnsi" w:cstheme="minorHAnsi"/>
          <w:color w:val="000000"/>
        </w:rPr>
        <w:lastRenderedPageBreak/>
        <w:t>abatement deadlines, the State Plan adhered to established FOM procedures by issuing the required notification letter, followed subsequently by an abatement verification citation for non-compliance with abatement requirements.</w:t>
      </w:r>
    </w:p>
    <w:p w14:paraId="01544973" w14:textId="77777777" w:rsidR="005C66EB" w:rsidRPr="005C66EB" w:rsidRDefault="005C66EB" w:rsidP="00EA013C">
      <w:pPr>
        <w:pStyle w:val="ListParagraph"/>
        <w:spacing w:after="0" w:line="240" w:lineRule="auto"/>
        <w:ind w:left="1260"/>
        <w:contextualSpacing w:val="0"/>
        <w:rPr>
          <w:rFonts w:asciiTheme="minorHAnsi" w:hAnsiTheme="minorHAnsi" w:cstheme="minorHAnsi"/>
          <w:sz w:val="24"/>
          <w:szCs w:val="24"/>
        </w:rPr>
      </w:pPr>
    </w:p>
    <w:p w14:paraId="4B326AD0" w14:textId="73AA90C4" w:rsidR="005C66EB" w:rsidRPr="000615F2" w:rsidRDefault="00F5539F" w:rsidP="00EA013C">
      <w:pPr>
        <w:ind w:left="1260"/>
        <w:rPr>
          <w:rFonts w:asciiTheme="minorHAnsi" w:hAnsiTheme="minorHAnsi" w:cstheme="minorHAnsi"/>
        </w:rPr>
      </w:pPr>
      <w:r w:rsidRPr="000615F2">
        <w:rPr>
          <w:rFonts w:asciiTheme="minorHAnsi" w:hAnsiTheme="minorHAnsi" w:cstheme="minorHAnsi"/>
          <w:color w:val="000000"/>
        </w:rPr>
        <w:t xml:space="preserve">The IL OSHA FOM details the criteria for Follow-up inspections, aligning closely with OSHA's policies and procedures. In FY 2025, 7% of their inspections were classified as Follow-up inspections. Out of 50 case files reviewed, one was a Follow-up inspection; when hazards were found during this inspection, </w:t>
      </w:r>
      <w:r w:rsidR="008074D3">
        <w:rPr>
          <w:rFonts w:asciiTheme="minorHAnsi" w:hAnsiTheme="minorHAnsi" w:cstheme="minorHAnsi"/>
          <w:color w:val="000000"/>
        </w:rPr>
        <w:t>serious</w:t>
      </w:r>
      <w:r w:rsidRPr="000615F2">
        <w:rPr>
          <w:rFonts w:asciiTheme="minorHAnsi" w:hAnsiTheme="minorHAnsi" w:cstheme="minorHAnsi"/>
          <w:color w:val="000000"/>
        </w:rPr>
        <w:t xml:space="preserve"> citations were issued along with a Hazard Alert Letter.</w:t>
      </w:r>
    </w:p>
    <w:p w14:paraId="6DB09FE9" w14:textId="77777777" w:rsidR="005C66EB" w:rsidRPr="000615F2" w:rsidRDefault="005C66EB" w:rsidP="000615F2">
      <w:pPr>
        <w:rPr>
          <w:rFonts w:asciiTheme="minorHAnsi" w:hAnsiTheme="minorHAnsi" w:cstheme="minorHAnsi"/>
        </w:rPr>
      </w:pPr>
    </w:p>
    <w:p w14:paraId="32AE66FD" w14:textId="77777777" w:rsidR="00571D17" w:rsidRPr="000615F2" w:rsidRDefault="00571D17" w:rsidP="000615F2">
      <w:pPr>
        <w:pStyle w:val="ListParagraph"/>
        <w:numPr>
          <w:ilvl w:val="0"/>
          <w:numId w:val="5"/>
        </w:numPr>
        <w:spacing w:after="0" w:line="240" w:lineRule="auto"/>
        <w:ind w:left="1260"/>
        <w:contextualSpacing w:val="0"/>
        <w:rPr>
          <w:rFonts w:asciiTheme="minorHAnsi" w:hAnsiTheme="minorHAnsi" w:cstheme="minorHAnsi"/>
          <w:sz w:val="24"/>
          <w:szCs w:val="24"/>
        </w:rPr>
      </w:pPr>
      <w:r w:rsidRPr="000615F2">
        <w:rPr>
          <w:rFonts w:asciiTheme="minorHAnsi" w:hAnsiTheme="minorHAnsi" w:cstheme="minorHAnsi"/>
          <w:sz w:val="24"/>
          <w:szCs w:val="24"/>
        </w:rPr>
        <w:t xml:space="preserve">Worker and Union Involvement </w:t>
      </w:r>
    </w:p>
    <w:p w14:paraId="6FFAB978" w14:textId="77777777" w:rsidR="001F17B1" w:rsidRPr="000615F2" w:rsidRDefault="001F17B1" w:rsidP="000615F2">
      <w:pPr>
        <w:ind w:left="900"/>
        <w:rPr>
          <w:rFonts w:asciiTheme="minorHAnsi" w:hAnsiTheme="minorHAnsi" w:cstheme="minorHAnsi"/>
        </w:rPr>
      </w:pPr>
    </w:p>
    <w:p w14:paraId="7F0A4737" w14:textId="04D155D7" w:rsidR="002809CF" w:rsidRPr="000615F2" w:rsidRDefault="00AE4DEC" w:rsidP="00EA013C">
      <w:pPr>
        <w:ind w:left="1260"/>
        <w:rPr>
          <w:rFonts w:asciiTheme="minorHAnsi" w:hAnsiTheme="minorHAnsi" w:cstheme="minorHAnsi"/>
        </w:rPr>
      </w:pPr>
      <w:r w:rsidRPr="000615F2">
        <w:rPr>
          <w:rFonts w:asciiTheme="minorHAnsi" w:hAnsiTheme="minorHAnsi" w:cstheme="minorHAnsi"/>
          <w:color w:val="000000"/>
        </w:rPr>
        <w:t>IL OSHA's regulations and documented procedures regarding worker and union participation align with federal standards. During the opening conference, inspectors are required to confirm whether workers at the facility are represented by a union. Relevant local union contact details, including names, addresses, and telephone numbers, were provided in the documentation. In instances where an authorized union representative was unavailable, any employee who is a union member was asked to participate in the inspection process. The State Plan met the standard for SAMM #13, achieving 100</w:t>
      </w:r>
      <w:proofErr w:type="gramStart"/>
      <w:r w:rsidRPr="000615F2">
        <w:rPr>
          <w:rFonts w:asciiTheme="minorHAnsi" w:hAnsiTheme="minorHAnsi" w:cstheme="minorHAnsi"/>
          <w:color w:val="000000"/>
        </w:rPr>
        <w:t>% of</w:t>
      </w:r>
      <w:proofErr w:type="gramEnd"/>
      <w:r w:rsidRPr="000615F2">
        <w:rPr>
          <w:rFonts w:asciiTheme="minorHAnsi" w:hAnsiTheme="minorHAnsi" w:cstheme="minorHAnsi"/>
          <w:color w:val="000000"/>
        </w:rPr>
        <w:t xml:space="preserve"> initial inspections with either worker walkaround representation or worker interviews. (Source: Appendix D – FY 2025 State Mandated Measures (SAMM) Report, SAMM #13)</w:t>
      </w:r>
    </w:p>
    <w:p w14:paraId="485AFB65" w14:textId="77777777" w:rsidR="002809CF" w:rsidRPr="002809CF" w:rsidRDefault="002809CF" w:rsidP="00EA013C">
      <w:pPr>
        <w:ind w:left="1260"/>
        <w:rPr>
          <w:rFonts w:asciiTheme="minorHAnsi" w:hAnsiTheme="minorHAnsi" w:cstheme="minorHAnsi"/>
        </w:rPr>
      </w:pPr>
    </w:p>
    <w:p w14:paraId="656B399D" w14:textId="05124E5E" w:rsidR="002809CF" w:rsidRPr="000615F2" w:rsidRDefault="00386237" w:rsidP="00EA013C">
      <w:pPr>
        <w:ind w:left="1260"/>
        <w:rPr>
          <w:rFonts w:asciiTheme="minorHAnsi" w:hAnsiTheme="minorHAnsi" w:cstheme="minorHAnsi"/>
        </w:rPr>
      </w:pPr>
      <w:r w:rsidRPr="000615F2">
        <w:rPr>
          <w:rFonts w:asciiTheme="minorHAnsi" w:hAnsiTheme="minorHAnsi" w:cstheme="minorHAnsi"/>
          <w:color w:val="000000"/>
        </w:rPr>
        <w:t>Interviews with employees play a crucial role during inspections, and it is vital to document each interview correctly. According to Illinois FOM Chapter 3-7 Walk-around Inspection, paragraph C (3), statements from employee interviews must be recorded both thoroughly and accurately.</w:t>
      </w:r>
    </w:p>
    <w:p w14:paraId="5D8E39C3" w14:textId="0E11B04B" w:rsidR="002809CF" w:rsidRPr="002809CF" w:rsidRDefault="002809CF" w:rsidP="00EA013C">
      <w:pPr>
        <w:ind w:left="1260"/>
        <w:rPr>
          <w:rFonts w:asciiTheme="minorHAnsi" w:hAnsiTheme="minorHAnsi" w:cstheme="minorHAnsi"/>
        </w:rPr>
      </w:pPr>
    </w:p>
    <w:p w14:paraId="3467C52F" w14:textId="703590D6" w:rsidR="006B793C" w:rsidRPr="000615F2" w:rsidRDefault="00AA1C78" w:rsidP="00EA013C">
      <w:pPr>
        <w:ind w:left="1260"/>
        <w:rPr>
          <w:rFonts w:asciiTheme="minorHAnsi" w:hAnsiTheme="minorHAnsi" w:cstheme="minorHAnsi"/>
        </w:rPr>
      </w:pPr>
      <w:r w:rsidRPr="000615F2">
        <w:rPr>
          <w:rFonts w:asciiTheme="minorHAnsi" w:hAnsiTheme="minorHAnsi" w:cstheme="minorHAnsi"/>
          <w:color w:val="000000"/>
        </w:rPr>
        <w:t xml:space="preserve">The review of </w:t>
      </w:r>
      <w:r w:rsidR="0091467E" w:rsidRPr="000615F2">
        <w:rPr>
          <w:rFonts w:asciiTheme="minorHAnsi" w:hAnsiTheme="minorHAnsi" w:cstheme="minorHAnsi"/>
          <w:color w:val="000000"/>
        </w:rPr>
        <w:t>the</w:t>
      </w:r>
      <w:r w:rsidRPr="000615F2">
        <w:rPr>
          <w:rFonts w:asciiTheme="minorHAnsi" w:hAnsiTheme="minorHAnsi" w:cstheme="minorHAnsi"/>
          <w:color w:val="000000"/>
        </w:rPr>
        <w:t xml:space="preserve"> FY 2025 case files was conducted to assess the effectiveness of the State Plan in addressing Observation FY 2024-OB-02, which identified insufficient documentation of employee interviews. The State Plan demonstrated substantial improvement in resolving these concerns. In most instances, interviews with employees and management were both performed and documented, with </w:t>
      </w:r>
      <w:r w:rsidR="00C142F9" w:rsidRPr="000615F2">
        <w:rPr>
          <w:rFonts w:asciiTheme="minorHAnsi" w:hAnsiTheme="minorHAnsi" w:cstheme="minorHAnsi"/>
          <w:color w:val="000000"/>
        </w:rPr>
        <w:t xml:space="preserve">few </w:t>
      </w:r>
      <w:r w:rsidRPr="000615F2">
        <w:rPr>
          <w:rFonts w:asciiTheme="minorHAnsi" w:hAnsiTheme="minorHAnsi" w:cstheme="minorHAnsi"/>
          <w:color w:val="000000"/>
        </w:rPr>
        <w:t xml:space="preserve">exceptions. During the previous comprehensive FAME audit in 2023, 30% of case files lacked adequate interview documentation; however, the FY 2025 audit revealed only six files (12%) with similar deficiencies. All six cases were attributed to the same investigator and occurred during their initial field assignments. IL OSHA management provided guidance and implemented corrective measures to address this issue. While a few additional areas for enhancement were noted, none were deemed to affect the overall efficacy of State Plan enforcement or necessitate ongoing observation. Consequently, based on the FAME audit review, OSHA will discontinue monitoring this matter, and Observation FY 2024-OB-02 is considered </w:t>
      </w:r>
      <w:r w:rsidR="00A35438" w:rsidRPr="000615F2">
        <w:rPr>
          <w:rFonts w:asciiTheme="minorHAnsi" w:hAnsiTheme="minorHAnsi" w:cstheme="minorHAnsi"/>
          <w:color w:val="000000"/>
        </w:rPr>
        <w:t>closed</w:t>
      </w:r>
      <w:r w:rsidRPr="000615F2">
        <w:rPr>
          <w:rFonts w:asciiTheme="minorHAnsi" w:hAnsiTheme="minorHAnsi" w:cstheme="minorHAnsi"/>
          <w:color w:val="000000"/>
        </w:rPr>
        <w:t>.</w:t>
      </w:r>
    </w:p>
    <w:p w14:paraId="4B0362FF" w14:textId="77777777" w:rsidR="00356D71" w:rsidRPr="000615F2" w:rsidRDefault="00356D71" w:rsidP="000615F2">
      <w:pPr>
        <w:tabs>
          <w:tab w:val="left" w:pos="1890"/>
        </w:tabs>
        <w:rPr>
          <w:rFonts w:asciiTheme="minorHAnsi" w:hAnsiTheme="minorHAnsi" w:cstheme="minorHAnsi"/>
          <w:b/>
        </w:rPr>
      </w:pPr>
    </w:p>
    <w:p w14:paraId="1A9BCAFE" w14:textId="77777777" w:rsidR="00885842" w:rsidRDefault="00885842">
      <w:pPr>
        <w:widowControl/>
        <w:autoSpaceDE/>
        <w:autoSpaceDN/>
        <w:adjustRightInd/>
        <w:rPr>
          <w:rFonts w:asciiTheme="minorHAnsi" w:hAnsiTheme="minorHAnsi" w:cstheme="minorHAnsi"/>
          <w:b/>
          <w:smallCaps/>
        </w:rPr>
      </w:pPr>
      <w:r>
        <w:rPr>
          <w:rFonts w:asciiTheme="minorHAnsi" w:hAnsiTheme="minorHAnsi" w:cstheme="minorHAnsi"/>
          <w:b/>
          <w:smallCaps/>
        </w:rPr>
        <w:br w:type="page"/>
      </w:r>
    </w:p>
    <w:p w14:paraId="5BF9A049" w14:textId="58DC6858" w:rsidR="00356D71" w:rsidRPr="000615F2" w:rsidRDefault="00356D71" w:rsidP="000615F2">
      <w:pPr>
        <w:tabs>
          <w:tab w:val="left" w:pos="1530"/>
          <w:tab w:val="left" w:pos="1800"/>
        </w:tabs>
        <w:ind w:left="1080" w:hanging="720"/>
        <w:rPr>
          <w:rFonts w:asciiTheme="minorHAnsi" w:hAnsiTheme="minorHAnsi" w:cstheme="minorHAnsi"/>
          <w:b/>
          <w:smallCaps/>
        </w:rPr>
      </w:pPr>
      <w:r w:rsidRPr="000615F2">
        <w:rPr>
          <w:rFonts w:asciiTheme="minorHAnsi" w:hAnsiTheme="minorHAnsi" w:cstheme="minorHAnsi"/>
          <w:b/>
          <w:smallCaps/>
        </w:rPr>
        <w:lastRenderedPageBreak/>
        <w:t>3.    REVIEW PROCEDURES</w:t>
      </w:r>
    </w:p>
    <w:p w14:paraId="1DB36CAE" w14:textId="77777777" w:rsidR="005C39EA" w:rsidRPr="000615F2" w:rsidRDefault="005C39EA" w:rsidP="000615F2">
      <w:pPr>
        <w:tabs>
          <w:tab w:val="left" w:pos="1170"/>
        </w:tabs>
        <w:ind w:left="810"/>
        <w:rPr>
          <w:rFonts w:asciiTheme="minorHAnsi" w:hAnsiTheme="minorHAnsi" w:cstheme="minorHAnsi"/>
        </w:rPr>
      </w:pPr>
    </w:p>
    <w:p w14:paraId="1286ED95" w14:textId="7F6340A1" w:rsidR="00356D71" w:rsidRPr="000615F2" w:rsidRDefault="00356D71" w:rsidP="0045319B">
      <w:pPr>
        <w:pStyle w:val="ListParagraph"/>
        <w:numPr>
          <w:ilvl w:val="0"/>
          <w:numId w:val="6"/>
        </w:numPr>
        <w:tabs>
          <w:tab w:val="left" w:pos="1170"/>
        </w:tabs>
        <w:spacing w:after="0" w:line="240" w:lineRule="auto"/>
        <w:ind w:left="1440" w:hanging="630"/>
        <w:contextualSpacing w:val="0"/>
        <w:rPr>
          <w:rFonts w:asciiTheme="minorHAnsi" w:hAnsiTheme="minorHAnsi" w:cstheme="minorHAnsi"/>
          <w:sz w:val="24"/>
          <w:szCs w:val="24"/>
        </w:rPr>
      </w:pPr>
      <w:r w:rsidRPr="000615F2">
        <w:rPr>
          <w:rFonts w:asciiTheme="minorHAnsi" w:hAnsiTheme="minorHAnsi" w:cstheme="minorHAnsi"/>
          <w:sz w:val="24"/>
          <w:szCs w:val="24"/>
        </w:rPr>
        <w:t>Informal Conferences</w:t>
      </w:r>
    </w:p>
    <w:p w14:paraId="37C45E0C" w14:textId="77777777" w:rsidR="000615F2" w:rsidRPr="000615F2" w:rsidRDefault="000615F2" w:rsidP="000615F2">
      <w:pPr>
        <w:ind w:left="810"/>
        <w:rPr>
          <w:rFonts w:asciiTheme="minorHAnsi" w:hAnsiTheme="minorHAnsi" w:cstheme="minorHAnsi"/>
          <w:color w:val="000000"/>
        </w:rPr>
      </w:pPr>
    </w:p>
    <w:p w14:paraId="699A71DE" w14:textId="311C478F" w:rsidR="0021678A" w:rsidRPr="000615F2" w:rsidRDefault="007804AD" w:rsidP="00EA013C">
      <w:pPr>
        <w:ind w:left="1260"/>
        <w:rPr>
          <w:rFonts w:asciiTheme="minorHAnsi" w:hAnsiTheme="minorHAnsi" w:cstheme="minorHAnsi"/>
        </w:rPr>
      </w:pPr>
      <w:r w:rsidRPr="000615F2">
        <w:rPr>
          <w:rFonts w:asciiTheme="minorHAnsi" w:hAnsiTheme="minorHAnsi" w:cstheme="minorHAnsi"/>
          <w:color w:val="000000"/>
        </w:rPr>
        <w:t xml:space="preserve">The procedures of </w:t>
      </w:r>
      <w:r w:rsidR="001D05E5" w:rsidRPr="000615F2">
        <w:rPr>
          <w:rFonts w:asciiTheme="minorHAnsi" w:hAnsiTheme="minorHAnsi" w:cstheme="minorHAnsi"/>
          <w:color w:val="000000"/>
        </w:rPr>
        <w:t xml:space="preserve">the </w:t>
      </w:r>
      <w:r w:rsidRPr="000615F2">
        <w:rPr>
          <w:rFonts w:asciiTheme="minorHAnsi" w:hAnsiTheme="minorHAnsi" w:cstheme="minorHAnsi"/>
          <w:color w:val="000000"/>
        </w:rPr>
        <w:t xml:space="preserve">IL </w:t>
      </w:r>
      <w:r w:rsidR="001D05E5" w:rsidRPr="000615F2">
        <w:rPr>
          <w:rFonts w:asciiTheme="minorHAnsi" w:hAnsiTheme="minorHAnsi" w:cstheme="minorHAnsi"/>
          <w:color w:val="000000"/>
        </w:rPr>
        <w:t>State Plan</w:t>
      </w:r>
      <w:r w:rsidRPr="000615F2">
        <w:rPr>
          <w:rFonts w:asciiTheme="minorHAnsi" w:hAnsiTheme="minorHAnsi" w:cstheme="minorHAnsi"/>
          <w:color w:val="000000"/>
        </w:rPr>
        <w:t xml:space="preserve"> for conducting informal conferences are closely aligned with those of OSHA and are detailed in Chapter 8, Settlements of the Illinois Field Operations Manual (FOM). As a state and local government state plan, IL OSHA conducts a limited number of informal conferences each year. </w:t>
      </w:r>
      <w:r w:rsidR="001D05E5" w:rsidRPr="000615F2">
        <w:rPr>
          <w:rFonts w:asciiTheme="minorHAnsi" w:hAnsiTheme="minorHAnsi" w:cstheme="minorHAnsi"/>
          <w:color w:val="000000"/>
        </w:rPr>
        <w:t xml:space="preserve"> </w:t>
      </w:r>
      <w:r w:rsidRPr="000615F2">
        <w:rPr>
          <w:rFonts w:asciiTheme="minorHAnsi" w:hAnsiTheme="minorHAnsi" w:cstheme="minorHAnsi"/>
          <w:color w:val="000000"/>
        </w:rPr>
        <w:t xml:space="preserve">Employers are provided with 15 working days to request and participate in an informal conference. </w:t>
      </w:r>
      <w:proofErr w:type="gramStart"/>
      <w:r w:rsidRPr="000615F2">
        <w:rPr>
          <w:rFonts w:asciiTheme="minorHAnsi" w:hAnsiTheme="minorHAnsi" w:cstheme="minorHAnsi"/>
          <w:color w:val="000000"/>
        </w:rPr>
        <w:t>The Illinois</w:t>
      </w:r>
      <w:proofErr w:type="gramEnd"/>
      <w:r w:rsidRPr="000615F2">
        <w:rPr>
          <w:rFonts w:asciiTheme="minorHAnsi" w:hAnsiTheme="minorHAnsi" w:cstheme="minorHAnsi"/>
          <w:color w:val="000000"/>
        </w:rPr>
        <w:t xml:space="preserve"> FOM mandates comprehensive meeting notes and documentation for Informal Conference meetings to record all actions taken. The employer’s arguments and evidence presented must be documented along with the actions taken by the management team. Any modifications to citations, including adjustments to penalties and classifications, must be well-documented and appropriate for the given circumstances.</w:t>
      </w:r>
    </w:p>
    <w:p w14:paraId="650F42B7" w14:textId="77777777" w:rsidR="0021678A" w:rsidRPr="000615F2" w:rsidRDefault="0021678A" w:rsidP="00EA013C">
      <w:pPr>
        <w:widowControl/>
        <w:tabs>
          <w:tab w:val="left" w:pos="1890"/>
        </w:tabs>
        <w:autoSpaceDE/>
        <w:autoSpaceDN/>
        <w:adjustRightInd/>
        <w:ind w:left="1260"/>
        <w:rPr>
          <w:rFonts w:asciiTheme="minorHAnsi" w:hAnsiTheme="minorHAnsi" w:cstheme="minorHAnsi"/>
        </w:rPr>
      </w:pPr>
    </w:p>
    <w:p w14:paraId="157F43FE" w14:textId="03D4FB3C" w:rsidR="0021678A" w:rsidRPr="000615F2" w:rsidRDefault="00165A24" w:rsidP="00EA013C">
      <w:pPr>
        <w:ind w:left="1260"/>
        <w:rPr>
          <w:rFonts w:asciiTheme="minorHAnsi" w:hAnsiTheme="minorHAnsi" w:cstheme="minorHAnsi"/>
        </w:rPr>
      </w:pPr>
      <w:r w:rsidRPr="000615F2">
        <w:rPr>
          <w:rFonts w:asciiTheme="minorHAnsi" w:hAnsiTheme="minorHAnsi" w:cstheme="minorHAnsi"/>
          <w:color w:val="000000"/>
        </w:rPr>
        <w:t xml:space="preserve">In FY 2025, the State Plan facilitated informal conferences with two </w:t>
      </w:r>
      <w:proofErr w:type="gramStart"/>
      <w:r w:rsidRPr="000615F2">
        <w:rPr>
          <w:rFonts w:asciiTheme="minorHAnsi" w:hAnsiTheme="minorHAnsi" w:cstheme="minorHAnsi"/>
          <w:color w:val="000000"/>
        </w:rPr>
        <w:t>employers</w:t>
      </w:r>
      <w:proofErr w:type="gramEnd"/>
      <w:r w:rsidRPr="000615F2">
        <w:rPr>
          <w:rFonts w:asciiTheme="minorHAnsi" w:hAnsiTheme="minorHAnsi" w:cstheme="minorHAnsi"/>
          <w:color w:val="000000"/>
        </w:rPr>
        <w:t>. Historically, the State Plan has been effective in achieving informal settlement agreements during such conferences, and this trend continued successfully in both cases. Both inspections resulted in penalties being issued, and through the informal settlement agreements, the Illinois State Plan retained an average of 36% of the initially issued penalties.</w:t>
      </w:r>
      <w:r w:rsidR="001D05E5" w:rsidRPr="000615F2">
        <w:rPr>
          <w:rFonts w:asciiTheme="minorHAnsi" w:hAnsiTheme="minorHAnsi" w:cstheme="minorHAnsi"/>
          <w:color w:val="000000"/>
        </w:rPr>
        <w:t xml:space="preserve"> </w:t>
      </w:r>
      <w:r w:rsidR="00957FB5" w:rsidRPr="000615F2">
        <w:rPr>
          <w:rFonts w:asciiTheme="minorHAnsi" w:hAnsiTheme="minorHAnsi" w:cstheme="minorHAnsi"/>
          <w:color w:val="000000"/>
        </w:rPr>
        <w:t>Both informal conferences were comprehensively and clearly documented, with clear justifications provided for any modifications agreed upon for settlement.</w:t>
      </w:r>
    </w:p>
    <w:p w14:paraId="4E603520" w14:textId="77777777" w:rsidR="0021678A" w:rsidRPr="000615F2" w:rsidRDefault="0021678A" w:rsidP="00EA013C">
      <w:pPr>
        <w:widowControl/>
        <w:tabs>
          <w:tab w:val="left" w:pos="1890"/>
        </w:tabs>
        <w:autoSpaceDE/>
        <w:autoSpaceDN/>
        <w:adjustRightInd/>
        <w:ind w:left="1260"/>
        <w:rPr>
          <w:rFonts w:asciiTheme="minorHAnsi" w:hAnsiTheme="minorHAnsi" w:cstheme="minorHAnsi"/>
        </w:rPr>
      </w:pPr>
    </w:p>
    <w:p w14:paraId="1FF267DD" w14:textId="7C8BC0C8" w:rsidR="00DC2633" w:rsidRPr="000615F2" w:rsidRDefault="0021678A" w:rsidP="00EA013C">
      <w:pPr>
        <w:widowControl/>
        <w:tabs>
          <w:tab w:val="left" w:pos="1890"/>
        </w:tabs>
        <w:autoSpaceDE/>
        <w:autoSpaceDN/>
        <w:adjustRightInd/>
        <w:ind w:left="1260"/>
        <w:rPr>
          <w:rFonts w:asciiTheme="minorHAnsi" w:hAnsiTheme="minorHAnsi" w:cstheme="minorHAnsi"/>
        </w:rPr>
      </w:pPr>
      <w:r w:rsidRPr="000615F2">
        <w:rPr>
          <w:rFonts w:asciiTheme="minorHAnsi" w:hAnsiTheme="minorHAnsi" w:cstheme="minorHAnsi"/>
        </w:rPr>
        <w:t>As a state and local government state plan, civil penalties and criminal penalties provided in the Illinois OSH Act are used on a limited basis to serve as an effective deterrent for public sector employers. Section 85 of the Illinois OSH Act provides the Director of IDOL with the statutory authority to propose civil penalties for violations of the Act. While the State Plan can assess penalties for all types of violation classifications, they are normally assessed for repeat, willful, failure-to-abate, instance-by-instance, and, in special circumstances, serious violations. In FY 202</w:t>
      </w:r>
      <w:r w:rsidR="00784597" w:rsidRPr="000615F2">
        <w:rPr>
          <w:rFonts w:asciiTheme="minorHAnsi" w:hAnsiTheme="minorHAnsi" w:cstheme="minorHAnsi"/>
        </w:rPr>
        <w:t>5</w:t>
      </w:r>
      <w:r w:rsidRPr="000615F2">
        <w:rPr>
          <w:rFonts w:asciiTheme="minorHAnsi" w:hAnsiTheme="minorHAnsi" w:cstheme="minorHAnsi"/>
        </w:rPr>
        <w:t xml:space="preserve"> IL OSHA issued penalties in 12 cases, with a total of $116,670.00 issued. Of the 12 cases, two were currently contested and one was in the Informal Conference settlement process. Of the nine remaining cases with penalties, IL OSHA maintained the full initially assessed penalty amount.</w:t>
      </w:r>
    </w:p>
    <w:p w14:paraId="20386198" w14:textId="77777777" w:rsidR="00356D71" w:rsidRPr="000615F2" w:rsidRDefault="00356D71" w:rsidP="000615F2">
      <w:pPr>
        <w:widowControl/>
        <w:tabs>
          <w:tab w:val="left" w:pos="1890"/>
        </w:tabs>
        <w:autoSpaceDE/>
        <w:autoSpaceDN/>
        <w:adjustRightInd/>
        <w:rPr>
          <w:rFonts w:asciiTheme="minorHAnsi" w:hAnsiTheme="minorHAnsi" w:cstheme="minorHAnsi"/>
        </w:rPr>
      </w:pPr>
    </w:p>
    <w:p w14:paraId="2E04BC0B" w14:textId="16ED3A85" w:rsidR="00356D71" w:rsidRPr="000E0C13" w:rsidRDefault="00356D71" w:rsidP="0045319B">
      <w:pPr>
        <w:pStyle w:val="ListParagraph"/>
        <w:numPr>
          <w:ilvl w:val="0"/>
          <w:numId w:val="6"/>
        </w:numPr>
        <w:tabs>
          <w:tab w:val="left" w:pos="1170"/>
        </w:tabs>
        <w:spacing w:after="0" w:line="240" w:lineRule="auto"/>
        <w:ind w:left="1440" w:hanging="630"/>
        <w:contextualSpacing w:val="0"/>
        <w:rPr>
          <w:rFonts w:asciiTheme="minorHAnsi" w:hAnsiTheme="minorHAnsi" w:cstheme="minorHAnsi"/>
          <w:sz w:val="24"/>
          <w:szCs w:val="24"/>
        </w:rPr>
      </w:pPr>
      <w:r w:rsidRPr="000E0C13">
        <w:rPr>
          <w:rFonts w:asciiTheme="minorHAnsi" w:hAnsiTheme="minorHAnsi" w:cstheme="minorHAnsi"/>
          <w:sz w:val="24"/>
          <w:szCs w:val="24"/>
        </w:rPr>
        <w:t>Formal Review of Citations</w:t>
      </w:r>
    </w:p>
    <w:p w14:paraId="53C2BEBD" w14:textId="77777777" w:rsidR="00C20512" w:rsidRPr="000615F2" w:rsidRDefault="00C20512" w:rsidP="000615F2">
      <w:pPr>
        <w:widowControl/>
        <w:autoSpaceDE/>
        <w:autoSpaceDN/>
        <w:adjustRightInd/>
        <w:rPr>
          <w:rFonts w:asciiTheme="minorHAnsi" w:hAnsiTheme="minorHAnsi" w:cstheme="minorHAnsi"/>
        </w:rPr>
      </w:pPr>
    </w:p>
    <w:p w14:paraId="21D0CB65" w14:textId="77777777" w:rsidR="00BE1B8C" w:rsidRPr="000615F2" w:rsidRDefault="00BE1B8C" w:rsidP="000E0C13">
      <w:pPr>
        <w:ind w:left="1260"/>
        <w:rPr>
          <w:rFonts w:asciiTheme="minorHAnsi" w:hAnsiTheme="minorHAnsi" w:cstheme="minorHAnsi"/>
          <w:color w:val="000000"/>
        </w:rPr>
      </w:pPr>
      <w:r w:rsidRPr="000615F2">
        <w:rPr>
          <w:rFonts w:asciiTheme="minorHAnsi" w:hAnsiTheme="minorHAnsi" w:cstheme="minorHAnsi"/>
          <w:color w:val="000000"/>
        </w:rPr>
        <w:t xml:space="preserve">Section 100 of the Illinois Occupational Safety and Health (OSH) Act outlines the policies and procedures for requesting a formal review or hearing of citations. When an employer files a Notice of Intent to Contest, the Division Manager forwards the case to the Chief Administrative Law Judge (ALJ), at which point the case enters litigation. The Illinois Legal Division then becomes involved, and any actions related to the contested case must first obtain concurrence from the Legal Division. Efforts are subsequently </w:t>
      </w:r>
      <w:r w:rsidRPr="000615F2">
        <w:rPr>
          <w:rFonts w:asciiTheme="minorHAnsi" w:hAnsiTheme="minorHAnsi" w:cstheme="minorHAnsi"/>
          <w:color w:val="000000"/>
        </w:rPr>
        <w:lastRenderedPageBreak/>
        <w:t>made to achieve a settlement before proceeding to a hearing.</w:t>
      </w:r>
    </w:p>
    <w:p w14:paraId="42C74A7C" w14:textId="77777777" w:rsidR="00BE1B8C" w:rsidRPr="000615F2" w:rsidRDefault="00BE1B8C" w:rsidP="000E0C13">
      <w:pPr>
        <w:ind w:left="1260"/>
        <w:rPr>
          <w:rFonts w:asciiTheme="minorHAnsi" w:hAnsiTheme="minorHAnsi" w:cstheme="minorHAnsi"/>
          <w:color w:val="000000"/>
        </w:rPr>
      </w:pPr>
    </w:p>
    <w:p w14:paraId="56B08723" w14:textId="61B70824" w:rsidR="00C20512" w:rsidRPr="000615F2" w:rsidRDefault="00BE1B8C" w:rsidP="000E0C13">
      <w:pPr>
        <w:ind w:left="1260"/>
        <w:rPr>
          <w:rFonts w:asciiTheme="minorHAnsi" w:hAnsiTheme="minorHAnsi" w:cstheme="minorHAnsi"/>
          <w:color w:val="000000"/>
        </w:rPr>
      </w:pPr>
      <w:r w:rsidRPr="000615F2">
        <w:rPr>
          <w:rFonts w:asciiTheme="minorHAnsi" w:hAnsiTheme="minorHAnsi" w:cstheme="minorHAnsi"/>
          <w:color w:val="000000"/>
        </w:rPr>
        <w:t xml:space="preserve">Of the 305 inspections conducted in </w:t>
      </w:r>
      <w:r w:rsidR="00BE1FAE">
        <w:rPr>
          <w:rFonts w:asciiTheme="minorHAnsi" w:hAnsiTheme="minorHAnsi" w:cstheme="minorHAnsi"/>
          <w:color w:val="000000"/>
        </w:rPr>
        <w:t>FY</w:t>
      </w:r>
      <w:r w:rsidRPr="000615F2">
        <w:rPr>
          <w:rFonts w:asciiTheme="minorHAnsi" w:hAnsiTheme="minorHAnsi" w:cstheme="minorHAnsi"/>
          <w:color w:val="000000"/>
        </w:rPr>
        <w:t xml:space="preserve"> 2025, no cases were contested. (Source: Inspection Summary Report dated February 25, 202</w:t>
      </w:r>
      <w:r w:rsidR="00AD0A6F">
        <w:rPr>
          <w:rFonts w:asciiTheme="minorHAnsi" w:hAnsiTheme="minorHAnsi" w:cstheme="minorHAnsi"/>
          <w:color w:val="000000"/>
        </w:rPr>
        <w:t>6</w:t>
      </w:r>
      <w:r w:rsidRPr="000615F2">
        <w:rPr>
          <w:rFonts w:asciiTheme="minorHAnsi" w:hAnsiTheme="minorHAnsi" w:cstheme="minorHAnsi"/>
          <w:color w:val="000000"/>
        </w:rPr>
        <w:t>)</w:t>
      </w:r>
    </w:p>
    <w:p w14:paraId="76DD6758" w14:textId="77777777" w:rsidR="00356D71" w:rsidRPr="000615F2" w:rsidRDefault="00356D71" w:rsidP="000615F2">
      <w:pPr>
        <w:ind w:left="1170"/>
        <w:rPr>
          <w:rFonts w:asciiTheme="minorHAnsi" w:hAnsiTheme="minorHAnsi" w:cstheme="minorHAnsi"/>
          <w:b/>
          <w:smallCaps/>
        </w:rPr>
      </w:pPr>
    </w:p>
    <w:p w14:paraId="26D2866B" w14:textId="77777777" w:rsidR="00356D71" w:rsidRPr="000615F2" w:rsidRDefault="00356D71" w:rsidP="000615F2">
      <w:pPr>
        <w:ind w:left="810" w:hanging="450"/>
        <w:rPr>
          <w:rFonts w:asciiTheme="minorHAnsi" w:hAnsiTheme="minorHAnsi" w:cstheme="minorHAnsi"/>
          <w:b/>
          <w:caps/>
        </w:rPr>
      </w:pPr>
      <w:r w:rsidRPr="000615F2">
        <w:rPr>
          <w:rFonts w:asciiTheme="minorHAnsi" w:hAnsiTheme="minorHAnsi" w:cstheme="minorHAnsi"/>
          <w:b/>
          <w:smallCaps/>
        </w:rPr>
        <w:t xml:space="preserve">4.    </w:t>
      </w:r>
      <w:r w:rsidRPr="000615F2">
        <w:rPr>
          <w:rFonts w:asciiTheme="minorHAnsi" w:hAnsiTheme="minorHAnsi" w:cstheme="minorHAnsi"/>
          <w:b/>
          <w:caps/>
        </w:rPr>
        <w:t>Standards and Federal Program Change (</w:t>
      </w:r>
      <w:r w:rsidRPr="000615F2">
        <w:rPr>
          <w:rFonts w:asciiTheme="minorHAnsi" w:hAnsiTheme="minorHAnsi" w:cstheme="minorHAnsi"/>
          <w:b/>
        </w:rPr>
        <w:t>FPC</w:t>
      </w:r>
      <w:r w:rsidRPr="000615F2">
        <w:rPr>
          <w:rFonts w:asciiTheme="minorHAnsi" w:hAnsiTheme="minorHAnsi" w:cstheme="minorHAnsi"/>
          <w:b/>
          <w:caps/>
        </w:rPr>
        <w:t>) Adoption</w:t>
      </w:r>
    </w:p>
    <w:p w14:paraId="5FAE7031" w14:textId="77777777" w:rsidR="000615F2" w:rsidRPr="000615F2" w:rsidRDefault="000615F2" w:rsidP="000615F2">
      <w:pPr>
        <w:ind w:left="810" w:hanging="450"/>
        <w:rPr>
          <w:rFonts w:asciiTheme="minorHAnsi" w:hAnsiTheme="minorHAnsi" w:cstheme="minorHAnsi"/>
          <w:b/>
          <w:caps/>
        </w:rPr>
      </w:pPr>
    </w:p>
    <w:p w14:paraId="757B7CA0" w14:textId="77777777" w:rsidR="00356D71" w:rsidRPr="000615F2" w:rsidRDefault="00356D71" w:rsidP="0045319B">
      <w:pPr>
        <w:pStyle w:val="ListParagraph"/>
        <w:numPr>
          <w:ilvl w:val="0"/>
          <w:numId w:val="7"/>
        </w:numPr>
        <w:tabs>
          <w:tab w:val="left" w:pos="2160"/>
        </w:tabs>
        <w:spacing w:after="0" w:line="240" w:lineRule="auto"/>
        <w:ind w:left="1170"/>
        <w:contextualSpacing w:val="0"/>
        <w:rPr>
          <w:rFonts w:asciiTheme="minorHAnsi" w:hAnsiTheme="minorHAnsi" w:cstheme="minorHAnsi"/>
          <w:sz w:val="24"/>
          <w:szCs w:val="24"/>
        </w:rPr>
      </w:pPr>
      <w:r w:rsidRPr="000615F2">
        <w:rPr>
          <w:rFonts w:asciiTheme="minorHAnsi" w:hAnsiTheme="minorHAnsi" w:cstheme="minorHAnsi"/>
          <w:sz w:val="24"/>
          <w:szCs w:val="24"/>
        </w:rPr>
        <w:t>Standards Adoption</w:t>
      </w:r>
    </w:p>
    <w:p w14:paraId="416DBD20" w14:textId="77777777" w:rsidR="000E0C13" w:rsidRDefault="000E0C13" w:rsidP="000615F2">
      <w:pPr>
        <w:ind w:left="720"/>
        <w:rPr>
          <w:rFonts w:asciiTheme="minorHAnsi" w:hAnsiTheme="minorHAnsi" w:cstheme="minorHAnsi"/>
          <w:color w:val="000000"/>
        </w:rPr>
      </w:pPr>
    </w:p>
    <w:p w14:paraId="1DF15176" w14:textId="3BD116D8" w:rsidR="004E63F0" w:rsidRPr="000615F2" w:rsidRDefault="00A5306C" w:rsidP="000E0C13">
      <w:pPr>
        <w:ind w:left="1260"/>
        <w:rPr>
          <w:rFonts w:asciiTheme="minorHAnsi" w:hAnsiTheme="minorHAnsi" w:cstheme="minorHAnsi"/>
        </w:rPr>
      </w:pPr>
      <w:r w:rsidRPr="000615F2">
        <w:rPr>
          <w:rFonts w:asciiTheme="minorHAnsi" w:hAnsiTheme="minorHAnsi" w:cstheme="minorHAnsi"/>
          <w:color w:val="000000"/>
        </w:rPr>
        <w:t>The Illinois Occupational Safety &amp; Health Act (IOSHA) (820 ILCS 219/25) has incorporated all OSHA standards promulgated or modified by the United States Secretary of Labor in accordance with the Occupational Safety and Health Act of 1970, effective as of January 1, 2015. Additionally, the Illinois OSH Act established a policy whereby any OSHA standards would be automatically adopted within six months of their federal promulgation date, unless a decision is made to refuse adoption.</w:t>
      </w:r>
    </w:p>
    <w:p w14:paraId="4DCEDF27" w14:textId="77777777" w:rsidR="004E63F0" w:rsidRPr="000615F2" w:rsidRDefault="004E63F0" w:rsidP="000E0C13">
      <w:pPr>
        <w:tabs>
          <w:tab w:val="left" w:pos="2880"/>
        </w:tabs>
        <w:ind w:left="1260"/>
        <w:rPr>
          <w:rFonts w:asciiTheme="minorHAnsi" w:hAnsiTheme="minorHAnsi" w:cstheme="minorHAnsi"/>
        </w:rPr>
      </w:pPr>
    </w:p>
    <w:p w14:paraId="3056278E" w14:textId="77777777" w:rsidR="00FA04F3" w:rsidRPr="000615F2" w:rsidRDefault="00FA04F3" w:rsidP="000E0C13">
      <w:pPr>
        <w:ind w:left="1260"/>
        <w:rPr>
          <w:rFonts w:asciiTheme="minorHAnsi" w:hAnsiTheme="minorHAnsi" w:cstheme="minorHAnsi"/>
          <w:color w:val="000000"/>
        </w:rPr>
      </w:pPr>
      <w:r w:rsidRPr="000615F2">
        <w:rPr>
          <w:rFonts w:asciiTheme="minorHAnsi" w:hAnsiTheme="minorHAnsi" w:cstheme="minorHAnsi"/>
          <w:color w:val="000000"/>
        </w:rPr>
        <w:t>During FY 2024 and FY 2025, six applicable standards were required to be initially adopted. In accordance with the Federal Civil Penalties Inflation Adjustment Act of 1990, as amended by the Federal Civil Penalties Inflation Adjustment Act Improvements Act of 2015 on November 2, 2015, OSHA published a rule on July 1, 2016, raising its maximum and minimum penalties (see 81 FR 43429). As mandated by law, OSHA subsequently increased penalties annually, most recently on January 15, 2024, and again on January 10, 2025, in accordance with the Consumer Price Index (CPI).</w:t>
      </w:r>
    </w:p>
    <w:p w14:paraId="2C96FD44" w14:textId="77777777" w:rsidR="00FA04F3" w:rsidRPr="000615F2" w:rsidRDefault="00FA04F3" w:rsidP="000E0C13">
      <w:pPr>
        <w:ind w:left="1260"/>
        <w:rPr>
          <w:rFonts w:asciiTheme="minorHAnsi" w:hAnsiTheme="minorHAnsi" w:cstheme="minorHAnsi"/>
          <w:color w:val="000000"/>
        </w:rPr>
      </w:pPr>
    </w:p>
    <w:p w14:paraId="38328E9B" w14:textId="1E611D71" w:rsidR="004E63F0" w:rsidRPr="000615F2" w:rsidRDefault="00FA04F3" w:rsidP="000E0C13">
      <w:pPr>
        <w:ind w:left="1260"/>
        <w:rPr>
          <w:rFonts w:asciiTheme="minorHAnsi" w:hAnsiTheme="minorHAnsi" w:cstheme="minorHAnsi"/>
          <w:color w:val="000000"/>
        </w:rPr>
      </w:pPr>
      <w:r w:rsidRPr="000615F2">
        <w:rPr>
          <w:rFonts w:asciiTheme="minorHAnsi" w:hAnsiTheme="minorHAnsi" w:cstheme="minorHAnsi"/>
          <w:color w:val="000000"/>
        </w:rPr>
        <w:t xml:space="preserve">Currently, there are 22 State Plans covering both private sector and state and local government workers, and seven State Plans covering only state and local government workers. The Illinois State Plan is included in the Code of Federal Regulations (CFR) at 29 CFR 1952.27 and is one of the seven State Plans that </w:t>
      </w:r>
      <w:r w:rsidR="00B11A8C" w:rsidRPr="000615F2">
        <w:rPr>
          <w:rFonts w:asciiTheme="minorHAnsi" w:hAnsiTheme="minorHAnsi" w:cstheme="minorHAnsi"/>
          <w:color w:val="000000"/>
        </w:rPr>
        <w:t>cover</w:t>
      </w:r>
      <w:r w:rsidRPr="000615F2">
        <w:rPr>
          <w:rFonts w:asciiTheme="minorHAnsi" w:hAnsiTheme="minorHAnsi" w:cstheme="minorHAnsi"/>
          <w:color w:val="000000"/>
        </w:rPr>
        <w:t xml:space="preserve"> only state and local government workers. As a public employer-only program, the State Plan is not required to adopt the Annual Adjustment to Civil Penalties for Inflation. The Illinois Occupational Safety &amp; Health Act provides the statutory authority to propose civil penalties for violations of the act by state and local government agencies.</w:t>
      </w:r>
    </w:p>
    <w:p w14:paraId="06959253" w14:textId="77777777" w:rsidR="004E63F0" w:rsidRPr="000615F2" w:rsidRDefault="004E63F0" w:rsidP="000E0C13">
      <w:pPr>
        <w:tabs>
          <w:tab w:val="left" w:pos="2880"/>
        </w:tabs>
        <w:ind w:left="1260"/>
        <w:rPr>
          <w:rFonts w:asciiTheme="minorHAnsi" w:hAnsiTheme="minorHAnsi" w:cstheme="minorHAnsi"/>
        </w:rPr>
      </w:pPr>
    </w:p>
    <w:p w14:paraId="748E8F5C" w14:textId="31E8A3B4" w:rsidR="00356D71" w:rsidRPr="000615F2" w:rsidRDefault="00924E66" w:rsidP="000E0C13">
      <w:pPr>
        <w:ind w:left="1260"/>
        <w:rPr>
          <w:rFonts w:asciiTheme="minorHAnsi" w:hAnsiTheme="minorHAnsi" w:cstheme="minorHAnsi"/>
        </w:rPr>
      </w:pPr>
      <w:r w:rsidRPr="000615F2">
        <w:rPr>
          <w:rFonts w:asciiTheme="minorHAnsi" w:hAnsiTheme="minorHAnsi" w:cstheme="minorHAnsi"/>
          <w:color w:val="000000"/>
        </w:rPr>
        <w:t>The Illinois State Plan submitted all required standard rule responses within the designated timeframe and adopted all applicable standards promptly.</w:t>
      </w:r>
    </w:p>
    <w:p w14:paraId="10CD56A7" w14:textId="77777777" w:rsidR="004E63F0" w:rsidRPr="000615F2" w:rsidRDefault="004E63F0" w:rsidP="000615F2">
      <w:pPr>
        <w:tabs>
          <w:tab w:val="left" w:pos="2880"/>
        </w:tabs>
        <w:ind w:left="810"/>
        <w:rPr>
          <w:rFonts w:asciiTheme="minorHAnsi" w:hAnsiTheme="minorHAnsi" w:cstheme="minorHAnsi"/>
        </w:rPr>
      </w:pPr>
    </w:p>
    <w:p w14:paraId="1C1EB4C2" w14:textId="77777777" w:rsidR="00356D71" w:rsidRPr="000615F2" w:rsidRDefault="00356D71" w:rsidP="0045319B">
      <w:pPr>
        <w:pStyle w:val="ListParagraph"/>
        <w:numPr>
          <w:ilvl w:val="0"/>
          <w:numId w:val="7"/>
        </w:numPr>
        <w:tabs>
          <w:tab w:val="left" w:pos="810"/>
          <w:tab w:val="left" w:pos="1170"/>
        </w:tabs>
        <w:spacing w:after="0" w:line="240" w:lineRule="auto"/>
        <w:ind w:left="1170"/>
        <w:contextualSpacing w:val="0"/>
        <w:rPr>
          <w:rFonts w:asciiTheme="minorHAnsi" w:hAnsiTheme="minorHAnsi" w:cstheme="minorHAnsi"/>
          <w:sz w:val="24"/>
          <w:szCs w:val="24"/>
        </w:rPr>
      </w:pPr>
      <w:r w:rsidRPr="000615F2">
        <w:rPr>
          <w:rFonts w:asciiTheme="minorHAnsi" w:hAnsiTheme="minorHAnsi" w:cstheme="minorHAnsi"/>
          <w:sz w:val="24"/>
          <w:szCs w:val="24"/>
        </w:rPr>
        <w:t>Federal Program Change (FPC) Adoption</w:t>
      </w:r>
    </w:p>
    <w:p w14:paraId="5F47C5D0" w14:textId="77777777" w:rsidR="001D78F7" w:rsidRPr="000615F2" w:rsidRDefault="001D78F7" w:rsidP="000615F2">
      <w:pPr>
        <w:widowControl/>
        <w:autoSpaceDE/>
        <w:autoSpaceDN/>
        <w:adjustRightInd/>
        <w:ind w:left="810"/>
        <w:rPr>
          <w:rFonts w:asciiTheme="minorHAnsi" w:hAnsiTheme="minorHAnsi" w:cstheme="minorHAnsi"/>
        </w:rPr>
      </w:pPr>
    </w:p>
    <w:p w14:paraId="74F8AB18" w14:textId="60B2A744" w:rsidR="00CC5B0C" w:rsidRPr="000615F2" w:rsidRDefault="00CF1739" w:rsidP="000E0C13">
      <w:pPr>
        <w:ind w:left="1260"/>
        <w:rPr>
          <w:rFonts w:asciiTheme="minorHAnsi" w:hAnsiTheme="minorHAnsi" w:cstheme="minorHAnsi"/>
        </w:rPr>
      </w:pPr>
      <w:r w:rsidRPr="000615F2">
        <w:rPr>
          <w:rFonts w:asciiTheme="minorHAnsi" w:hAnsiTheme="minorHAnsi" w:cstheme="minorHAnsi"/>
          <w:color w:val="000000"/>
        </w:rPr>
        <w:t xml:space="preserve">The State Plan consistently provides timely adoption responses for </w:t>
      </w:r>
      <w:r w:rsidR="00004563" w:rsidRPr="000615F2">
        <w:rPr>
          <w:rFonts w:asciiTheme="minorHAnsi" w:hAnsiTheme="minorHAnsi" w:cstheme="minorHAnsi"/>
          <w:color w:val="000000"/>
        </w:rPr>
        <w:t>federal program change adoptions</w:t>
      </w:r>
      <w:r w:rsidRPr="000615F2">
        <w:rPr>
          <w:rFonts w:asciiTheme="minorHAnsi" w:hAnsiTheme="minorHAnsi" w:cstheme="minorHAnsi"/>
          <w:color w:val="000000"/>
        </w:rPr>
        <w:t>. As it is exclusively for state and local government workers, certain OSHA directives do not apply to its operational and jurisdictional coverage.</w:t>
      </w:r>
      <w:r w:rsidR="00121DDF" w:rsidRPr="000615F2">
        <w:rPr>
          <w:rFonts w:asciiTheme="minorHAnsi" w:hAnsiTheme="minorHAnsi" w:cstheme="minorHAnsi"/>
          <w:color w:val="000000"/>
        </w:rPr>
        <w:t xml:space="preserve"> </w:t>
      </w:r>
      <w:r w:rsidRPr="000615F2">
        <w:rPr>
          <w:rFonts w:asciiTheme="minorHAnsi" w:hAnsiTheme="minorHAnsi" w:cstheme="minorHAnsi"/>
          <w:color w:val="000000"/>
        </w:rPr>
        <w:t xml:space="preserve">Responses were regularly submitted in a timely manner, </w:t>
      </w:r>
      <w:r w:rsidR="009A6EC0" w:rsidRPr="000615F2">
        <w:rPr>
          <w:rFonts w:asciiTheme="minorHAnsi" w:hAnsiTheme="minorHAnsi" w:cstheme="minorHAnsi"/>
          <w:color w:val="000000"/>
        </w:rPr>
        <w:t>apart from</w:t>
      </w:r>
      <w:r w:rsidRPr="000615F2">
        <w:rPr>
          <w:rFonts w:asciiTheme="minorHAnsi" w:hAnsiTheme="minorHAnsi" w:cstheme="minorHAnsi"/>
          <w:color w:val="000000"/>
        </w:rPr>
        <w:t xml:space="preserve"> OSHA directive CPL 03-00-027, the National Emphasis Program on Amputations in Manufacturing Industries, which required adoption. However, due to the Illinois State Plan's lack of jurisdiction over manufacturing industries, this directive was not adopted. A formal adoption response </w:t>
      </w:r>
      <w:r w:rsidRPr="000615F2">
        <w:rPr>
          <w:rFonts w:asciiTheme="minorHAnsi" w:hAnsiTheme="minorHAnsi" w:cstheme="minorHAnsi"/>
          <w:color w:val="000000"/>
        </w:rPr>
        <w:lastRenderedPageBreak/>
        <w:t>was provided once the oversight was identified.</w:t>
      </w:r>
    </w:p>
    <w:p w14:paraId="6A5B7DDC" w14:textId="77777777" w:rsidR="00CC5B0C" w:rsidRPr="000615F2" w:rsidRDefault="00CC5B0C" w:rsidP="000E0C13">
      <w:pPr>
        <w:widowControl/>
        <w:autoSpaceDE/>
        <w:autoSpaceDN/>
        <w:adjustRightInd/>
        <w:ind w:left="1260"/>
        <w:rPr>
          <w:rFonts w:asciiTheme="minorHAnsi" w:hAnsiTheme="minorHAnsi" w:cstheme="minorHAnsi"/>
        </w:rPr>
      </w:pPr>
    </w:p>
    <w:p w14:paraId="2A3CD0CA" w14:textId="710AAA88" w:rsidR="001D78F7" w:rsidRPr="000615F2" w:rsidRDefault="000D3A71" w:rsidP="000E0C13">
      <w:pPr>
        <w:ind w:left="1260"/>
        <w:rPr>
          <w:rFonts w:asciiTheme="minorHAnsi" w:hAnsiTheme="minorHAnsi" w:cstheme="minorHAnsi"/>
          <w:color w:val="000000"/>
        </w:rPr>
      </w:pPr>
      <w:r w:rsidRPr="000615F2">
        <w:rPr>
          <w:rFonts w:asciiTheme="minorHAnsi" w:hAnsiTheme="minorHAnsi" w:cstheme="minorHAnsi"/>
          <w:color w:val="000000"/>
        </w:rPr>
        <w:t>The State Plan adopted two (50%) of the four required Federal Program Changes (FPCs) identically and did so before their respective due dates. However, it did not adopt identical compliance directives for the Field Operations Manual (FOM) Update, Chapter 6 on Penalties and Debt Collection (CPL 02-00-067), and Site-Specific Targeting (SST) (CPL 02-01-064). Being a program focused solely on public employers, the State Plan created its own equivalent compliance directives tailored to their jurisdictional coverage and internal policies and procedures. Both equivalent directives were submitted to OSHA for timely review and approval.</w:t>
      </w:r>
    </w:p>
    <w:p w14:paraId="1EE59A23" w14:textId="77777777" w:rsidR="000D3A71" w:rsidRPr="000615F2" w:rsidRDefault="000D3A71" w:rsidP="000E0C13">
      <w:pPr>
        <w:ind w:left="1260"/>
        <w:rPr>
          <w:rFonts w:asciiTheme="minorHAnsi" w:hAnsiTheme="minorHAnsi" w:cstheme="minorHAnsi"/>
        </w:rPr>
      </w:pPr>
    </w:p>
    <w:p w14:paraId="51B9BD5C" w14:textId="3C5CD4BD" w:rsidR="007A7CFC" w:rsidRPr="000615F2" w:rsidRDefault="008D296C" w:rsidP="000E0C13">
      <w:pPr>
        <w:ind w:left="1260"/>
        <w:rPr>
          <w:rFonts w:asciiTheme="minorHAnsi" w:hAnsiTheme="minorHAnsi" w:cstheme="minorHAnsi"/>
          <w:color w:val="000000"/>
        </w:rPr>
      </w:pPr>
      <w:r w:rsidRPr="000615F2">
        <w:rPr>
          <w:rFonts w:asciiTheme="minorHAnsi" w:hAnsiTheme="minorHAnsi" w:cstheme="minorHAnsi"/>
          <w:color w:val="000000"/>
        </w:rPr>
        <w:t>Since at least 2014, the Illinois State Plan has used a customized Field Operations Manual for state and local government workers that is equivalent to the OSHA Field Operations Manual (CPL 02-00-164). IL OSHA also created a similar Site-Specific Targeting (SST) plan for these agencies, focusing on high-risk industries such as Local Fire Protection (NAICS 922160), County/Local Road Maintenance and Construction (NAICS 237310), Water Supply and Distribution (NAICS 221310), and Sewage Treatment (NAICS 221320). These tailored operational programs are regularly updated to stay aligned with OSHA’s procedures.</w:t>
      </w:r>
    </w:p>
    <w:p w14:paraId="33139955" w14:textId="77777777" w:rsidR="00476F21" w:rsidRPr="000615F2" w:rsidRDefault="00476F21" w:rsidP="000E0C13">
      <w:pPr>
        <w:ind w:left="1260"/>
        <w:rPr>
          <w:rFonts w:asciiTheme="minorHAnsi" w:hAnsiTheme="minorHAnsi" w:cstheme="minorHAnsi"/>
          <w:color w:val="000000"/>
        </w:rPr>
      </w:pPr>
    </w:p>
    <w:p w14:paraId="77F37051" w14:textId="5E0DFC0C" w:rsidR="00476F21" w:rsidRPr="000615F2" w:rsidRDefault="00E15922" w:rsidP="000E0C13">
      <w:pPr>
        <w:ind w:left="1260"/>
        <w:rPr>
          <w:rFonts w:asciiTheme="minorHAnsi" w:hAnsiTheme="minorHAnsi" w:cstheme="minorHAnsi"/>
        </w:rPr>
      </w:pPr>
      <w:r w:rsidRPr="000615F2">
        <w:rPr>
          <w:rFonts w:asciiTheme="minorHAnsi" w:hAnsiTheme="minorHAnsi" w:cstheme="minorHAnsi"/>
          <w:color w:val="000000"/>
        </w:rPr>
        <w:t>In August 2024, OSHA updated its policy directive "Communicating OSHA Fatality Inspection Procedures to a Fallen Worker’s Family" (CPL 02-00-171) and encouraged its adoption. The Illinois State Plan adopted it identically in October 2024.</w:t>
      </w:r>
    </w:p>
    <w:p w14:paraId="6BDE363B" w14:textId="77777777" w:rsidR="00C71B50" w:rsidRPr="00180E1F" w:rsidRDefault="00C71B50" w:rsidP="00180E1F">
      <w:pPr>
        <w:tabs>
          <w:tab w:val="left" w:pos="2160"/>
        </w:tabs>
        <w:rPr>
          <w:rFonts w:asciiTheme="minorHAnsi" w:hAnsiTheme="minorHAnsi" w:cstheme="minorHAnsi"/>
        </w:rPr>
      </w:pPr>
    </w:p>
    <w:p w14:paraId="1BC316CF" w14:textId="77777777" w:rsidR="00FA701F" w:rsidRDefault="00FA701F">
      <w:pPr>
        <w:widowControl/>
        <w:autoSpaceDE/>
        <w:autoSpaceDN/>
        <w:adjustRightInd/>
        <w:rPr>
          <w:rFonts w:asciiTheme="minorHAnsi" w:hAnsiTheme="minorHAnsi" w:cstheme="minorHAnsi"/>
          <w:b/>
          <w:bCs/>
        </w:rPr>
      </w:pPr>
      <w:r>
        <w:rPr>
          <w:rFonts w:asciiTheme="minorHAnsi" w:hAnsiTheme="minorHAnsi" w:cstheme="minorHAnsi"/>
          <w:b/>
          <w:bCs/>
        </w:rPr>
        <w:br w:type="page"/>
      </w:r>
    </w:p>
    <w:p w14:paraId="4A8172F7" w14:textId="3799A105" w:rsidR="002A78A3" w:rsidRDefault="00A71087" w:rsidP="00C4671E">
      <w:pPr>
        <w:tabs>
          <w:tab w:val="left" w:pos="8367"/>
        </w:tabs>
        <w:rPr>
          <w:rFonts w:asciiTheme="minorHAnsi" w:hAnsiTheme="minorHAnsi" w:cstheme="minorHAnsi"/>
          <w:b/>
          <w:bCs/>
        </w:rPr>
      </w:pPr>
      <w:r w:rsidRPr="00697214">
        <w:rPr>
          <w:rFonts w:asciiTheme="minorHAnsi" w:hAnsiTheme="minorHAnsi" w:cstheme="minorHAnsi"/>
          <w:b/>
          <w:bCs/>
        </w:rPr>
        <w:lastRenderedPageBreak/>
        <w:t>Table A</w:t>
      </w:r>
    </w:p>
    <w:p w14:paraId="41FF7CAD" w14:textId="6A11DE13" w:rsidR="00C4671E" w:rsidRPr="00860F33" w:rsidRDefault="00C4671E" w:rsidP="00C4671E">
      <w:pPr>
        <w:tabs>
          <w:tab w:val="left" w:pos="8367"/>
        </w:tabs>
        <w:rPr>
          <w:rFonts w:asciiTheme="minorHAnsi" w:hAnsiTheme="minorHAnsi" w:cstheme="minorHAnsi"/>
          <w:b/>
          <w:bCs/>
        </w:rPr>
      </w:pPr>
      <w:r w:rsidRPr="00860F33">
        <w:rPr>
          <w:rFonts w:asciiTheme="minorHAnsi" w:hAnsiTheme="minorHAnsi" w:cstheme="minorHAnsi"/>
          <w:b/>
          <w:bCs/>
        </w:rPr>
        <w:t xml:space="preserve">Status of </w:t>
      </w:r>
      <w:r w:rsidRPr="00B4710E">
        <w:rPr>
          <w:rFonts w:asciiTheme="minorHAnsi" w:hAnsiTheme="minorHAnsi" w:cstheme="minorHAnsi"/>
          <w:b/>
          <w:bCs/>
        </w:rPr>
        <w:t>FY 20</w:t>
      </w:r>
      <w:r w:rsidR="00B4710E" w:rsidRPr="00B4710E">
        <w:rPr>
          <w:rFonts w:asciiTheme="minorHAnsi" w:hAnsiTheme="minorHAnsi" w:cstheme="minorHAnsi"/>
          <w:b/>
          <w:bCs/>
        </w:rPr>
        <w:t>2</w:t>
      </w:r>
      <w:r w:rsidR="00B4710E">
        <w:rPr>
          <w:rFonts w:asciiTheme="minorHAnsi" w:hAnsiTheme="minorHAnsi" w:cstheme="minorHAnsi"/>
          <w:b/>
          <w:bCs/>
        </w:rPr>
        <w:t>4</w:t>
      </w:r>
      <w:r w:rsidRPr="00B4710E">
        <w:rPr>
          <w:rFonts w:asciiTheme="minorHAnsi" w:hAnsiTheme="minorHAnsi" w:cstheme="minorHAnsi"/>
          <w:b/>
          <w:bCs/>
        </w:rPr>
        <w:t xml:space="preserve"> and FY 20</w:t>
      </w:r>
      <w:r w:rsidR="00B4710E" w:rsidRPr="00B4710E">
        <w:rPr>
          <w:rFonts w:asciiTheme="minorHAnsi" w:hAnsiTheme="minorHAnsi" w:cstheme="minorHAnsi"/>
          <w:b/>
          <w:bCs/>
        </w:rPr>
        <w:t>25</w:t>
      </w:r>
      <w:r w:rsidRPr="00B4710E">
        <w:rPr>
          <w:rFonts w:asciiTheme="minorHAnsi" w:hAnsiTheme="minorHAnsi" w:cstheme="minorHAnsi"/>
          <w:b/>
          <w:bCs/>
        </w:rPr>
        <w:t xml:space="preserve"> Federal </w:t>
      </w:r>
      <w:r w:rsidRPr="00860F33">
        <w:rPr>
          <w:rFonts w:asciiTheme="minorHAnsi" w:hAnsiTheme="minorHAnsi" w:cstheme="minorHAnsi"/>
          <w:b/>
          <w:bCs/>
        </w:rPr>
        <w:t xml:space="preserve">Standards </w:t>
      </w:r>
      <w:r w:rsidR="00356D71">
        <w:rPr>
          <w:rFonts w:asciiTheme="minorHAnsi" w:hAnsiTheme="minorHAnsi" w:cstheme="minorHAnsi"/>
          <w:b/>
          <w:bCs/>
        </w:rPr>
        <w:t>W</w:t>
      </w:r>
      <w:r w:rsidRPr="00860F33">
        <w:rPr>
          <w:rFonts w:asciiTheme="minorHAnsi" w:hAnsiTheme="minorHAnsi" w:cstheme="minorHAnsi"/>
          <w:b/>
          <w:bCs/>
        </w:rPr>
        <w:t xml:space="preserve">here Adoption </w:t>
      </w:r>
      <w:r w:rsidR="00356D71">
        <w:rPr>
          <w:rFonts w:asciiTheme="minorHAnsi" w:hAnsiTheme="minorHAnsi" w:cstheme="minorHAnsi"/>
          <w:b/>
          <w:bCs/>
        </w:rPr>
        <w:t>W</w:t>
      </w:r>
      <w:r w:rsidRPr="00860F33">
        <w:rPr>
          <w:rFonts w:asciiTheme="minorHAnsi" w:hAnsiTheme="minorHAnsi" w:cstheme="minorHAnsi"/>
          <w:b/>
          <w:bCs/>
        </w:rPr>
        <w:t>as Required</w:t>
      </w:r>
    </w:p>
    <w:p w14:paraId="015EDA55" w14:textId="1F219C28" w:rsidR="00C4671E" w:rsidRDefault="00C4671E" w:rsidP="00C4671E">
      <w:pPr>
        <w:pStyle w:val="NoSpacing"/>
        <w:rPr>
          <w:rFonts w:asciiTheme="minorHAnsi" w:hAnsiTheme="minorHAnsi" w:cstheme="minorHAnsi"/>
          <w:bCs/>
          <w:sz w:val="24"/>
          <w:szCs w:val="24"/>
        </w:rPr>
      </w:pPr>
      <w:r w:rsidRPr="00860F33">
        <w:rPr>
          <w:rFonts w:asciiTheme="minorHAnsi" w:hAnsiTheme="minorHAnsi" w:cstheme="minorHAnsi"/>
          <w:bCs/>
          <w:sz w:val="24"/>
          <w:szCs w:val="24"/>
        </w:rPr>
        <w:t>(May include any delinquent standards from earlier fiscal years</w:t>
      </w:r>
      <w:r w:rsidR="00356D71">
        <w:rPr>
          <w:rFonts w:asciiTheme="minorHAnsi" w:hAnsiTheme="minorHAnsi" w:cstheme="minorHAnsi"/>
          <w:bCs/>
          <w:sz w:val="24"/>
          <w:szCs w:val="24"/>
        </w:rPr>
        <w:t>.</w:t>
      </w:r>
      <w:r w:rsidRPr="00860F33">
        <w:rPr>
          <w:rFonts w:asciiTheme="minorHAnsi" w:hAnsiTheme="minorHAnsi" w:cstheme="minorHAnsi"/>
          <w:bCs/>
          <w:sz w:val="24"/>
          <w:szCs w:val="24"/>
        </w:rPr>
        <w:t>)</w:t>
      </w:r>
    </w:p>
    <w:tbl>
      <w:tblPr>
        <w:tblStyle w:val="TableGridLight"/>
        <w:tblW w:w="10165" w:type="dxa"/>
        <w:tblLayout w:type="fixed"/>
        <w:tblLook w:val="04A0" w:firstRow="1" w:lastRow="0" w:firstColumn="1" w:lastColumn="0" w:noHBand="0" w:noVBand="1"/>
        <w:tblCaption w:val="Status of FY 2021 Federal Standards Adoption"/>
      </w:tblPr>
      <w:tblGrid>
        <w:gridCol w:w="2425"/>
        <w:gridCol w:w="1350"/>
        <w:gridCol w:w="1440"/>
        <w:gridCol w:w="990"/>
        <w:gridCol w:w="1080"/>
        <w:gridCol w:w="1440"/>
        <w:gridCol w:w="1440"/>
      </w:tblGrid>
      <w:tr w:rsidR="00B4710E" w:rsidRPr="00697214" w14:paraId="4025ECBA" w14:textId="77777777" w:rsidTr="00714565">
        <w:trPr>
          <w:trHeight w:val="849"/>
        </w:trPr>
        <w:tc>
          <w:tcPr>
            <w:tcW w:w="2425" w:type="dxa"/>
            <w:hideMark/>
          </w:tcPr>
          <w:p w14:paraId="28830B4F" w14:textId="77777777" w:rsidR="00B4710E" w:rsidRPr="00697214" w:rsidRDefault="00B4710E" w:rsidP="00B4710E">
            <w:pPr>
              <w:rPr>
                <w:rFonts w:asciiTheme="minorHAnsi" w:hAnsiTheme="minorHAnsi" w:cstheme="minorHAnsi"/>
              </w:rPr>
            </w:pPr>
            <w:r w:rsidRPr="00697214">
              <w:rPr>
                <w:rFonts w:asciiTheme="minorHAnsi" w:hAnsiTheme="minorHAnsi" w:cstheme="minorHAnsi"/>
                <w:b/>
              </w:rPr>
              <w:t>Standard</w:t>
            </w:r>
            <w:r w:rsidRPr="00697214">
              <w:rPr>
                <w:rFonts w:asciiTheme="minorHAnsi" w:hAnsiTheme="minorHAnsi" w:cstheme="minorHAnsi"/>
              </w:rPr>
              <w:t> </w:t>
            </w:r>
          </w:p>
        </w:tc>
        <w:tc>
          <w:tcPr>
            <w:tcW w:w="1350" w:type="dxa"/>
            <w:hideMark/>
          </w:tcPr>
          <w:p w14:paraId="4655ABA4" w14:textId="77777777" w:rsidR="00B4710E" w:rsidRPr="00697214" w:rsidRDefault="00B4710E" w:rsidP="00B4710E">
            <w:pPr>
              <w:rPr>
                <w:rFonts w:asciiTheme="minorHAnsi" w:hAnsiTheme="minorHAnsi" w:cstheme="minorHAnsi"/>
              </w:rPr>
            </w:pPr>
            <w:r w:rsidRPr="00697214">
              <w:rPr>
                <w:rFonts w:asciiTheme="minorHAnsi" w:hAnsiTheme="minorHAnsi" w:cstheme="minorHAnsi"/>
                <w:b/>
              </w:rPr>
              <w:t>Response Due Date</w:t>
            </w:r>
            <w:r w:rsidRPr="00697214">
              <w:rPr>
                <w:rFonts w:asciiTheme="minorHAnsi" w:hAnsiTheme="minorHAnsi" w:cstheme="minorHAnsi"/>
              </w:rPr>
              <w:t> </w:t>
            </w:r>
          </w:p>
        </w:tc>
        <w:tc>
          <w:tcPr>
            <w:tcW w:w="1440" w:type="dxa"/>
            <w:hideMark/>
          </w:tcPr>
          <w:p w14:paraId="5FA69987" w14:textId="77777777" w:rsidR="00B4710E" w:rsidRPr="00697214" w:rsidRDefault="00B4710E" w:rsidP="00B4710E">
            <w:pPr>
              <w:rPr>
                <w:rFonts w:asciiTheme="minorHAnsi" w:hAnsiTheme="minorHAnsi" w:cstheme="minorHAnsi"/>
              </w:rPr>
            </w:pPr>
            <w:r w:rsidRPr="00697214">
              <w:rPr>
                <w:rFonts w:asciiTheme="minorHAnsi" w:hAnsiTheme="minorHAnsi" w:cstheme="minorHAnsi"/>
                <w:b/>
              </w:rPr>
              <w:t>State Plan Response Date</w:t>
            </w:r>
            <w:r w:rsidRPr="00697214">
              <w:rPr>
                <w:rFonts w:asciiTheme="minorHAnsi" w:hAnsiTheme="minorHAnsi" w:cstheme="minorHAnsi"/>
              </w:rPr>
              <w:t> </w:t>
            </w:r>
          </w:p>
        </w:tc>
        <w:tc>
          <w:tcPr>
            <w:tcW w:w="990" w:type="dxa"/>
            <w:hideMark/>
          </w:tcPr>
          <w:p w14:paraId="155CBFEA" w14:textId="77777777" w:rsidR="00B4710E" w:rsidRPr="00697214" w:rsidRDefault="00B4710E" w:rsidP="00B4710E">
            <w:pPr>
              <w:rPr>
                <w:rFonts w:asciiTheme="minorHAnsi" w:hAnsiTheme="minorHAnsi" w:cstheme="minorHAnsi"/>
                <w:b/>
              </w:rPr>
            </w:pPr>
            <w:r w:rsidRPr="00697214">
              <w:rPr>
                <w:rFonts w:asciiTheme="minorHAnsi" w:hAnsiTheme="minorHAnsi" w:cstheme="minorHAnsi"/>
                <w:b/>
              </w:rPr>
              <w:t xml:space="preserve">Intent  </w:t>
            </w:r>
          </w:p>
          <w:p w14:paraId="223B2EC1" w14:textId="77777777" w:rsidR="00B4710E" w:rsidRPr="00697214" w:rsidRDefault="00B4710E" w:rsidP="00B4710E">
            <w:pPr>
              <w:rPr>
                <w:rFonts w:asciiTheme="minorHAnsi" w:hAnsiTheme="minorHAnsi" w:cstheme="minorHAnsi"/>
                <w:b/>
              </w:rPr>
            </w:pPr>
            <w:r w:rsidRPr="00697214">
              <w:rPr>
                <w:rFonts w:asciiTheme="minorHAnsi" w:hAnsiTheme="minorHAnsi" w:cstheme="minorHAnsi"/>
                <w:b/>
              </w:rPr>
              <w:t xml:space="preserve">to </w:t>
            </w:r>
          </w:p>
          <w:p w14:paraId="537D652C" w14:textId="77777777" w:rsidR="00B4710E" w:rsidRPr="00697214" w:rsidRDefault="00B4710E" w:rsidP="00B4710E">
            <w:pPr>
              <w:rPr>
                <w:rFonts w:asciiTheme="minorHAnsi" w:hAnsiTheme="minorHAnsi" w:cstheme="minorHAnsi"/>
                <w:b/>
              </w:rPr>
            </w:pPr>
            <w:r w:rsidRPr="00697214">
              <w:rPr>
                <w:rFonts w:asciiTheme="minorHAnsi" w:hAnsiTheme="minorHAnsi" w:cstheme="minorHAnsi"/>
                <w:b/>
              </w:rPr>
              <w:t>Adopt</w:t>
            </w:r>
            <w:r w:rsidRPr="00697214">
              <w:rPr>
                <w:rFonts w:asciiTheme="minorHAnsi" w:hAnsiTheme="minorHAnsi" w:cstheme="minorHAnsi"/>
              </w:rPr>
              <w:t> </w:t>
            </w:r>
          </w:p>
        </w:tc>
        <w:tc>
          <w:tcPr>
            <w:tcW w:w="1080" w:type="dxa"/>
            <w:hideMark/>
          </w:tcPr>
          <w:p w14:paraId="0C9F38A2" w14:textId="77777777" w:rsidR="00B4710E" w:rsidRPr="00697214" w:rsidRDefault="00B4710E" w:rsidP="00B4710E">
            <w:pPr>
              <w:rPr>
                <w:rFonts w:asciiTheme="minorHAnsi" w:hAnsiTheme="minorHAnsi" w:cstheme="minorHAnsi"/>
              </w:rPr>
            </w:pPr>
            <w:r w:rsidRPr="00697214">
              <w:rPr>
                <w:rFonts w:asciiTheme="minorHAnsi" w:hAnsiTheme="minorHAnsi" w:cstheme="minorHAnsi"/>
                <w:b/>
              </w:rPr>
              <w:t>Adopt Identical</w:t>
            </w:r>
            <w:r w:rsidRPr="00697214">
              <w:rPr>
                <w:rFonts w:asciiTheme="minorHAnsi" w:hAnsiTheme="minorHAnsi" w:cstheme="minorHAnsi"/>
              </w:rPr>
              <w:t> </w:t>
            </w:r>
          </w:p>
        </w:tc>
        <w:tc>
          <w:tcPr>
            <w:tcW w:w="1440" w:type="dxa"/>
            <w:hideMark/>
          </w:tcPr>
          <w:p w14:paraId="534C44B1" w14:textId="77777777" w:rsidR="00B4710E" w:rsidRPr="00697214" w:rsidRDefault="00B4710E" w:rsidP="00B4710E">
            <w:pPr>
              <w:rPr>
                <w:rFonts w:asciiTheme="minorHAnsi" w:hAnsiTheme="minorHAnsi" w:cstheme="minorHAnsi"/>
              </w:rPr>
            </w:pPr>
            <w:r w:rsidRPr="00697214">
              <w:rPr>
                <w:rFonts w:asciiTheme="minorHAnsi" w:hAnsiTheme="minorHAnsi" w:cstheme="minorHAnsi"/>
                <w:b/>
              </w:rPr>
              <w:t>Adoption Due Date</w:t>
            </w:r>
            <w:r w:rsidRPr="00697214">
              <w:rPr>
                <w:rFonts w:asciiTheme="minorHAnsi" w:hAnsiTheme="minorHAnsi" w:cstheme="minorHAnsi"/>
              </w:rPr>
              <w:t> </w:t>
            </w:r>
          </w:p>
        </w:tc>
        <w:tc>
          <w:tcPr>
            <w:tcW w:w="1440" w:type="dxa"/>
            <w:hideMark/>
          </w:tcPr>
          <w:p w14:paraId="2FF409BA" w14:textId="77777777" w:rsidR="00B4710E" w:rsidRPr="00697214" w:rsidRDefault="00B4710E" w:rsidP="00B4710E">
            <w:pPr>
              <w:rPr>
                <w:rFonts w:asciiTheme="minorHAnsi" w:hAnsiTheme="minorHAnsi" w:cstheme="minorHAnsi"/>
              </w:rPr>
            </w:pPr>
            <w:r w:rsidRPr="00697214">
              <w:rPr>
                <w:rFonts w:asciiTheme="minorHAnsi" w:hAnsiTheme="minorHAnsi" w:cstheme="minorHAnsi"/>
                <w:b/>
              </w:rPr>
              <w:t>State Plan Adoption Date</w:t>
            </w:r>
            <w:r w:rsidRPr="00697214">
              <w:rPr>
                <w:rFonts w:asciiTheme="minorHAnsi" w:hAnsiTheme="minorHAnsi" w:cstheme="minorHAnsi"/>
              </w:rPr>
              <w:t> </w:t>
            </w:r>
          </w:p>
        </w:tc>
      </w:tr>
      <w:tr w:rsidR="009735FE" w:rsidRPr="00697214" w14:paraId="3A0491A8" w14:textId="77777777" w:rsidTr="00714565">
        <w:trPr>
          <w:trHeight w:val="300"/>
        </w:trPr>
        <w:tc>
          <w:tcPr>
            <w:tcW w:w="2425" w:type="dxa"/>
          </w:tcPr>
          <w:p w14:paraId="09F77257" w14:textId="77777777" w:rsidR="009735FE" w:rsidRPr="00697214" w:rsidRDefault="009735FE" w:rsidP="009735FE">
            <w:pPr>
              <w:rPr>
                <w:rFonts w:asciiTheme="minorHAnsi" w:hAnsiTheme="minorHAnsi" w:cstheme="minorHAnsi"/>
              </w:rPr>
            </w:pPr>
            <w:r w:rsidRPr="00697214">
              <w:rPr>
                <w:rFonts w:asciiTheme="minorHAnsi" w:hAnsiTheme="minorHAnsi" w:cstheme="minorHAnsi"/>
              </w:rPr>
              <w:t xml:space="preserve">29 CFR Part 1903 </w:t>
            </w:r>
          </w:p>
          <w:p w14:paraId="74EA341E" w14:textId="77777777" w:rsidR="009735FE" w:rsidRPr="00697214" w:rsidRDefault="009735FE" w:rsidP="009735FE">
            <w:pPr>
              <w:rPr>
                <w:rFonts w:asciiTheme="minorHAnsi" w:hAnsiTheme="minorHAnsi" w:cstheme="minorHAnsi"/>
              </w:rPr>
            </w:pPr>
            <w:r w:rsidRPr="00697214">
              <w:rPr>
                <w:rFonts w:asciiTheme="minorHAnsi" w:hAnsiTheme="minorHAnsi" w:cstheme="minorHAnsi"/>
              </w:rPr>
              <w:t>Final Rule on the Federal Civil Penalties for Inflation Adjustments for 2024</w:t>
            </w:r>
          </w:p>
          <w:p w14:paraId="57DE4BCC" w14:textId="77777777" w:rsidR="009735FE" w:rsidRPr="00697214" w:rsidRDefault="009735FE" w:rsidP="009735FE">
            <w:pPr>
              <w:rPr>
                <w:rFonts w:asciiTheme="minorHAnsi" w:hAnsiTheme="minorHAnsi" w:cstheme="minorHAnsi"/>
              </w:rPr>
            </w:pPr>
            <w:r w:rsidRPr="00697214">
              <w:rPr>
                <w:rFonts w:asciiTheme="minorHAnsi" w:hAnsiTheme="minorHAnsi" w:cstheme="minorHAnsi"/>
              </w:rPr>
              <w:t>(1/15/2024)</w:t>
            </w:r>
          </w:p>
        </w:tc>
        <w:tc>
          <w:tcPr>
            <w:tcW w:w="1350" w:type="dxa"/>
          </w:tcPr>
          <w:p w14:paraId="060EB657" w14:textId="77777777" w:rsidR="009735FE" w:rsidRPr="00697214" w:rsidRDefault="009735FE" w:rsidP="009735FE">
            <w:pPr>
              <w:rPr>
                <w:rFonts w:asciiTheme="minorHAnsi" w:hAnsiTheme="minorHAnsi" w:cstheme="minorHAnsi"/>
              </w:rPr>
            </w:pPr>
            <w:r w:rsidRPr="00697214">
              <w:rPr>
                <w:rFonts w:asciiTheme="minorHAnsi" w:hAnsiTheme="minorHAnsi" w:cstheme="minorHAnsi"/>
              </w:rPr>
              <w:t>3/15/2024</w:t>
            </w:r>
          </w:p>
        </w:tc>
        <w:tc>
          <w:tcPr>
            <w:tcW w:w="1440" w:type="dxa"/>
          </w:tcPr>
          <w:p w14:paraId="7D75EA4A" w14:textId="46D5A2A8" w:rsidR="009735FE" w:rsidRPr="00697214" w:rsidRDefault="009735FE" w:rsidP="009735FE">
            <w:pPr>
              <w:rPr>
                <w:rFonts w:asciiTheme="minorHAnsi" w:hAnsiTheme="minorHAnsi" w:cstheme="minorHAnsi"/>
              </w:rPr>
            </w:pPr>
            <w:r w:rsidRPr="00697214">
              <w:rPr>
                <w:rFonts w:asciiTheme="minorHAnsi" w:hAnsiTheme="minorHAnsi" w:cstheme="minorHAnsi"/>
              </w:rPr>
              <w:t>N/A</w:t>
            </w:r>
          </w:p>
        </w:tc>
        <w:tc>
          <w:tcPr>
            <w:tcW w:w="990" w:type="dxa"/>
          </w:tcPr>
          <w:p w14:paraId="2FAA0C0D" w14:textId="0CCDD39D" w:rsidR="009735FE" w:rsidRPr="00697214" w:rsidRDefault="009735FE" w:rsidP="009735FE">
            <w:pPr>
              <w:rPr>
                <w:rFonts w:asciiTheme="minorHAnsi" w:hAnsiTheme="minorHAnsi" w:cstheme="minorHAnsi"/>
              </w:rPr>
            </w:pPr>
            <w:r w:rsidRPr="00697214">
              <w:rPr>
                <w:rFonts w:asciiTheme="minorHAnsi" w:hAnsiTheme="minorHAnsi" w:cstheme="minorHAnsi"/>
              </w:rPr>
              <w:t>N/A</w:t>
            </w:r>
          </w:p>
        </w:tc>
        <w:tc>
          <w:tcPr>
            <w:tcW w:w="1080" w:type="dxa"/>
          </w:tcPr>
          <w:p w14:paraId="299D093E" w14:textId="4F3BD393" w:rsidR="009735FE" w:rsidRPr="00697214" w:rsidRDefault="009735FE" w:rsidP="009735FE">
            <w:pPr>
              <w:rPr>
                <w:rFonts w:asciiTheme="minorHAnsi" w:hAnsiTheme="minorHAnsi" w:cstheme="minorHAnsi"/>
              </w:rPr>
            </w:pPr>
            <w:r w:rsidRPr="00697214">
              <w:rPr>
                <w:rFonts w:asciiTheme="minorHAnsi" w:hAnsiTheme="minorHAnsi" w:cstheme="minorHAnsi"/>
              </w:rPr>
              <w:t>N/A</w:t>
            </w:r>
          </w:p>
        </w:tc>
        <w:tc>
          <w:tcPr>
            <w:tcW w:w="1440" w:type="dxa"/>
          </w:tcPr>
          <w:p w14:paraId="0878640C" w14:textId="71EA6410" w:rsidR="009735FE" w:rsidRPr="00697214" w:rsidRDefault="009735FE" w:rsidP="009735FE">
            <w:pPr>
              <w:rPr>
                <w:rFonts w:asciiTheme="minorHAnsi" w:hAnsiTheme="minorHAnsi" w:cstheme="minorHAnsi"/>
              </w:rPr>
            </w:pPr>
            <w:r w:rsidRPr="00697214">
              <w:rPr>
                <w:rFonts w:asciiTheme="minorHAnsi" w:hAnsiTheme="minorHAnsi" w:cstheme="minorHAnsi"/>
              </w:rPr>
              <w:t>7/15/2024</w:t>
            </w:r>
          </w:p>
        </w:tc>
        <w:tc>
          <w:tcPr>
            <w:tcW w:w="1440" w:type="dxa"/>
          </w:tcPr>
          <w:p w14:paraId="0DA2CFA4" w14:textId="480DB572" w:rsidR="009735FE" w:rsidRPr="00697214" w:rsidRDefault="009735FE" w:rsidP="009735FE">
            <w:pPr>
              <w:rPr>
                <w:rFonts w:asciiTheme="minorHAnsi" w:hAnsiTheme="minorHAnsi" w:cstheme="minorHAnsi"/>
              </w:rPr>
            </w:pPr>
            <w:r w:rsidRPr="00697214">
              <w:rPr>
                <w:rFonts w:asciiTheme="minorHAnsi" w:hAnsiTheme="minorHAnsi" w:cstheme="minorHAnsi"/>
              </w:rPr>
              <w:t>N/A</w:t>
            </w:r>
          </w:p>
        </w:tc>
      </w:tr>
      <w:tr w:rsidR="00B4710E" w:rsidRPr="00697214" w14:paraId="113ACF85" w14:textId="77777777" w:rsidTr="00714565">
        <w:trPr>
          <w:trHeight w:val="300"/>
        </w:trPr>
        <w:tc>
          <w:tcPr>
            <w:tcW w:w="2425" w:type="dxa"/>
          </w:tcPr>
          <w:p w14:paraId="0D199368"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 xml:space="preserve">29 CFR 1910 </w:t>
            </w:r>
          </w:p>
          <w:p w14:paraId="2938C085"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Final Rule on the Hazard Communication Standard</w:t>
            </w:r>
          </w:p>
          <w:p w14:paraId="013E6997"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(5/20/2024)</w:t>
            </w:r>
          </w:p>
        </w:tc>
        <w:tc>
          <w:tcPr>
            <w:tcW w:w="1350" w:type="dxa"/>
          </w:tcPr>
          <w:p w14:paraId="52656CF8"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7/19/2024</w:t>
            </w:r>
          </w:p>
        </w:tc>
        <w:tc>
          <w:tcPr>
            <w:tcW w:w="1440" w:type="dxa"/>
          </w:tcPr>
          <w:p w14:paraId="181238E5" w14:textId="26F6A691" w:rsidR="00B4710E" w:rsidRPr="00697214" w:rsidRDefault="00542182" w:rsidP="00B4710E">
            <w:pPr>
              <w:rPr>
                <w:rFonts w:asciiTheme="minorHAnsi" w:hAnsiTheme="minorHAnsi" w:cstheme="minorHAnsi"/>
              </w:rPr>
            </w:pPr>
            <w:r w:rsidRPr="00697214">
              <w:rPr>
                <w:rFonts w:asciiTheme="minorHAnsi" w:hAnsiTheme="minorHAnsi" w:cstheme="minorHAnsi"/>
              </w:rPr>
              <w:t>6/3/2024</w:t>
            </w:r>
          </w:p>
        </w:tc>
        <w:tc>
          <w:tcPr>
            <w:tcW w:w="990" w:type="dxa"/>
          </w:tcPr>
          <w:p w14:paraId="0E1D5D1F" w14:textId="3B5C8407" w:rsidR="00B4710E" w:rsidRPr="00697214" w:rsidRDefault="000677A5" w:rsidP="00B4710E">
            <w:pPr>
              <w:rPr>
                <w:rFonts w:asciiTheme="minorHAnsi" w:hAnsiTheme="minorHAnsi" w:cstheme="minorHAnsi"/>
              </w:rPr>
            </w:pPr>
            <w:r w:rsidRPr="00697214">
              <w:rPr>
                <w:rFonts w:asciiTheme="minorHAnsi" w:hAnsiTheme="minorHAnsi" w:cstheme="minorHAnsi"/>
              </w:rPr>
              <w:t>Yes</w:t>
            </w:r>
          </w:p>
        </w:tc>
        <w:tc>
          <w:tcPr>
            <w:tcW w:w="1080" w:type="dxa"/>
          </w:tcPr>
          <w:p w14:paraId="178A1D05" w14:textId="677CEE13" w:rsidR="00B4710E" w:rsidRPr="00697214" w:rsidRDefault="000677A5" w:rsidP="00B4710E">
            <w:pPr>
              <w:rPr>
                <w:rFonts w:asciiTheme="minorHAnsi" w:hAnsiTheme="minorHAnsi" w:cstheme="minorHAnsi"/>
              </w:rPr>
            </w:pPr>
            <w:r w:rsidRPr="00697214">
              <w:rPr>
                <w:rFonts w:asciiTheme="minorHAnsi" w:hAnsiTheme="minorHAnsi" w:cstheme="minorHAnsi"/>
              </w:rPr>
              <w:t>Yes</w:t>
            </w:r>
          </w:p>
        </w:tc>
        <w:tc>
          <w:tcPr>
            <w:tcW w:w="1440" w:type="dxa"/>
          </w:tcPr>
          <w:p w14:paraId="2888097B"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11/20/2024</w:t>
            </w:r>
          </w:p>
        </w:tc>
        <w:tc>
          <w:tcPr>
            <w:tcW w:w="1440" w:type="dxa"/>
          </w:tcPr>
          <w:p w14:paraId="05E08429" w14:textId="0C7CD096" w:rsidR="00B4710E" w:rsidRPr="00697214" w:rsidRDefault="006B794B" w:rsidP="00B4710E">
            <w:pPr>
              <w:rPr>
                <w:rFonts w:asciiTheme="minorHAnsi" w:hAnsiTheme="minorHAnsi" w:cstheme="minorHAnsi"/>
              </w:rPr>
            </w:pPr>
            <w:r w:rsidRPr="00697214">
              <w:rPr>
                <w:rFonts w:asciiTheme="minorHAnsi" w:hAnsiTheme="minorHAnsi" w:cstheme="minorHAnsi"/>
              </w:rPr>
              <w:t>11/16/2024</w:t>
            </w:r>
          </w:p>
        </w:tc>
      </w:tr>
      <w:tr w:rsidR="00B4710E" w:rsidRPr="00697214" w14:paraId="6D93E50F" w14:textId="77777777" w:rsidTr="00714565">
        <w:trPr>
          <w:trHeight w:val="300"/>
        </w:trPr>
        <w:tc>
          <w:tcPr>
            <w:tcW w:w="2425" w:type="dxa"/>
          </w:tcPr>
          <w:p w14:paraId="1837E4C1"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 xml:space="preserve">29 CFR 1910 </w:t>
            </w:r>
          </w:p>
          <w:p w14:paraId="334F85DF"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Final Rule on the Hazard Communication Standard (First Correction)</w:t>
            </w:r>
          </w:p>
          <w:p w14:paraId="0CCF99FA"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(10/9/2024)</w:t>
            </w:r>
          </w:p>
        </w:tc>
        <w:tc>
          <w:tcPr>
            <w:tcW w:w="1350" w:type="dxa"/>
          </w:tcPr>
          <w:p w14:paraId="1352B6C2"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12/9/2024</w:t>
            </w:r>
          </w:p>
        </w:tc>
        <w:tc>
          <w:tcPr>
            <w:tcW w:w="1440" w:type="dxa"/>
          </w:tcPr>
          <w:p w14:paraId="371A4872" w14:textId="5A0B1E09" w:rsidR="00B4710E" w:rsidRPr="00697214" w:rsidRDefault="002E6D50" w:rsidP="00B4710E">
            <w:pPr>
              <w:rPr>
                <w:rFonts w:asciiTheme="minorHAnsi" w:hAnsiTheme="minorHAnsi" w:cstheme="minorHAnsi"/>
              </w:rPr>
            </w:pPr>
            <w:r w:rsidRPr="00697214">
              <w:rPr>
                <w:rFonts w:asciiTheme="minorHAnsi" w:hAnsiTheme="minorHAnsi" w:cstheme="minorHAnsi"/>
              </w:rPr>
              <w:t>11/18/2024</w:t>
            </w:r>
          </w:p>
          <w:p w14:paraId="6739E706" w14:textId="77777777" w:rsidR="002E6D50" w:rsidRPr="00697214" w:rsidRDefault="002E6D50" w:rsidP="002E6D50">
            <w:pPr>
              <w:rPr>
                <w:rFonts w:asciiTheme="minorHAnsi" w:hAnsiTheme="minorHAnsi" w:cstheme="minorHAnsi"/>
              </w:rPr>
            </w:pPr>
          </w:p>
        </w:tc>
        <w:tc>
          <w:tcPr>
            <w:tcW w:w="990" w:type="dxa"/>
          </w:tcPr>
          <w:p w14:paraId="3360B403" w14:textId="721D415F" w:rsidR="00B4710E" w:rsidRPr="00697214" w:rsidRDefault="00714565" w:rsidP="00B4710E">
            <w:pPr>
              <w:rPr>
                <w:rFonts w:asciiTheme="minorHAnsi" w:hAnsiTheme="minorHAnsi" w:cstheme="minorHAnsi"/>
              </w:rPr>
            </w:pPr>
            <w:r w:rsidRPr="00697214">
              <w:rPr>
                <w:rFonts w:asciiTheme="minorHAnsi" w:hAnsiTheme="minorHAnsi" w:cstheme="minorHAnsi"/>
              </w:rPr>
              <w:t>Yes</w:t>
            </w:r>
          </w:p>
        </w:tc>
        <w:tc>
          <w:tcPr>
            <w:tcW w:w="1080" w:type="dxa"/>
          </w:tcPr>
          <w:p w14:paraId="1FE6A0F9" w14:textId="1EBB866D" w:rsidR="00B4710E" w:rsidRPr="00697214" w:rsidRDefault="00714565" w:rsidP="00B4710E">
            <w:pPr>
              <w:rPr>
                <w:rFonts w:asciiTheme="minorHAnsi" w:hAnsiTheme="minorHAnsi" w:cstheme="minorHAnsi"/>
              </w:rPr>
            </w:pPr>
            <w:r w:rsidRPr="00697214">
              <w:rPr>
                <w:rFonts w:asciiTheme="minorHAnsi" w:hAnsiTheme="minorHAnsi" w:cstheme="minorHAnsi"/>
              </w:rPr>
              <w:t>Yes</w:t>
            </w:r>
          </w:p>
        </w:tc>
        <w:tc>
          <w:tcPr>
            <w:tcW w:w="1440" w:type="dxa"/>
          </w:tcPr>
          <w:p w14:paraId="6DBA27AD"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4/9/2025</w:t>
            </w:r>
          </w:p>
        </w:tc>
        <w:tc>
          <w:tcPr>
            <w:tcW w:w="1440" w:type="dxa"/>
          </w:tcPr>
          <w:p w14:paraId="19911308" w14:textId="338C017A" w:rsidR="00B4710E" w:rsidRPr="00697214" w:rsidRDefault="00714565" w:rsidP="00B4710E">
            <w:pPr>
              <w:rPr>
                <w:rFonts w:asciiTheme="minorHAnsi" w:hAnsiTheme="minorHAnsi" w:cstheme="minorHAnsi"/>
              </w:rPr>
            </w:pPr>
            <w:r w:rsidRPr="00697214">
              <w:rPr>
                <w:rFonts w:asciiTheme="minorHAnsi" w:hAnsiTheme="minorHAnsi" w:cstheme="minorHAnsi"/>
              </w:rPr>
              <w:t>4/9/2025</w:t>
            </w:r>
          </w:p>
        </w:tc>
      </w:tr>
      <w:tr w:rsidR="00B4710E" w:rsidRPr="00697214" w14:paraId="2E823792" w14:textId="77777777" w:rsidTr="00714565">
        <w:trPr>
          <w:trHeight w:val="300"/>
        </w:trPr>
        <w:tc>
          <w:tcPr>
            <w:tcW w:w="2425" w:type="dxa"/>
          </w:tcPr>
          <w:p w14:paraId="5DC75168"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 xml:space="preserve">29 CFR 1926 </w:t>
            </w:r>
          </w:p>
          <w:p w14:paraId="428ADE6B"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 xml:space="preserve">Personal Protective Equipment in Construction </w:t>
            </w:r>
          </w:p>
          <w:p w14:paraId="64838E54"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(12/12/2024)</w:t>
            </w:r>
          </w:p>
        </w:tc>
        <w:tc>
          <w:tcPr>
            <w:tcW w:w="1350" w:type="dxa"/>
          </w:tcPr>
          <w:p w14:paraId="25F81617"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2/10/2025</w:t>
            </w:r>
          </w:p>
        </w:tc>
        <w:tc>
          <w:tcPr>
            <w:tcW w:w="1440" w:type="dxa"/>
          </w:tcPr>
          <w:p w14:paraId="39744793" w14:textId="08691C49" w:rsidR="00B4710E" w:rsidRPr="00697214" w:rsidRDefault="00D40A2E" w:rsidP="00B4710E">
            <w:pPr>
              <w:rPr>
                <w:rFonts w:asciiTheme="minorHAnsi" w:hAnsiTheme="minorHAnsi" w:cstheme="minorHAnsi"/>
              </w:rPr>
            </w:pPr>
            <w:r w:rsidRPr="00697214">
              <w:rPr>
                <w:rFonts w:asciiTheme="minorHAnsi" w:hAnsiTheme="minorHAnsi" w:cstheme="minorHAnsi"/>
              </w:rPr>
              <w:t>12/16/2024</w:t>
            </w:r>
          </w:p>
        </w:tc>
        <w:tc>
          <w:tcPr>
            <w:tcW w:w="990" w:type="dxa"/>
          </w:tcPr>
          <w:p w14:paraId="3CEA965D" w14:textId="01100462" w:rsidR="00B4710E" w:rsidRPr="00697214" w:rsidRDefault="00D40A2E" w:rsidP="00B4710E">
            <w:pPr>
              <w:rPr>
                <w:rFonts w:asciiTheme="minorHAnsi" w:hAnsiTheme="minorHAnsi" w:cstheme="minorHAnsi"/>
              </w:rPr>
            </w:pPr>
            <w:r w:rsidRPr="00697214">
              <w:rPr>
                <w:rFonts w:asciiTheme="minorHAnsi" w:hAnsiTheme="minorHAnsi" w:cstheme="minorHAnsi"/>
              </w:rPr>
              <w:t>Yes</w:t>
            </w:r>
          </w:p>
        </w:tc>
        <w:tc>
          <w:tcPr>
            <w:tcW w:w="1080" w:type="dxa"/>
          </w:tcPr>
          <w:p w14:paraId="0E973DF6" w14:textId="0CEE2879" w:rsidR="00B4710E" w:rsidRPr="00697214" w:rsidRDefault="00D40A2E" w:rsidP="00B4710E">
            <w:pPr>
              <w:rPr>
                <w:rFonts w:asciiTheme="minorHAnsi" w:hAnsiTheme="minorHAnsi" w:cstheme="minorHAnsi"/>
              </w:rPr>
            </w:pPr>
            <w:r w:rsidRPr="00697214">
              <w:rPr>
                <w:rFonts w:asciiTheme="minorHAnsi" w:hAnsiTheme="minorHAnsi" w:cstheme="minorHAnsi"/>
              </w:rPr>
              <w:t>Yes</w:t>
            </w:r>
          </w:p>
        </w:tc>
        <w:tc>
          <w:tcPr>
            <w:tcW w:w="1440" w:type="dxa"/>
          </w:tcPr>
          <w:p w14:paraId="5B30C77B"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6/12/2025</w:t>
            </w:r>
          </w:p>
        </w:tc>
        <w:tc>
          <w:tcPr>
            <w:tcW w:w="1440" w:type="dxa"/>
          </w:tcPr>
          <w:p w14:paraId="79618D9A" w14:textId="0FD517CC" w:rsidR="00B4710E" w:rsidRPr="00697214" w:rsidRDefault="00D40A2E" w:rsidP="00B4710E">
            <w:pPr>
              <w:rPr>
                <w:rFonts w:asciiTheme="minorHAnsi" w:hAnsiTheme="minorHAnsi" w:cstheme="minorHAnsi"/>
              </w:rPr>
            </w:pPr>
            <w:r w:rsidRPr="00697214">
              <w:rPr>
                <w:rFonts w:asciiTheme="minorHAnsi" w:hAnsiTheme="minorHAnsi" w:cstheme="minorHAnsi"/>
              </w:rPr>
              <w:t>6/10/2025</w:t>
            </w:r>
          </w:p>
        </w:tc>
      </w:tr>
      <w:tr w:rsidR="00B4710E" w:rsidRPr="00697214" w14:paraId="21F7AC35" w14:textId="77777777" w:rsidTr="00714565">
        <w:trPr>
          <w:trHeight w:val="300"/>
        </w:trPr>
        <w:tc>
          <w:tcPr>
            <w:tcW w:w="2425" w:type="dxa"/>
          </w:tcPr>
          <w:p w14:paraId="549AA1CC"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 xml:space="preserve">29 CFR Part 1903 </w:t>
            </w:r>
          </w:p>
          <w:p w14:paraId="4B3DED12"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Final Rule on the Federal Civil Penalties for Inflation Adjustments for 2025</w:t>
            </w:r>
          </w:p>
          <w:p w14:paraId="21BC9CD7"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(1/10/2025)</w:t>
            </w:r>
          </w:p>
        </w:tc>
        <w:tc>
          <w:tcPr>
            <w:tcW w:w="1350" w:type="dxa"/>
          </w:tcPr>
          <w:p w14:paraId="5BD99AA7"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3/11/2025</w:t>
            </w:r>
          </w:p>
        </w:tc>
        <w:tc>
          <w:tcPr>
            <w:tcW w:w="1440" w:type="dxa"/>
          </w:tcPr>
          <w:p w14:paraId="460EDB80" w14:textId="087A8FD7" w:rsidR="00B4710E" w:rsidRPr="00697214" w:rsidRDefault="00176292" w:rsidP="00B4710E">
            <w:pPr>
              <w:rPr>
                <w:rFonts w:asciiTheme="minorHAnsi" w:hAnsiTheme="minorHAnsi" w:cstheme="minorHAnsi"/>
              </w:rPr>
            </w:pPr>
            <w:r w:rsidRPr="00697214">
              <w:rPr>
                <w:rFonts w:asciiTheme="minorHAnsi" w:hAnsiTheme="minorHAnsi" w:cstheme="minorHAnsi"/>
              </w:rPr>
              <w:t>N/A</w:t>
            </w:r>
          </w:p>
        </w:tc>
        <w:tc>
          <w:tcPr>
            <w:tcW w:w="990" w:type="dxa"/>
          </w:tcPr>
          <w:p w14:paraId="43078761" w14:textId="4E5A5334" w:rsidR="00B4710E" w:rsidRPr="00697214" w:rsidRDefault="00176292" w:rsidP="00B4710E">
            <w:pPr>
              <w:rPr>
                <w:rFonts w:asciiTheme="minorHAnsi" w:hAnsiTheme="minorHAnsi" w:cstheme="minorHAnsi"/>
              </w:rPr>
            </w:pPr>
            <w:r w:rsidRPr="00697214">
              <w:rPr>
                <w:rFonts w:asciiTheme="minorHAnsi" w:hAnsiTheme="minorHAnsi" w:cstheme="minorHAnsi"/>
              </w:rPr>
              <w:t>N/A</w:t>
            </w:r>
          </w:p>
        </w:tc>
        <w:tc>
          <w:tcPr>
            <w:tcW w:w="1080" w:type="dxa"/>
          </w:tcPr>
          <w:p w14:paraId="12E171D4" w14:textId="317CB26A" w:rsidR="00B4710E" w:rsidRPr="00697214" w:rsidRDefault="00176292" w:rsidP="00B4710E">
            <w:pPr>
              <w:rPr>
                <w:rFonts w:asciiTheme="minorHAnsi" w:hAnsiTheme="minorHAnsi" w:cstheme="minorHAnsi"/>
              </w:rPr>
            </w:pPr>
            <w:r w:rsidRPr="00697214">
              <w:rPr>
                <w:rFonts w:asciiTheme="minorHAnsi" w:hAnsiTheme="minorHAnsi" w:cstheme="minorHAnsi"/>
              </w:rPr>
              <w:t>N/A</w:t>
            </w:r>
          </w:p>
        </w:tc>
        <w:tc>
          <w:tcPr>
            <w:tcW w:w="1440" w:type="dxa"/>
          </w:tcPr>
          <w:p w14:paraId="6DD88078" w14:textId="77777777" w:rsidR="00B4710E" w:rsidRPr="00697214" w:rsidRDefault="00B4710E" w:rsidP="00B4710E">
            <w:pPr>
              <w:rPr>
                <w:rFonts w:asciiTheme="minorHAnsi" w:hAnsiTheme="minorHAnsi" w:cstheme="minorHAnsi"/>
              </w:rPr>
            </w:pPr>
            <w:r w:rsidRPr="00697214">
              <w:rPr>
                <w:rFonts w:asciiTheme="minorHAnsi" w:hAnsiTheme="minorHAnsi" w:cstheme="minorHAnsi"/>
              </w:rPr>
              <w:t>7/10/2025</w:t>
            </w:r>
          </w:p>
        </w:tc>
        <w:tc>
          <w:tcPr>
            <w:tcW w:w="1440" w:type="dxa"/>
          </w:tcPr>
          <w:p w14:paraId="25C56D1D" w14:textId="75904B2B" w:rsidR="00B4710E" w:rsidRPr="00697214" w:rsidRDefault="00176292" w:rsidP="00B4710E">
            <w:pPr>
              <w:rPr>
                <w:rFonts w:asciiTheme="minorHAnsi" w:hAnsiTheme="minorHAnsi" w:cstheme="minorHAnsi"/>
              </w:rPr>
            </w:pPr>
            <w:r w:rsidRPr="00697214">
              <w:rPr>
                <w:rFonts w:asciiTheme="minorHAnsi" w:hAnsiTheme="minorHAnsi" w:cstheme="minorHAnsi"/>
              </w:rPr>
              <w:t>N/A</w:t>
            </w:r>
          </w:p>
        </w:tc>
      </w:tr>
    </w:tbl>
    <w:p w14:paraId="03E9E99E" w14:textId="77777777" w:rsidR="00B3199D" w:rsidRDefault="00B3199D" w:rsidP="0066611D">
      <w:pPr>
        <w:widowControl/>
        <w:autoSpaceDE/>
        <w:autoSpaceDN/>
        <w:adjustRightInd/>
        <w:rPr>
          <w:rFonts w:ascii="Calibri" w:hAnsi="Calibri" w:cs="Calibri"/>
          <w:b/>
          <w:bCs/>
        </w:rPr>
      </w:pPr>
    </w:p>
    <w:p w14:paraId="689C5100" w14:textId="77777777" w:rsidR="00FA701F" w:rsidRDefault="00FA701F">
      <w:pPr>
        <w:widowControl/>
        <w:autoSpaceDE/>
        <w:autoSpaceDN/>
        <w:adjustRightInd/>
        <w:rPr>
          <w:rFonts w:ascii="Calibri" w:hAnsi="Calibri" w:cs="Calibri"/>
          <w:b/>
          <w:bCs/>
        </w:rPr>
      </w:pPr>
      <w:r>
        <w:rPr>
          <w:rFonts w:ascii="Calibri" w:hAnsi="Calibri" w:cs="Calibri"/>
          <w:b/>
          <w:bCs/>
        </w:rPr>
        <w:br w:type="page"/>
      </w:r>
    </w:p>
    <w:p w14:paraId="0FF24889" w14:textId="24F51110" w:rsidR="00BA1510" w:rsidRDefault="00BA1510" w:rsidP="00BA1510">
      <w:pPr>
        <w:widowControl/>
        <w:autoSpaceDE/>
        <w:autoSpaceDN/>
        <w:adjustRightInd/>
        <w:rPr>
          <w:rFonts w:ascii="Calibri" w:hAnsi="Calibri" w:cs="Calibri"/>
          <w:b/>
          <w:bCs/>
        </w:rPr>
      </w:pPr>
      <w:r w:rsidRPr="00697214">
        <w:rPr>
          <w:rFonts w:ascii="Calibri" w:hAnsi="Calibri" w:cs="Calibri"/>
          <w:b/>
          <w:bCs/>
        </w:rPr>
        <w:lastRenderedPageBreak/>
        <w:t>Table C</w:t>
      </w:r>
    </w:p>
    <w:p w14:paraId="230F37FA" w14:textId="72738B6C" w:rsidR="000140B4" w:rsidRPr="000140B4" w:rsidRDefault="000140B4" w:rsidP="0066611D">
      <w:pPr>
        <w:widowControl/>
        <w:autoSpaceDE/>
        <w:autoSpaceDN/>
        <w:adjustRightInd/>
        <w:rPr>
          <w:rFonts w:ascii="Calibri" w:hAnsi="Calibri" w:cs="Calibri"/>
          <w:b/>
          <w:bCs/>
        </w:rPr>
      </w:pPr>
      <w:r w:rsidRPr="000140B4">
        <w:rPr>
          <w:rFonts w:ascii="Calibri" w:hAnsi="Calibri" w:cs="Calibri"/>
          <w:b/>
          <w:bCs/>
        </w:rPr>
        <w:t xml:space="preserve">Status of FY </w:t>
      </w:r>
      <w:r w:rsidRPr="00B4710E">
        <w:rPr>
          <w:rFonts w:ascii="Calibri" w:hAnsi="Calibri" w:cs="Calibri"/>
          <w:b/>
          <w:bCs/>
        </w:rPr>
        <w:t>20</w:t>
      </w:r>
      <w:r w:rsidR="00B4710E" w:rsidRPr="00B4710E">
        <w:rPr>
          <w:rFonts w:ascii="Calibri" w:hAnsi="Calibri" w:cs="Calibri"/>
          <w:b/>
          <w:bCs/>
        </w:rPr>
        <w:t>24</w:t>
      </w:r>
      <w:r w:rsidRPr="00B4710E">
        <w:rPr>
          <w:rFonts w:ascii="Calibri" w:hAnsi="Calibri" w:cs="Calibri"/>
          <w:b/>
          <w:bCs/>
        </w:rPr>
        <w:t xml:space="preserve"> and FY 20</w:t>
      </w:r>
      <w:r w:rsidR="00B4710E" w:rsidRPr="00B4710E">
        <w:rPr>
          <w:rFonts w:ascii="Calibri" w:hAnsi="Calibri" w:cs="Calibri"/>
          <w:b/>
          <w:bCs/>
        </w:rPr>
        <w:t>25</w:t>
      </w:r>
      <w:r w:rsidRPr="00B4710E">
        <w:rPr>
          <w:rFonts w:ascii="Calibri" w:hAnsi="Calibri" w:cs="Calibri"/>
          <w:b/>
          <w:bCs/>
        </w:rPr>
        <w:t xml:space="preserve"> Federal </w:t>
      </w:r>
      <w:r w:rsidRPr="000140B4">
        <w:rPr>
          <w:rFonts w:ascii="Calibri" w:hAnsi="Calibri" w:cs="Calibri"/>
          <w:b/>
          <w:bCs/>
        </w:rPr>
        <w:t xml:space="preserve">Program Changes (FPCs) </w:t>
      </w:r>
      <w:r w:rsidR="00356D71">
        <w:rPr>
          <w:rFonts w:ascii="Calibri" w:hAnsi="Calibri" w:cs="Calibri"/>
          <w:b/>
          <w:bCs/>
        </w:rPr>
        <w:t>W</w:t>
      </w:r>
      <w:r w:rsidRPr="000140B4">
        <w:rPr>
          <w:rFonts w:ascii="Calibri" w:hAnsi="Calibri" w:cs="Calibri"/>
          <w:b/>
          <w:bCs/>
        </w:rPr>
        <w:t xml:space="preserve">here Adoption </w:t>
      </w:r>
      <w:r w:rsidR="00356D71">
        <w:rPr>
          <w:rFonts w:ascii="Calibri" w:hAnsi="Calibri" w:cs="Calibri"/>
          <w:b/>
          <w:bCs/>
        </w:rPr>
        <w:t>W</w:t>
      </w:r>
      <w:r w:rsidRPr="000140B4">
        <w:rPr>
          <w:rFonts w:ascii="Calibri" w:hAnsi="Calibri" w:cs="Calibri"/>
          <w:b/>
          <w:bCs/>
        </w:rPr>
        <w:t>as Required</w:t>
      </w:r>
    </w:p>
    <w:p w14:paraId="19E34571" w14:textId="677071A3" w:rsidR="000140B4" w:rsidRPr="000140B4" w:rsidRDefault="000140B4" w:rsidP="0066611D">
      <w:pPr>
        <w:widowControl/>
        <w:autoSpaceDE/>
        <w:autoSpaceDN/>
        <w:adjustRightInd/>
        <w:rPr>
          <w:rFonts w:ascii="Calibri" w:hAnsi="Calibri" w:cs="Calibri"/>
          <w:bCs/>
        </w:rPr>
      </w:pPr>
      <w:r w:rsidRPr="000140B4">
        <w:rPr>
          <w:rFonts w:ascii="Calibri" w:hAnsi="Calibri" w:cs="Calibri"/>
          <w:bCs/>
        </w:rPr>
        <w:t>(May include any delinquent FPCs from earlier fiscal years</w:t>
      </w:r>
      <w:r w:rsidR="00356D71">
        <w:rPr>
          <w:rFonts w:ascii="Calibri" w:hAnsi="Calibri" w:cs="Calibri"/>
          <w:bCs/>
        </w:rPr>
        <w:t>.</w:t>
      </w:r>
      <w:r w:rsidRPr="000140B4">
        <w:rPr>
          <w:rFonts w:ascii="Calibri" w:hAnsi="Calibri" w:cs="Calibri"/>
          <w:bCs/>
        </w:rPr>
        <w:t>)</w:t>
      </w:r>
    </w:p>
    <w:tbl>
      <w:tblPr>
        <w:tblStyle w:val="TableGridLight"/>
        <w:tblW w:w="10165" w:type="dxa"/>
        <w:tblLayout w:type="fixed"/>
        <w:tblLook w:val="04A0" w:firstRow="1" w:lastRow="0" w:firstColumn="1" w:lastColumn="0" w:noHBand="0" w:noVBand="1"/>
      </w:tblPr>
      <w:tblGrid>
        <w:gridCol w:w="2245"/>
        <w:gridCol w:w="1350"/>
        <w:gridCol w:w="1260"/>
        <w:gridCol w:w="900"/>
        <w:gridCol w:w="1167"/>
        <w:gridCol w:w="1443"/>
        <w:gridCol w:w="1800"/>
      </w:tblGrid>
      <w:tr w:rsidR="00B3199D" w:rsidRPr="00544AF0" w14:paraId="31C8FBB0" w14:textId="77777777" w:rsidTr="00D515AC">
        <w:trPr>
          <w:trHeight w:val="300"/>
        </w:trPr>
        <w:tc>
          <w:tcPr>
            <w:tcW w:w="2245" w:type="dxa"/>
            <w:hideMark/>
          </w:tcPr>
          <w:p w14:paraId="722D096C" w14:textId="77777777" w:rsidR="00B3199D" w:rsidRPr="00544AF0" w:rsidRDefault="00B3199D" w:rsidP="00110991">
            <w:pPr>
              <w:widowControl/>
              <w:autoSpaceDE/>
              <w:autoSpaceDN/>
              <w:adjustRightInd/>
              <w:textAlignment w:val="baseline"/>
              <w:rPr>
                <w:rFonts w:asciiTheme="minorHAnsi" w:hAnsiTheme="minorHAnsi" w:cstheme="minorHAnsi"/>
                <w:b/>
              </w:rPr>
            </w:pPr>
            <w:r w:rsidRPr="00544AF0">
              <w:rPr>
                <w:rFonts w:asciiTheme="minorHAnsi" w:hAnsiTheme="minorHAnsi" w:cstheme="minorHAnsi"/>
                <w:b/>
              </w:rPr>
              <w:t xml:space="preserve">FPC </w:t>
            </w:r>
          </w:p>
          <w:p w14:paraId="44CF7A6E"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Directive/Subject</w:t>
            </w:r>
            <w:r w:rsidRPr="00544AF0">
              <w:rPr>
                <w:rFonts w:asciiTheme="minorHAnsi" w:hAnsiTheme="minorHAnsi" w:cstheme="minorHAnsi"/>
              </w:rPr>
              <w:t> </w:t>
            </w:r>
          </w:p>
        </w:tc>
        <w:tc>
          <w:tcPr>
            <w:tcW w:w="1350" w:type="dxa"/>
            <w:hideMark/>
          </w:tcPr>
          <w:p w14:paraId="6698B416"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Response Due Date</w:t>
            </w:r>
            <w:r w:rsidRPr="00544AF0">
              <w:rPr>
                <w:rFonts w:asciiTheme="minorHAnsi" w:hAnsiTheme="minorHAnsi" w:cstheme="minorHAnsi"/>
              </w:rPr>
              <w:t> </w:t>
            </w:r>
          </w:p>
        </w:tc>
        <w:tc>
          <w:tcPr>
            <w:tcW w:w="1260" w:type="dxa"/>
            <w:hideMark/>
          </w:tcPr>
          <w:p w14:paraId="0B419FF0"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State Plan Response Date</w:t>
            </w:r>
            <w:r w:rsidRPr="00544AF0">
              <w:rPr>
                <w:rFonts w:asciiTheme="minorHAnsi" w:hAnsiTheme="minorHAnsi" w:cstheme="minorHAnsi"/>
              </w:rPr>
              <w:t> </w:t>
            </w:r>
          </w:p>
        </w:tc>
        <w:tc>
          <w:tcPr>
            <w:tcW w:w="900" w:type="dxa"/>
            <w:hideMark/>
          </w:tcPr>
          <w:p w14:paraId="6FA17BE6" w14:textId="77777777" w:rsidR="00B3199D" w:rsidRPr="00544AF0" w:rsidRDefault="00B3199D" w:rsidP="00110991">
            <w:pPr>
              <w:widowControl/>
              <w:autoSpaceDE/>
              <w:autoSpaceDN/>
              <w:adjustRightInd/>
              <w:textAlignment w:val="baseline"/>
              <w:rPr>
                <w:rFonts w:asciiTheme="minorHAnsi" w:hAnsiTheme="minorHAnsi" w:cstheme="minorHAnsi"/>
                <w:b/>
              </w:rPr>
            </w:pPr>
            <w:r w:rsidRPr="00544AF0">
              <w:rPr>
                <w:rFonts w:asciiTheme="minorHAnsi" w:hAnsiTheme="minorHAnsi" w:cstheme="minorHAnsi"/>
                <w:b/>
              </w:rPr>
              <w:t xml:space="preserve">Intent </w:t>
            </w:r>
          </w:p>
          <w:p w14:paraId="211B0BDC"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to Adopt</w:t>
            </w:r>
            <w:r w:rsidRPr="00544AF0">
              <w:rPr>
                <w:rFonts w:asciiTheme="minorHAnsi" w:hAnsiTheme="minorHAnsi" w:cstheme="minorHAnsi"/>
              </w:rPr>
              <w:t> </w:t>
            </w:r>
          </w:p>
        </w:tc>
        <w:tc>
          <w:tcPr>
            <w:tcW w:w="1167" w:type="dxa"/>
            <w:hideMark/>
          </w:tcPr>
          <w:p w14:paraId="25A2C094"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Adopt Identical</w:t>
            </w:r>
            <w:r w:rsidRPr="00544AF0">
              <w:rPr>
                <w:rFonts w:asciiTheme="minorHAnsi" w:hAnsiTheme="minorHAnsi" w:cstheme="minorHAnsi"/>
              </w:rPr>
              <w:t> </w:t>
            </w:r>
          </w:p>
        </w:tc>
        <w:tc>
          <w:tcPr>
            <w:tcW w:w="1443" w:type="dxa"/>
            <w:hideMark/>
          </w:tcPr>
          <w:p w14:paraId="6FC2B672"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Adoption Due Date</w:t>
            </w:r>
            <w:r w:rsidRPr="00544AF0">
              <w:rPr>
                <w:rFonts w:asciiTheme="minorHAnsi" w:hAnsiTheme="minorHAnsi" w:cstheme="minorHAnsi"/>
              </w:rPr>
              <w:t> </w:t>
            </w:r>
          </w:p>
        </w:tc>
        <w:tc>
          <w:tcPr>
            <w:tcW w:w="1800" w:type="dxa"/>
            <w:hideMark/>
          </w:tcPr>
          <w:p w14:paraId="1BDE1499"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State Plan Adoption Date</w:t>
            </w:r>
            <w:r w:rsidRPr="00544AF0">
              <w:rPr>
                <w:rFonts w:asciiTheme="minorHAnsi" w:hAnsiTheme="minorHAnsi" w:cstheme="minorHAnsi"/>
              </w:rPr>
              <w:t> </w:t>
            </w:r>
          </w:p>
        </w:tc>
      </w:tr>
      <w:tr w:rsidR="00B3199D" w:rsidRPr="00544AF0" w14:paraId="71F17AD7" w14:textId="77777777" w:rsidTr="001F469B">
        <w:trPr>
          <w:trHeight w:val="300"/>
        </w:trPr>
        <w:tc>
          <w:tcPr>
            <w:tcW w:w="2245" w:type="dxa"/>
          </w:tcPr>
          <w:p w14:paraId="066C5B12"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rPr>
              <w:t>CPL 03-00-027</w:t>
            </w:r>
          </w:p>
          <w:p w14:paraId="05EE63A3"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rPr>
              <w:t>National Emphasis Program on Amputations in Manufacturing Industries</w:t>
            </w:r>
          </w:p>
          <w:p w14:paraId="25710A21"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rPr>
              <w:t>(5/29/2025)</w:t>
            </w:r>
          </w:p>
        </w:tc>
        <w:tc>
          <w:tcPr>
            <w:tcW w:w="1350" w:type="dxa"/>
          </w:tcPr>
          <w:p w14:paraId="7C9E6A61"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rPr>
              <w:t>8/29/2025</w:t>
            </w:r>
          </w:p>
        </w:tc>
        <w:tc>
          <w:tcPr>
            <w:tcW w:w="1260" w:type="dxa"/>
          </w:tcPr>
          <w:p w14:paraId="6463F5A2" w14:textId="3A8B5889" w:rsidR="00B3199D" w:rsidRPr="00544AF0" w:rsidRDefault="001F469B"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rPr>
              <w:t>2/25/2026</w:t>
            </w:r>
          </w:p>
        </w:tc>
        <w:tc>
          <w:tcPr>
            <w:tcW w:w="900" w:type="dxa"/>
          </w:tcPr>
          <w:p w14:paraId="69D3455B" w14:textId="31655AAD" w:rsidR="00B3199D" w:rsidRPr="00544AF0" w:rsidRDefault="00C54EB5"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rPr>
              <w:t>No</w:t>
            </w:r>
          </w:p>
        </w:tc>
        <w:tc>
          <w:tcPr>
            <w:tcW w:w="1167" w:type="dxa"/>
          </w:tcPr>
          <w:p w14:paraId="69189769" w14:textId="1F5356C4" w:rsidR="00B3199D" w:rsidRPr="00544AF0" w:rsidRDefault="007B1A5C"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rPr>
              <w:t>N/A</w:t>
            </w:r>
          </w:p>
        </w:tc>
        <w:tc>
          <w:tcPr>
            <w:tcW w:w="1443" w:type="dxa"/>
          </w:tcPr>
          <w:p w14:paraId="6F7591CD" w14:textId="77777777" w:rsidR="00B3199D" w:rsidRPr="00544AF0" w:rsidRDefault="00B3199D"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rPr>
              <w:t>12/31/2025</w:t>
            </w:r>
          </w:p>
        </w:tc>
        <w:tc>
          <w:tcPr>
            <w:tcW w:w="1800" w:type="dxa"/>
          </w:tcPr>
          <w:p w14:paraId="0C674C94" w14:textId="721797FD" w:rsidR="00B3199D" w:rsidRPr="00544AF0" w:rsidRDefault="007B1A5C" w:rsidP="00110991">
            <w:pPr>
              <w:widowControl/>
              <w:autoSpaceDE/>
              <w:autoSpaceDN/>
              <w:adjustRightInd/>
              <w:textAlignment w:val="baseline"/>
              <w:rPr>
                <w:rFonts w:asciiTheme="minorHAnsi" w:hAnsiTheme="minorHAnsi" w:cstheme="minorHAnsi"/>
              </w:rPr>
            </w:pPr>
            <w:r w:rsidRPr="00544AF0">
              <w:rPr>
                <w:rFonts w:asciiTheme="minorHAnsi" w:hAnsiTheme="minorHAnsi" w:cstheme="minorHAnsi"/>
              </w:rPr>
              <w:t>N/A</w:t>
            </w:r>
          </w:p>
        </w:tc>
      </w:tr>
    </w:tbl>
    <w:p w14:paraId="33CE79BC" w14:textId="77777777" w:rsidR="0066611D" w:rsidRDefault="0066611D" w:rsidP="0066611D">
      <w:pPr>
        <w:tabs>
          <w:tab w:val="num" w:pos="1440"/>
        </w:tabs>
        <w:rPr>
          <w:rFonts w:asciiTheme="minorHAnsi" w:hAnsiTheme="minorHAnsi" w:cstheme="minorHAnsi"/>
        </w:rPr>
      </w:pPr>
    </w:p>
    <w:p w14:paraId="7CBF55F6" w14:textId="77777777" w:rsidR="0052737A" w:rsidRPr="00E3102E" w:rsidRDefault="0052737A" w:rsidP="0052737A">
      <w:pPr>
        <w:widowControl/>
        <w:autoSpaceDE/>
        <w:autoSpaceDN/>
        <w:adjustRightInd/>
        <w:textAlignment w:val="baseline"/>
        <w:rPr>
          <w:rFonts w:ascii="Calibri" w:hAnsi="Calibri" w:cs="Calibri"/>
        </w:rPr>
      </w:pPr>
      <w:r w:rsidRPr="00697214">
        <w:rPr>
          <w:rFonts w:ascii="Calibri" w:hAnsi="Calibri" w:cs="Calibri"/>
          <w:b/>
        </w:rPr>
        <w:t>Table D</w:t>
      </w:r>
    </w:p>
    <w:p w14:paraId="5351B6C7" w14:textId="77777777" w:rsidR="0052737A" w:rsidRPr="00E3102E" w:rsidRDefault="0052737A" w:rsidP="0052737A">
      <w:pPr>
        <w:widowControl/>
        <w:autoSpaceDE/>
        <w:autoSpaceDN/>
        <w:adjustRightInd/>
        <w:textAlignment w:val="baseline"/>
        <w:rPr>
          <w:rFonts w:ascii="Calibri" w:hAnsi="Calibri" w:cs="Calibri"/>
        </w:rPr>
      </w:pPr>
      <w:r w:rsidRPr="00E3102E">
        <w:rPr>
          <w:rFonts w:ascii="Calibri" w:hAnsi="Calibri" w:cs="Calibri"/>
          <w:b/>
        </w:rPr>
        <w:t>Status of FY 2024 and FY 2025 Federal Program Change (FPCs) Where Equivalency Was Required</w:t>
      </w:r>
      <w:r w:rsidRPr="00E3102E">
        <w:rPr>
          <w:rFonts w:ascii="Calibri" w:hAnsi="Calibri" w:cs="Calibri"/>
        </w:rPr>
        <w:t> </w:t>
      </w:r>
    </w:p>
    <w:p w14:paraId="00DDC63D" w14:textId="7F02B29C" w:rsidR="0052737A" w:rsidRDefault="0052737A" w:rsidP="0052737A">
      <w:pPr>
        <w:widowControl/>
        <w:autoSpaceDE/>
        <w:autoSpaceDN/>
        <w:adjustRightInd/>
        <w:textAlignment w:val="baseline"/>
        <w:rPr>
          <w:rFonts w:ascii="Calibri" w:hAnsi="Calibri" w:cs="Calibri"/>
        </w:rPr>
      </w:pPr>
      <w:r w:rsidRPr="00E3102E">
        <w:rPr>
          <w:rFonts w:ascii="Calibri" w:hAnsi="Calibri" w:cs="Calibri"/>
        </w:rPr>
        <w:t xml:space="preserve">(May include delinquent </w:t>
      </w:r>
      <w:r w:rsidR="00755DA1">
        <w:rPr>
          <w:rFonts w:ascii="Calibri" w:hAnsi="Calibri" w:cs="Calibri"/>
        </w:rPr>
        <w:t>FPCs</w:t>
      </w:r>
      <w:r w:rsidR="00755DA1" w:rsidRPr="00E3102E">
        <w:rPr>
          <w:rFonts w:ascii="Calibri" w:hAnsi="Calibri" w:cs="Calibri"/>
        </w:rPr>
        <w:t xml:space="preserve"> </w:t>
      </w:r>
      <w:r w:rsidRPr="00E3102E">
        <w:rPr>
          <w:rFonts w:ascii="Calibri" w:hAnsi="Calibri" w:cs="Calibri"/>
        </w:rPr>
        <w:t>from earlier fiscal years) </w:t>
      </w:r>
    </w:p>
    <w:tbl>
      <w:tblPr>
        <w:tblStyle w:val="TableGridLight"/>
        <w:tblW w:w="10165" w:type="dxa"/>
        <w:tblLayout w:type="fixed"/>
        <w:tblLook w:val="04A0" w:firstRow="1" w:lastRow="0" w:firstColumn="1" w:lastColumn="0" w:noHBand="0" w:noVBand="1"/>
      </w:tblPr>
      <w:tblGrid>
        <w:gridCol w:w="2245"/>
        <w:gridCol w:w="1350"/>
        <w:gridCol w:w="1260"/>
        <w:gridCol w:w="990"/>
        <w:gridCol w:w="1080"/>
        <w:gridCol w:w="1440"/>
        <w:gridCol w:w="1800"/>
      </w:tblGrid>
      <w:tr w:rsidR="0052737A" w:rsidRPr="00544AF0" w14:paraId="6C258630" w14:textId="77777777" w:rsidTr="00F52BA4">
        <w:trPr>
          <w:trHeight w:val="300"/>
        </w:trPr>
        <w:tc>
          <w:tcPr>
            <w:tcW w:w="2245" w:type="dxa"/>
            <w:hideMark/>
          </w:tcPr>
          <w:p w14:paraId="570AD2BF"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FPC Directive/Subject</w:t>
            </w:r>
            <w:r w:rsidRPr="00544AF0">
              <w:rPr>
                <w:rFonts w:asciiTheme="minorHAnsi" w:hAnsiTheme="minorHAnsi" w:cstheme="minorHAnsi"/>
              </w:rPr>
              <w:t> </w:t>
            </w:r>
          </w:p>
        </w:tc>
        <w:tc>
          <w:tcPr>
            <w:tcW w:w="1350" w:type="dxa"/>
            <w:hideMark/>
          </w:tcPr>
          <w:p w14:paraId="5543D941"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Response Due Date</w:t>
            </w:r>
            <w:r w:rsidRPr="00544AF0">
              <w:rPr>
                <w:rFonts w:asciiTheme="minorHAnsi" w:hAnsiTheme="minorHAnsi" w:cstheme="minorHAnsi"/>
              </w:rPr>
              <w:t> </w:t>
            </w:r>
          </w:p>
        </w:tc>
        <w:tc>
          <w:tcPr>
            <w:tcW w:w="1260" w:type="dxa"/>
            <w:hideMark/>
          </w:tcPr>
          <w:p w14:paraId="26F27F30"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State Plan Response Date</w:t>
            </w:r>
            <w:r w:rsidRPr="00544AF0">
              <w:rPr>
                <w:rFonts w:asciiTheme="minorHAnsi" w:hAnsiTheme="minorHAnsi" w:cstheme="minorHAnsi"/>
              </w:rPr>
              <w:t> </w:t>
            </w:r>
          </w:p>
        </w:tc>
        <w:tc>
          <w:tcPr>
            <w:tcW w:w="990" w:type="dxa"/>
            <w:hideMark/>
          </w:tcPr>
          <w:p w14:paraId="40060F7B" w14:textId="77777777" w:rsidR="0052737A" w:rsidRPr="00544AF0" w:rsidRDefault="0052737A" w:rsidP="00F24952">
            <w:pPr>
              <w:widowControl/>
              <w:autoSpaceDE/>
              <w:autoSpaceDN/>
              <w:adjustRightInd/>
              <w:textAlignment w:val="baseline"/>
              <w:rPr>
                <w:rFonts w:asciiTheme="minorHAnsi" w:hAnsiTheme="minorHAnsi" w:cstheme="minorHAnsi"/>
                <w:b/>
              </w:rPr>
            </w:pPr>
            <w:r w:rsidRPr="00544AF0">
              <w:rPr>
                <w:rFonts w:asciiTheme="minorHAnsi" w:hAnsiTheme="minorHAnsi" w:cstheme="minorHAnsi"/>
                <w:b/>
              </w:rPr>
              <w:t xml:space="preserve">Intent </w:t>
            </w:r>
          </w:p>
          <w:p w14:paraId="438CC09E"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to Adopt</w:t>
            </w:r>
            <w:r w:rsidRPr="00544AF0">
              <w:rPr>
                <w:rFonts w:asciiTheme="minorHAnsi" w:hAnsiTheme="minorHAnsi" w:cstheme="minorHAnsi"/>
              </w:rPr>
              <w:t> </w:t>
            </w:r>
          </w:p>
        </w:tc>
        <w:tc>
          <w:tcPr>
            <w:tcW w:w="1080" w:type="dxa"/>
            <w:hideMark/>
          </w:tcPr>
          <w:p w14:paraId="09C64C90"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Adopt Identical</w:t>
            </w:r>
            <w:r w:rsidRPr="00544AF0">
              <w:rPr>
                <w:rFonts w:asciiTheme="minorHAnsi" w:hAnsiTheme="minorHAnsi" w:cstheme="minorHAnsi"/>
              </w:rPr>
              <w:t> </w:t>
            </w:r>
          </w:p>
        </w:tc>
        <w:tc>
          <w:tcPr>
            <w:tcW w:w="1440" w:type="dxa"/>
            <w:hideMark/>
          </w:tcPr>
          <w:p w14:paraId="1773D7A7"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Adoption Due Date</w:t>
            </w:r>
            <w:r w:rsidRPr="00544AF0">
              <w:rPr>
                <w:rFonts w:asciiTheme="minorHAnsi" w:hAnsiTheme="minorHAnsi" w:cstheme="minorHAnsi"/>
              </w:rPr>
              <w:t> </w:t>
            </w:r>
          </w:p>
        </w:tc>
        <w:tc>
          <w:tcPr>
            <w:tcW w:w="1800" w:type="dxa"/>
            <w:hideMark/>
          </w:tcPr>
          <w:p w14:paraId="5224E301"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b/>
              </w:rPr>
              <w:t>State Plan Adoption Date</w:t>
            </w:r>
            <w:r w:rsidRPr="00544AF0">
              <w:rPr>
                <w:rFonts w:asciiTheme="minorHAnsi" w:hAnsiTheme="minorHAnsi" w:cstheme="minorHAnsi"/>
              </w:rPr>
              <w:t> </w:t>
            </w:r>
          </w:p>
        </w:tc>
      </w:tr>
      <w:tr w:rsidR="0052737A" w:rsidRPr="00544AF0" w14:paraId="71F70C18" w14:textId="77777777" w:rsidTr="00F52BA4">
        <w:trPr>
          <w:trHeight w:val="300"/>
        </w:trPr>
        <w:tc>
          <w:tcPr>
            <w:tcW w:w="2245" w:type="dxa"/>
          </w:tcPr>
          <w:p w14:paraId="7699BDB2"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 xml:space="preserve">CPL 02-01-065 </w:t>
            </w:r>
          </w:p>
          <w:p w14:paraId="030F42FD"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Process Safety Management of Highly Hazardous Chemicals</w:t>
            </w:r>
          </w:p>
          <w:p w14:paraId="7B8997FB"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(1/26/2024)</w:t>
            </w:r>
          </w:p>
        </w:tc>
        <w:tc>
          <w:tcPr>
            <w:tcW w:w="1350" w:type="dxa"/>
          </w:tcPr>
          <w:p w14:paraId="6898819A"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3/26/2024</w:t>
            </w:r>
          </w:p>
        </w:tc>
        <w:tc>
          <w:tcPr>
            <w:tcW w:w="1260" w:type="dxa"/>
          </w:tcPr>
          <w:p w14:paraId="3DB0E6CF" w14:textId="282803DF" w:rsidR="0052737A" w:rsidRPr="00544AF0" w:rsidRDefault="00BA021D"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3/6/2024</w:t>
            </w:r>
          </w:p>
        </w:tc>
        <w:tc>
          <w:tcPr>
            <w:tcW w:w="990" w:type="dxa"/>
          </w:tcPr>
          <w:p w14:paraId="46936253" w14:textId="33FC61B5" w:rsidR="0052737A" w:rsidRPr="00544AF0" w:rsidRDefault="00BA021D"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Yes</w:t>
            </w:r>
          </w:p>
        </w:tc>
        <w:tc>
          <w:tcPr>
            <w:tcW w:w="1080" w:type="dxa"/>
          </w:tcPr>
          <w:p w14:paraId="1F2FDCCD" w14:textId="64E824AE" w:rsidR="0052737A" w:rsidRPr="00544AF0" w:rsidRDefault="00BA021D"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Yes</w:t>
            </w:r>
          </w:p>
        </w:tc>
        <w:tc>
          <w:tcPr>
            <w:tcW w:w="1440" w:type="dxa"/>
          </w:tcPr>
          <w:p w14:paraId="0A36655D"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7/26/2024</w:t>
            </w:r>
          </w:p>
        </w:tc>
        <w:tc>
          <w:tcPr>
            <w:tcW w:w="1800" w:type="dxa"/>
          </w:tcPr>
          <w:p w14:paraId="63DB5FCC" w14:textId="42865D05" w:rsidR="0052737A" w:rsidRPr="00544AF0" w:rsidRDefault="00990CB3" w:rsidP="00F24952">
            <w:pPr>
              <w:widowControl/>
              <w:autoSpaceDE/>
              <w:autoSpaceDN/>
              <w:adjustRightInd/>
              <w:textAlignment w:val="baseline"/>
              <w:rPr>
                <w:rStyle w:val="CommentReference"/>
                <w:rFonts w:asciiTheme="minorHAnsi" w:hAnsiTheme="minorHAnsi" w:cstheme="minorHAnsi"/>
                <w:sz w:val="24"/>
                <w:szCs w:val="24"/>
              </w:rPr>
            </w:pPr>
            <w:r w:rsidRPr="00544AF0">
              <w:rPr>
                <w:rStyle w:val="CommentReference"/>
                <w:rFonts w:asciiTheme="minorHAnsi" w:hAnsiTheme="minorHAnsi" w:cstheme="minorHAnsi"/>
                <w:sz w:val="24"/>
                <w:szCs w:val="24"/>
              </w:rPr>
              <w:t>3/26/2024</w:t>
            </w:r>
          </w:p>
        </w:tc>
      </w:tr>
      <w:tr w:rsidR="0052737A" w:rsidRPr="00544AF0" w14:paraId="3E671AB1" w14:textId="77777777" w:rsidTr="00F52BA4">
        <w:trPr>
          <w:trHeight w:val="300"/>
        </w:trPr>
        <w:tc>
          <w:tcPr>
            <w:tcW w:w="2245" w:type="dxa"/>
          </w:tcPr>
          <w:p w14:paraId="2D97DFA5"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 xml:space="preserve">CPL 02-00-172 </w:t>
            </w:r>
          </w:p>
          <w:p w14:paraId="366B7836"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Part 1904 Recordkeeping Policies and Procedures Directive</w:t>
            </w:r>
          </w:p>
          <w:p w14:paraId="53EF7D18"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(1/10/2025)</w:t>
            </w:r>
          </w:p>
        </w:tc>
        <w:tc>
          <w:tcPr>
            <w:tcW w:w="1350" w:type="dxa"/>
          </w:tcPr>
          <w:p w14:paraId="259ED484"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7/28/2025</w:t>
            </w:r>
          </w:p>
        </w:tc>
        <w:tc>
          <w:tcPr>
            <w:tcW w:w="1260" w:type="dxa"/>
          </w:tcPr>
          <w:p w14:paraId="594B9AC7" w14:textId="3139B7ED" w:rsidR="0052737A" w:rsidRPr="00544AF0" w:rsidRDefault="00CA3364"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7/11/2025</w:t>
            </w:r>
          </w:p>
        </w:tc>
        <w:tc>
          <w:tcPr>
            <w:tcW w:w="990" w:type="dxa"/>
          </w:tcPr>
          <w:p w14:paraId="447DA16E" w14:textId="2010A898" w:rsidR="0052737A" w:rsidRPr="00544AF0" w:rsidRDefault="00CA3364"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Yes</w:t>
            </w:r>
          </w:p>
        </w:tc>
        <w:tc>
          <w:tcPr>
            <w:tcW w:w="1080" w:type="dxa"/>
          </w:tcPr>
          <w:p w14:paraId="22A6CA56" w14:textId="0FDC9DE5" w:rsidR="0052737A" w:rsidRPr="00544AF0" w:rsidRDefault="00CA3364"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Yes</w:t>
            </w:r>
          </w:p>
        </w:tc>
        <w:tc>
          <w:tcPr>
            <w:tcW w:w="1440" w:type="dxa"/>
          </w:tcPr>
          <w:p w14:paraId="73AD02C1"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11/29/2025</w:t>
            </w:r>
          </w:p>
        </w:tc>
        <w:tc>
          <w:tcPr>
            <w:tcW w:w="1800" w:type="dxa"/>
          </w:tcPr>
          <w:p w14:paraId="4F4FAB2F" w14:textId="3A4B31A6" w:rsidR="0052737A" w:rsidRPr="00544AF0" w:rsidRDefault="00CA3364" w:rsidP="00F24952">
            <w:pPr>
              <w:widowControl/>
              <w:autoSpaceDE/>
              <w:autoSpaceDN/>
              <w:adjustRightInd/>
              <w:textAlignment w:val="baseline"/>
              <w:rPr>
                <w:rStyle w:val="CommentReference"/>
                <w:rFonts w:asciiTheme="minorHAnsi" w:hAnsiTheme="minorHAnsi" w:cstheme="minorHAnsi"/>
                <w:sz w:val="24"/>
                <w:szCs w:val="24"/>
              </w:rPr>
            </w:pPr>
            <w:r w:rsidRPr="00544AF0">
              <w:rPr>
                <w:rStyle w:val="CommentReference"/>
                <w:rFonts w:asciiTheme="minorHAnsi" w:hAnsiTheme="minorHAnsi" w:cstheme="minorHAnsi"/>
                <w:sz w:val="24"/>
                <w:szCs w:val="24"/>
              </w:rPr>
              <w:t>11/29/2025</w:t>
            </w:r>
          </w:p>
        </w:tc>
      </w:tr>
      <w:tr w:rsidR="0052737A" w:rsidRPr="00544AF0" w14:paraId="6384B5AE" w14:textId="77777777" w:rsidTr="00F52BA4">
        <w:trPr>
          <w:trHeight w:val="300"/>
        </w:trPr>
        <w:tc>
          <w:tcPr>
            <w:tcW w:w="2245" w:type="dxa"/>
          </w:tcPr>
          <w:p w14:paraId="1477D25E"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 xml:space="preserve">CPL 02-01-067 </w:t>
            </w:r>
          </w:p>
          <w:p w14:paraId="53CE205C"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Site Specific Targeting</w:t>
            </w:r>
          </w:p>
          <w:p w14:paraId="25BC5CD0"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(4/8/2025)</w:t>
            </w:r>
          </w:p>
        </w:tc>
        <w:tc>
          <w:tcPr>
            <w:tcW w:w="1350" w:type="dxa"/>
          </w:tcPr>
          <w:p w14:paraId="464166E9"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7/27/2025</w:t>
            </w:r>
          </w:p>
        </w:tc>
        <w:tc>
          <w:tcPr>
            <w:tcW w:w="1260" w:type="dxa"/>
          </w:tcPr>
          <w:p w14:paraId="5615E032" w14:textId="19774FA4" w:rsidR="0052737A" w:rsidRPr="00544AF0" w:rsidRDefault="006C1A58"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6/2/2025</w:t>
            </w:r>
          </w:p>
        </w:tc>
        <w:tc>
          <w:tcPr>
            <w:tcW w:w="990" w:type="dxa"/>
          </w:tcPr>
          <w:p w14:paraId="2046B90E" w14:textId="4B8B05F6" w:rsidR="0052737A" w:rsidRPr="00544AF0" w:rsidRDefault="00D159CC"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No</w:t>
            </w:r>
          </w:p>
        </w:tc>
        <w:tc>
          <w:tcPr>
            <w:tcW w:w="1080" w:type="dxa"/>
          </w:tcPr>
          <w:p w14:paraId="54360E39" w14:textId="0C59BD17" w:rsidR="0052737A" w:rsidRPr="00544AF0" w:rsidRDefault="00D159CC"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No</w:t>
            </w:r>
          </w:p>
        </w:tc>
        <w:tc>
          <w:tcPr>
            <w:tcW w:w="1440" w:type="dxa"/>
          </w:tcPr>
          <w:p w14:paraId="38CC8D21"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11/28/2025</w:t>
            </w:r>
          </w:p>
        </w:tc>
        <w:tc>
          <w:tcPr>
            <w:tcW w:w="1800" w:type="dxa"/>
          </w:tcPr>
          <w:p w14:paraId="1A4EFE76" w14:textId="005AD974" w:rsidR="0052737A" w:rsidRPr="00544AF0" w:rsidRDefault="00D159CC" w:rsidP="00F24952">
            <w:pPr>
              <w:widowControl/>
              <w:autoSpaceDE/>
              <w:autoSpaceDN/>
              <w:adjustRightInd/>
              <w:textAlignment w:val="baseline"/>
              <w:rPr>
                <w:rStyle w:val="CommentReference"/>
                <w:rFonts w:asciiTheme="minorHAnsi" w:hAnsiTheme="minorHAnsi" w:cstheme="minorHAnsi"/>
                <w:sz w:val="24"/>
                <w:szCs w:val="24"/>
              </w:rPr>
            </w:pPr>
            <w:r w:rsidRPr="00544AF0">
              <w:rPr>
                <w:rStyle w:val="CommentReference"/>
                <w:rFonts w:asciiTheme="minorHAnsi" w:hAnsiTheme="minorHAnsi" w:cstheme="minorHAnsi"/>
                <w:sz w:val="24"/>
                <w:szCs w:val="24"/>
              </w:rPr>
              <w:t>N/A</w:t>
            </w:r>
          </w:p>
        </w:tc>
      </w:tr>
      <w:tr w:rsidR="0052737A" w:rsidRPr="00544AF0" w14:paraId="02E12EB1" w14:textId="77777777" w:rsidTr="00F52BA4">
        <w:trPr>
          <w:trHeight w:val="300"/>
        </w:trPr>
        <w:tc>
          <w:tcPr>
            <w:tcW w:w="2245" w:type="dxa"/>
          </w:tcPr>
          <w:p w14:paraId="753AB29E"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 xml:space="preserve">CPL 02-00-164 </w:t>
            </w:r>
          </w:p>
          <w:p w14:paraId="67E35281"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Field Operations Manual (FOM) Update, Chapter 6, Penalties and Debt Collection</w:t>
            </w:r>
          </w:p>
          <w:p w14:paraId="16E1097D" w14:textId="77777777" w:rsidR="0052737A" w:rsidRPr="00544AF0" w:rsidRDefault="0052737A" w:rsidP="00F24952">
            <w:pPr>
              <w:widowControl/>
              <w:autoSpaceDE/>
              <w:autoSpaceDN/>
              <w:adjustRightInd/>
              <w:rPr>
                <w:rFonts w:asciiTheme="minorHAnsi" w:hAnsiTheme="minorHAnsi" w:cstheme="minorHAnsi"/>
              </w:rPr>
            </w:pPr>
            <w:r w:rsidRPr="00544AF0">
              <w:rPr>
                <w:rFonts w:asciiTheme="minorHAnsi" w:hAnsiTheme="minorHAnsi" w:cstheme="minorHAnsi"/>
              </w:rPr>
              <w:t>(7/2/2025)</w:t>
            </w:r>
          </w:p>
        </w:tc>
        <w:tc>
          <w:tcPr>
            <w:tcW w:w="1350" w:type="dxa"/>
          </w:tcPr>
          <w:p w14:paraId="5235C618"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9/22/2025</w:t>
            </w:r>
          </w:p>
        </w:tc>
        <w:tc>
          <w:tcPr>
            <w:tcW w:w="1260" w:type="dxa"/>
          </w:tcPr>
          <w:p w14:paraId="73FD5DB5" w14:textId="10DD5EF5" w:rsidR="0052737A" w:rsidRPr="00544AF0" w:rsidRDefault="009B085D"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7/28/2025</w:t>
            </w:r>
          </w:p>
        </w:tc>
        <w:tc>
          <w:tcPr>
            <w:tcW w:w="990" w:type="dxa"/>
          </w:tcPr>
          <w:p w14:paraId="5A00E489" w14:textId="2017AF74" w:rsidR="0052737A" w:rsidRPr="00544AF0" w:rsidRDefault="009B085D"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No</w:t>
            </w:r>
          </w:p>
        </w:tc>
        <w:tc>
          <w:tcPr>
            <w:tcW w:w="1080" w:type="dxa"/>
          </w:tcPr>
          <w:p w14:paraId="6F4C384E" w14:textId="2D57576C" w:rsidR="0052737A" w:rsidRPr="00544AF0" w:rsidRDefault="009B085D"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No</w:t>
            </w:r>
          </w:p>
        </w:tc>
        <w:tc>
          <w:tcPr>
            <w:tcW w:w="1440" w:type="dxa"/>
          </w:tcPr>
          <w:p w14:paraId="5A18EEB0" w14:textId="77777777" w:rsidR="0052737A" w:rsidRPr="00544AF0" w:rsidRDefault="0052737A" w:rsidP="00F24952">
            <w:pPr>
              <w:widowControl/>
              <w:autoSpaceDE/>
              <w:autoSpaceDN/>
              <w:adjustRightInd/>
              <w:textAlignment w:val="baseline"/>
              <w:rPr>
                <w:rFonts w:asciiTheme="minorHAnsi" w:hAnsiTheme="minorHAnsi" w:cstheme="minorHAnsi"/>
              </w:rPr>
            </w:pPr>
            <w:r w:rsidRPr="00544AF0">
              <w:rPr>
                <w:rFonts w:asciiTheme="minorHAnsi" w:hAnsiTheme="minorHAnsi" w:cstheme="minorHAnsi"/>
              </w:rPr>
              <w:t>1/24/2026</w:t>
            </w:r>
          </w:p>
        </w:tc>
        <w:tc>
          <w:tcPr>
            <w:tcW w:w="1800" w:type="dxa"/>
          </w:tcPr>
          <w:p w14:paraId="0989B493" w14:textId="5FCD5556" w:rsidR="0052737A" w:rsidRPr="00544AF0" w:rsidRDefault="009B085D" w:rsidP="00F24952">
            <w:pPr>
              <w:widowControl/>
              <w:autoSpaceDE/>
              <w:autoSpaceDN/>
              <w:adjustRightInd/>
              <w:textAlignment w:val="baseline"/>
              <w:rPr>
                <w:rStyle w:val="CommentReference"/>
                <w:rFonts w:asciiTheme="minorHAnsi" w:hAnsiTheme="minorHAnsi" w:cstheme="minorHAnsi"/>
                <w:sz w:val="24"/>
                <w:szCs w:val="24"/>
              </w:rPr>
            </w:pPr>
            <w:r w:rsidRPr="00544AF0">
              <w:rPr>
                <w:rStyle w:val="CommentReference"/>
                <w:rFonts w:asciiTheme="minorHAnsi" w:hAnsiTheme="minorHAnsi" w:cstheme="minorHAnsi"/>
                <w:sz w:val="24"/>
                <w:szCs w:val="24"/>
              </w:rPr>
              <w:t>N/A</w:t>
            </w:r>
          </w:p>
        </w:tc>
      </w:tr>
    </w:tbl>
    <w:p w14:paraId="1F4A2F78" w14:textId="77777777" w:rsidR="0052737A" w:rsidRPr="00E3102E" w:rsidRDefault="0052737A" w:rsidP="008864D3">
      <w:pPr>
        <w:widowControl/>
        <w:autoSpaceDE/>
        <w:autoSpaceDN/>
        <w:adjustRightInd/>
        <w:rPr>
          <w:rFonts w:ascii="Calibri" w:hAnsi="Calibri" w:cs="Calibri"/>
          <w:b/>
        </w:rPr>
      </w:pPr>
    </w:p>
    <w:p w14:paraId="7C0BCFC7" w14:textId="77777777" w:rsidR="0052737A" w:rsidRPr="00E3102E" w:rsidRDefault="0052737A" w:rsidP="0052737A">
      <w:pPr>
        <w:widowControl/>
        <w:autoSpaceDE/>
        <w:autoSpaceDN/>
        <w:adjustRightInd/>
        <w:textAlignment w:val="baseline"/>
        <w:rPr>
          <w:rFonts w:ascii="Calibri" w:hAnsi="Calibri" w:cs="Calibri"/>
        </w:rPr>
      </w:pPr>
      <w:r w:rsidRPr="00A5113A">
        <w:rPr>
          <w:rFonts w:ascii="Calibri" w:hAnsi="Calibri" w:cs="Calibri"/>
          <w:b/>
        </w:rPr>
        <w:t>Table E</w:t>
      </w:r>
    </w:p>
    <w:p w14:paraId="6C2F068B" w14:textId="77777777" w:rsidR="0052737A" w:rsidRPr="00E3102E" w:rsidRDefault="0052737A" w:rsidP="0052737A">
      <w:pPr>
        <w:widowControl/>
        <w:autoSpaceDE/>
        <w:autoSpaceDN/>
        <w:adjustRightInd/>
        <w:textAlignment w:val="baseline"/>
        <w:rPr>
          <w:rFonts w:ascii="Calibri" w:hAnsi="Calibri" w:cs="Calibri"/>
        </w:rPr>
      </w:pPr>
      <w:r w:rsidRPr="00E3102E">
        <w:rPr>
          <w:rFonts w:ascii="Calibri" w:hAnsi="Calibri" w:cs="Calibri"/>
          <w:b/>
        </w:rPr>
        <w:t>Status of FY 2024 and FY 2025 Federal Program Change (FPCs) Where Adoption Encouraged</w:t>
      </w:r>
      <w:r w:rsidRPr="00E3102E">
        <w:rPr>
          <w:rFonts w:ascii="Calibri" w:hAnsi="Calibri" w:cs="Calibri"/>
        </w:rPr>
        <w:t> </w:t>
      </w:r>
    </w:p>
    <w:p w14:paraId="631AE912" w14:textId="03F8ED37" w:rsidR="0052737A" w:rsidRDefault="0052737A" w:rsidP="0052737A">
      <w:pPr>
        <w:widowControl/>
        <w:autoSpaceDE/>
        <w:autoSpaceDN/>
        <w:adjustRightInd/>
        <w:textAlignment w:val="baseline"/>
        <w:rPr>
          <w:rFonts w:ascii="Calibri" w:hAnsi="Calibri" w:cs="Calibri"/>
        </w:rPr>
      </w:pPr>
      <w:r w:rsidRPr="00E3102E">
        <w:rPr>
          <w:rFonts w:ascii="Calibri" w:hAnsi="Calibri" w:cs="Calibri"/>
        </w:rPr>
        <w:t xml:space="preserve">(May include delinquent </w:t>
      </w:r>
      <w:r w:rsidR="008E7E2C">
        <w:rPr>
          <w:rFonts w:ascii="Calibri" w:hAnsi="Calibri" w:cs="Calibri"/>
        </w:rPr>
        <w:t>FPCs</w:t>
      </w:r>
      <w:r w:rsidR="008E7E2C" w:rsidRPr="00E3102E">
        <w:rPr>
          <w:rFonts w:ascii="Calibri" w:hAnsi="Calibri" w:cs="Calibri"/>
        </w:rPr>
        <w:t xml:space="preserve"> </w:t>
      </w:r>
      <w:r w:rsidRPr="00E3102E">
        <w:rPr>
          <w:rFonts w:ascii="Calibri" w:hAnsi="Calibri" w:cs="Calibri"/>
        </w:rPr>
        <w:t>from earlier fiscal years) </w:t>
      </w:r>
    </w:p>
    <w:tbl>
      <w:tblPr>
        <w:tblStyle w:val="TableGridLight"/>
        <w:tblW w:w="10165" w:type="dxa"/>
        <w:tblLook w:val="04A0" w:firstRow="1" w:lastRow="0" w:firstColumn="1" w:lastColumn="0" w:noHBand="0" w:noVBand="1"/>
      </w:tblPr>
      <w:tblGrid>
        <w:gridCol w:w="2515"/>
        <w:gridCol w:w="1440"/>
        <w:gridCol w:w="1800"/>
        <w:gridCol w:w="1350"/>
        <w:gridCol w:w="1260"/>
        <w:gridCol w:w="1800"/>
      </w:tblGrid>
      <w:tr w:rsidR="00F52BA4" w:rsidRPr="00681183" w14:paraId="09A05F8C" w14:textId="77777777" w:rsidTr="00F52BA4">
        <w:trPr>
          <w:trHeight w:val="300"/>
        </w:trPr>
        <w:tc>
          <w:tcPr>
            <w:tcW w:w="2515" w:type="dxa"/>
            <w:hideMark/>
          </w:tcPr>
          <w:p w14:paraId="1A6C4B02" w14:textId="77777777" w:rsidR="0052737A" w:rsidRPr="00681183" w:rsidRDefault="0052737A" w:rsidP="00F24952">
            <w:pPr>
              <w:widowControl/>
              <w:autoSpaceDE/>
              <w:autoSpaceDN/>
              <w:adjustRightInd/>
              <w:textAlignment w:val="baseline"/>
              <w:rPr>
                <w:rFonts w:asciiTheme="minorHAnsi" w:hAnsiTheme="minorHAnsi" w:cstheme="minorHAnsi"/>
              </w:rPr>
            </w:pPr>
            <w:r w:rsidRPr="00681183">
              <w:rPr>
                <w:rFonts w:asciiTheme="minorHAnsi" w:hAnsiTheme="minorHAnsi" w:cstheme="minorHAnsi"/>
                <w:b/>
              </w:rPr>
              <w:t>FPC Directive/Subject</w:t>
            </w:r>
            <w:r w:rsidRPr="00681183">
              <w:rPr>
                <w:rFonts w:asciiTheme="minorHAnsi" w:hAnsiTheme="minorHAnsi" w:cstheme="minorHAnsi"/>
              </w:rPr>
              <w:t> </w:t>
            </w:r>
          </w:p>
        </w:tc>
        <w:tc>
          <w:tcPr>
            <w:tcW w:w="1440" w:type="dxa"/>
            <w:hideMark/>
          </w:tcPr>
          <w:p w14:paraId="47863BAE" w14:textId="77777777" w:rsidR="0052737A" w:rsidRPr="00681183" w:rsidRDefault="0052737A" w:rsidP="00F24952">
            <w:pPr>
              <w:widowControl/>
              <w:autoSpaceDE/>
              <w:autoSpaceDN/>
              <w:adjustRightInd/>
              <w:textAlignment w:val="baseline"/>
              <w:rPr>
                <w:rFonts w:asciiTheme="minorHAnsi" w:hAnsiTheme="minorHAnsi" w:cstheme="minorHAnsi"/>
              </w:rPr>
            </w:pPr>
            <w:r w:rsidRPr="00681183">
              <w:rPr>
                <w:rFonts w:asciiTheme="minorHAnsi" w:hAnsiTheme="minorHAnsi" w:cstheme="minorHAnsi"/>
                <w:b/>
              </w:rPr>
              <w:t>Response Due Date</w:t>
            </w:r>
            <w:r w:rsidRPr="00681183">
              <w:rPr>
                <w:rFonts w:asciiTheme="minorHAnsi" w:hAnsiTheme="minorHAnsi" w:cstheme="minorHAnsi"/>
              </w:rPr>
              <w:t> </w:t>
            </w:r>
          </w:p>
        </w:tc>
        <w:tc>
          <w:tcPr>
            <w:tcW w:w="1800" w:type="dxa"/>
            <w:hideMark/>
          </w:tcPr>
          <w:p w14:paraId="03AC65A5" w14:textId="77777777" w:rsidR="0052737A" w:rsidRPr="00681183" w:rsidRDefault="0052737A" w:rsidP="00F24952">
            <w:pPr>
              <w:widowControl/>
              <w:autoSpaceDE/>
              <w:autoSpaceDN/>
              <w:adjustRightInd/>
              <w:textAlignment w:val="baseline"/>
              <w:rPr>
                <w:rFonts w:asciiTheme="minorHAnsi" w:hAnsiTheme="minorHAnsi" w:cstheme="minorHAnsi"/>
              </w:rPr>
            </w:pPr>
            <w:r w:rsidRPr="00681183">
              <w:rPr>
                <w:rFonts w:asciiTheme="minorHAnsi" w:hAnsiTheme="minorHAnsi" w:cstheme="minorHAnsi"/>
                <w:b/>
              </w:rPr>
              <w:t>State Plan Response Date</w:t>
            </w:r>
            <w:r w:rsidRPr="00681183">
              <w:rPr>
                <w:rFonts w:asciiTheme="minorHAnsi" w:hAnsiTheme="minorHAnsi" w:cstheme="minorHAnsi"/>
              </w:rPr>
              <w:t> </w:t>
            </w:r>
          </w:p>
        </w:tc>
        <w:tc>
          <w:tcPr>
            <w:tcW w:w="1350" w:type="dxa"/>
            <w:hideMark/>
          </w:tcPr>
          <w:p w14:paraId="07C41FD8" w14:textId="77777777" w:rsidR="0052737A" w:rsidRPr="00681183" w:rsidRDefault="0052737A" w:rsidP="00F24952">
            <w:pPr>
              <w:widowControl/>
              <w:autoSpaceDE/>
              <w:autoSpaceDN/>
              <w:adjustRightInd/>
              <w:textAlignment w:val="baseline"/>
              <w:rPr>
                <w:rFonts w:asciiTheme="minorHAnsi" w:hAnsiTheme="minorHAnsi" w:cstheme="minorHAnsi"/>
              </w:rPr>
            </w:pPr>
            <w:r w:rsidRPr="00681183">
              <w:rPr>
                <w:rFonts w:asciiTheme="minorHAnsi" w:hAnsiTheme="minorHAnsi" w:cstheme="minorHAnsi"/>
                <w:b/>
              </w:rPr>
              <w:t>Intent to Adopt</w:t>
            </w:r>
            <w:r w:rsidRPr="00681183">
              <w:rPr>
                <w:rFonts w:asciiTheme="minorHAnsi" w:hAnsiTheme="minorHAnsi" w:cstheme="minorHAnsi"/>
              </w:rPr>
              <w:t> </w:t>
            </w:r>
          </w:p>
        </w:tc>
        <w:tc>
          <w:tcPr>
            <w:tcW w:w="1260" w:type="dxa"/>
            <w:hideMark/>
          </w:tcPr>
          <w:p w14:paraId="0A065E17" w14:textId="77777777" w:rsidR="0052737A" w:rsidRPr="00681183" w:rsidRDefault="0052737A" w:rsidP="00F24952">
            <w:pPr>
              <w:widowControl/>
              <w:autoSpaceDE/>
              <w:autoSpaceDN/>
              <w:adjustRightInd/>
              <w:textAlignment w:val="baseline"/>
              <w:rPr>
                <w:rFonts w:asciiTheme="minorHAnsi" w:hAnsiTheme="minorHAnsi" w:cstheme="minorHAnsi"/>
              </w:rPr>
            </w:pPr>
            <w:r w:rsidRPr="00681183">
              <w:rPr>
                <w:rFonts w:asciiTheme="minorHAnsi" w:hAnsiTheme="minorHAnsi" w:cstheme="minorHAnsi"/>
                <w:b/>
              </w:rPr>
              <w:t>Adopt Identical</w:t>
            </w:r>
            <w:r w:rsidRPr="00681183">
              <w:rPr>
                <w:rFonts w:asciiTheme="minorHAnsi" w:hAnsiTheme="minorHAnsi" w:cstheme="minorHAnsi"/>
              </w:rPr>
              <w:t> </w:t>
            </w:r>
          </w:p>
        </w:tc>
        <w:tc>
          <w:tcPr>
            <w:tcW w:w="1800" w:type="dxa"/>
            <w:hideMark/>
          </w:tcPr>
          <w:p w14:paraId="315449CF" w14:textId="77777777" w:rsidR="0052737A" w:rsidRPr="00681183" w:rsidRDefault="0052737A" w:rsidP="00F24952">
            <w:pPr>
              <w:widowControl/>
              <w:autoSpaceDE/>
              <w:autoSpaceDN/>
              <w:adjustRightInd/>
              <w:textAlignment w:val="baseline"/>
              <w:rPr>
                <w:rFonts w:asciiTheme="minorHAnsi" w:hAnsiTheme="minorHAnsi" w:cstheme="minorHAnsi"/>
              </w:rPr>
            </w:pPr>
            <w:r w:rsidRPr="00681183">
              <w:rPr>
                <w:rFonts w:asciiTheme="minorHAnsi" w:hAnsiTheme="minorHAnsi" w:cstheme="minorHAnsi"/>
                <w:b/>
              </w:rPr>
              <w:t>State Plan Adoption Date</w:t>
            </w:r>
            <w:r w:rsidRPr="00681183">
              <w:rPr>
                <w:rFonts w:asciiTheme="minorHAnsi" w:hAnsiTheme="minorHAnsi" w:cstheme="minorHAnsi"/>
              </w:rPr>
              <w:t> </w:t>
            </w:r>
          </w:p>
        </w:tc>
      </w:tr>
      <w:tr w:rsidR="00F52BA4" w:rsidRPr="00681183" w14:paraId="4D2C589B" w14:textId="77777777" w:rsidTr="00F52BA4">
        <w:trPr>
          <w:trHeight w:val="300"/>
        </w:trPr>
        <w:tc>
          <w:tcPr>
            <w:tcW w:w="2515" w:type="dxa"/>
          </w:tcPr>
          <w:p w14:paraId="687E2D10" w14:textId="77777777" w:rsidR="0052737A" w:rsidRPr="00681183" w:rsidRDefault="0052737A" w:rsidP="00F24952">
            <w:pPr>
              <w:widowControl/>
              <w:autoSpaceDE/>
              <w:autoSpaceDN/>
              <w:adjustRightInd/>
              <w:textAlignment w:val="baseline"/>
              <w:rPr>
                <w:rFonts w:asciiTheme="minorHAnsi" w:hAnsiTheme="minorHAnsi" w:cstheme="minorHAnsi"/>
                <w:bCs/>
              </w:rPr>
            </w:pPr>
            <w:r w:rsidRPr="00681183">
              <w:rPr>
                <w:rFonts w:asciiTheme="minorHAnsi" w:hAnsiTheme="minorHAnsi" w:cstheme="minorHAnsi"/>
                <w:bCs/>
              </w:rPr>
              <w:t xml:space="preserve">CPL 02-00-171 </w:t>
            </w:r>
          </w:p>
          <w:p w14:paraId="4B93A949" w14:textId="77777777" w:rsidR="0052737A" w:rsidRPr="00681183" w:rsidRDefault="0052737A" w:rsidP="00F24952">
            <w:pPr>
              <w:widowControl/>
              <w:autoSpaceDE/>
              <w:autoSpaceDN/>
              <w:adjustRightInd/>
              <w:textAlignment w:val="baseline"/>
              <w:rPr>
                <w:rFonts w:asciiTheme="minorHAnsi" w:hAnsiTheme="minorHAnsi" w:cstheme="minorHAnsi"/>
                <w:bCs/>
              </w:rPr>
            </w:pPr>
            <w:r w:rsidRPr="00681183">
              <w:rPr>
                <w:rFonts w:asciiTheme="minorHAnsi" w:hAnsiTheme="minorHAnsi" w:cstheme="minorHAnsi"/>
                <w:bCs/>
              </w:rPr>
              <w:t>Communicating OSHA Fatality Inspection Procedures to a Fallen Worker’s Family</w:t>
            </w:r>
          </w:p>
          <w:p w14:paraId="7AD233A0" w14:textId="77777777" w:rsidR="0052737A" w:rsidRPr="00681183" w:rsidRDefault="0052737A" w:rsidP="00F24952">
            <w:pPr>
              <w:widowControl/>
              <w:autoSpaceDE/>
              <w:autoSpaceDN/>
              <w:adjustRightInd/>
              <w:textAlignment w:val="baseline"/>
              <w:rPr>
                <w:rFonts w:asciiTheme="minorHAnsi" w:hAnsiTheme="minorHAnsi" w:cstheme="minorHAnsi"/>
              </w:rPr>
            </w:pPr>
            <w:r w:rsidRPr="00681183">
              <w:rPr>
                <w:rFonts w:asciiTheme="minorHAnsi" w:hAnsiTheme="minorHAnsi" w:cstheme="minorHAnsi"/>
                <w:bCs/>
              </w:rPr>
              <w:t>(8/26/2024)</w:t>
            </w:r>
          </w:p>
        </w:tc>
        <w:tc>
          <w:tcPr>
            <w:tcW w:w="1440" w:type="dxa"/>
          </w:tcPr>
          <w:p w14:paraId="6D1386B8" w14:textId="77777777" w:rsidR="0052737A" w:rsidRPr="00681183" w:rsidRDefault="0052737A" w:rsidP="00F24952">
            <w:pPr>
              <w:widowControl/>
              <w:autoSpaceDE/>
              <w:autoSpaceDN/>
              <w:adjustRightInd/>
              <w:textAlignment w:val="baseline"/>
              <w:rPr>
                <w:rFonts w:asciiTheme="minorHAnsi" w:hAnsiTheme="minorHAnsi" w:cstheme="minorHAnsi"/>
              </w:rPr>
            </w:pPr>
            <w:r w:rsidRPr="00681183">
              <w:rPr>
                <w:rFonts w:asciiTheme="minorHAnsi" w:hAnsiTheme="minorHAnsi" w:cstheme="minorHAnsi"/>
                <w:bCs/>
              </w:rPr>
              <w:t>10/25/2024</w:t>
            </w:r>
          </w:p>
        </w:tc>
        <w:tc>
          <w:tcPr>
            <w:tcW w:w="1800" w:type="dxa"/>
          </w:tcPr>
          <w:p w14:paraId="21243BF4" w14:textId="35CFBBB0" w:rsidR="0052737A" w:rsidRPr="00681183" w:rsidRDefault="0000542A" w:rsidP="00F24952">
            <w:pPr>
              <w:widowControl/>
              <w:autoSpaceDE/>
              <w:autoSpaceDN/>
              <w:adjustRightInd/>
              <w:textAlignment w:val="baseline"/>
              <w:rPr>
                <w:rFonts w:asciiTheme="minorHAnsi" w:hAnsiTheme="minorHAnsi" w:cstheme="minorHAnsi"/>
              </w:rPr>
            </w:pPr>
            <w:r w:rsidRPr="00681183">
              <w:rPr>
                <w:rFonts w:asciiTheme="minorHAnsi" w:hAnsiTheme="minorHAnsi" w:cstheme="minorHAnsi"/>
              </w:rPr>
              <w:t>10/16/2024</w:t>
            </w:r>
          </w:p>
        </w:tc>
        <w:tc>
          <w:tcPr>
            <w:tcW w:w="1350" w:type="dxa"/>
          </w:tcPr>
          <w:p w14:paraId="061CC3E7" w14:textId="7CB8741B" w:rsidR="0052737A" w:rsidRPr="00681183" w:rsidRDefault="0000542A" w:rsidP="00F24952">
            <w:pPr>
              <w:widowControl/>
              <w:autoSpaceDE/>
              <w:autoSpaceDN/>
              <w:adjustRightInd/>
              <w:textAlignment w:val="baseline"/>
              <w:rPr>
                <w:rFonts w:asciiTheme="minorHAnsi" w:hAnsiTheme="minorHAnsi" w:cstheme="minorHAnsi"/>
                <w:bCs/>
              </w:rPr>
            </w:pPr>
            <w:r w:rsidRPr="00681183">
              <w:rPr>
                <w:rFonts w:asciiTheme="minorHAnsi" w:hAnsiTheme="minorHAnsi" w:cstheme="minorHAnsi"/>
                <w:bCs/>
              </w:rPr>
              <w:t>Yes</w:t>
            </w:r>
          </w:p>
        </w:tc>
        <w:tc>
          <w:tcPr>
            <w:tcW w:w="1260" w:type="dxa"/>
          </w:tcPr>
          <w:p w14:paraId="18943A9B" w14:textId="4836389C" w:rsidR="0052737A" w:rsidRPr="00681183" w:rsidRDefault="0000542A" w:rsidP="00F24952">
            <w:pPr>
              <w:widowControl/>
              <w:autoSpaceDE/>
              <w:autoSpaceDN/>
              <w:adjustRightInd/>
              <w:textAlignment w:val="baseline"/>
              <w:rPr>
                <w:rFonts w:asciiTheme="minorHAnsi" w:hAnsiTheme="minorHAnsi" w:cstheme="minorHAnsi"/>
                <w:bCs/>
              </w:rPr>
            </w:pPr>
            <w:r w:rsidRPr="00681183">
              <w:rPr>
                <w:rFonts w:asciiTheme="minorHAnsi" w:hAnsiTheme="minorHAnsi" w:cstheme="minorHAnsi"/>
                <w:bCs/>
              </w:rPr>
              <w:t>Yes</w:t>
            </w:r>
          </w:p>
        </w:tc>
        <w:tc>
          <w:tcPr>
            <w:tcW w:w="1800" w:type="dxa"/>
          </w:tcPr>
          <w:p w14:paraId="0998FCF1" w14:textId="478212CD" w:rsidR="0052737A" w:rsidRPr="00681183" w:rsidRDefault="00F52BA4" w:rsidP="00F24952">
            <w:pPr>
              <w:widowControl/>
              <w:autoSpaceDE/>
              <w:autoSpaceDN/>
              <w:adjustRightInd/>
              <w:textAlignment w:val="baseline"/>
              <w:rPr>
                <w:rFonts w:asciiTheme="minorHAnsi" w:hAnsiTheme="minorHAnsi" w:cstheme="minorHAnsi"/>
                <w:bCs/>
              </w:rPr>
            </w:pPr>
            <w:r w:rsidRPr="00681183">
              <w:rPr>
                <w:rFonts w:asciiTheme="minorHAnsi" w:hAnsiTheme="minorHAnsi" w:cstheme="minorHAnsi"/>
                <w:bCs/>
              </w:rPr>
              <w:t>10/25/2024</w:t>
            </w:r>
          </w:p>
        </w:tc>
      </w:tr>
    </w:tbl>
    <w:p w14:paraId="39500ED9" w14:textId="77777777" w:rsidR="0052737A" w:rsidRDefault="0052737A" w:rsidP="0052737A">
      <w:pPr>
        <w:widowControl/>
        <w:autoSpaceDE/>
        <w:autoSpaceDN/>
        <w:adjustRightInd/>
        <w:rPr>
          <w:rFonts w:ascii="Calibri" w:hAnsi="Calibri" w:cs="Calibri"/>
          <w:b/>
        </w:rPr>
      </w:pPr>
    </w:p>
    <w:p w14:paraId="1320EBB4" w14:textId="77777777" w:rsidR="0066611D" w:rsidRDefault="0066611D" w:rsidP="0066611D">
      <w:pPr>
        <w:tabs>
          <w:tab w:val="left" w:pos="720"/>
          <w:tab w:val="left" w:pos="810"/>
        </w:tabs>
        <w:ind w:firstLine="360"/>
        <w:rPr>
          <w:rFonts w:asciiTheme="minorHAnsi" w:hAnsiTheme="minorHAnsi" w:cstheme="minorHAnsi"/>
          <w:b/>
          <w:caps/>
        </w:rPr>
      </w:pPr>
      <w:r w:rsidRPr="00681183">
        <w:rPr>
          <w:rFonts w:asciiTheme="minorHAnsi" w:hAnsiTheme="minorHAnsi" w:cstheme="minorHAnsi"/>
          <w:b/>
        </w:rPr>
        <w:t xml:space="preserve">5.    </w:t>
      </w:r>
      <w:r w:rsidRPr="00681183">
        <w:rPr>
          <w:rFonts w:asciiTheme="minorHAnsi" w:hAnsiTheme="minorHAnsi" w:cstheme="minorHAnsi"/>
          <w:b/>
          <w:caps/>
        </w:rPr>
        <w:t>Variances</w:t>
      </w:r>
      <w:r w:rsidRPr="0066611D">
        <w:rPr>
          <w:rFonts w:asciiTheme="minorHAnsi" w:hAnsiTheme="minorHAnsi" w:cstheme="minorHAnsi"/>
          <w:b/>
          <w:caps/>
        </w:rPr>
        <w:t xml:space="preserve"> </w:t>
      </w:r>
    </w:p>
    <w:p w14:paraId="60BEE5EE" w14:textId="77777777" w:rsidR="0013783A" w:rsidRPr="0066611D" w:rsidRDefault="0013783A" w:rsidP="0066611D">
      <w:pPr>
        <w:tabs>
          <w:tab w:val="left" w:pos="720"/>
          <w:tab w:val="left" w:pos="810"/>
        </w:tabs>
        <w:ind w:firstLine="360"/>
        <w:rPr>
          <w:rFonts w:asciiTheme="minorHAnsi" w:hAnsiTheme="minorHAnsi" w:cstheme="minorHAnsi"/>
          <w:b/>
          <w:caps/>
        </w:rPr>
      </w:pPr>
    </w:p>
    <w:p w14:paraId="3952E29D" w14:textId="5EB552ED" w:rsidR="00853ADC" w:rsidRPr="00853ADC" w:rsidRDefault="00DB3A53" w:rsidP="00DB3A53">
      <w:pPr>
        <w:ind w:left="360"/>
      </w:pPr>
      <w:r w:rsidRPr="00DB3A53">
        <w:rPr>
          <w:rFonts w:ascii="Calibri" w:hAnsi="Calibri" w:cs="Calibri"/>
          <w:color w:val="000000"/>
        </w:rPr>
        <w:t xml:space="preserve">Following the enactment of the Illinois Occupational Safety and Health Act [820 ILCS 219] in January 2015, the State Plan established administrative rules for the issuance of temporary or permanent variances. During </w:t>
      </w:r>
      <w:r w:rsidR="00067BFB">
        <w:rPr>
          <w:rFonts w:ascii="Calibri" w:hAnsi="Calibri" w:cs="Calibri"/>
          <w:color w:val="000000"/>
        </w:rPr>
        <w:t>FY</w:t>
      </w:r>
      <w:r w:rsidRPr="00DB3A53">
        <w:rPr>
          <w:rFonts w:ascii="Calibri" w:hAnsi="Calibri" w:cs="Calibri"/>
          <w:color w:val="000000"/>
        </w:rPr>
        <w:t xml:space="preserve"> 2024 and 2025, no variance requests were received, nor were any variances granted.</w:t>
      </w:r>
    </w:p>
    <w:p w14:paraId="65089735" w14:textId="77777777" w:rsidR="00D515AC" w:rsidRPr="0066611D" w:rsidRDefault="00D515AC" w:rsidP="0066611D">
      <w:pPr>
        <w:rPr>
          <w:rFonts w:asciiTheme="minorHAnsi" w:hAnsiTheme="minorHAnsi" w:cstheme="minorHAnsi"/>
        </w:rPr>
      </w:pPr>
    </w:p>
    <w:p w14:paraId="0C18BBB9" w14:textId="77777777" w:rsidR="0066611D" w:rsidRPr="0066611D" w:rsidRDefault="0066611D" w:rsidP="0066611D">
      <w:pPr>
        <w:ind w:left="1530" w:hanging="1170"/>
        <w:rPr>
          <w:rFonts w:asciiTheme="minorHAnsi" w:hAnsiTheme="minorHAnsi" w:cstheme="minorHAnsi"/>
          <w:b/>
          <w:caps/>
        </w:rPr>
      </w:pPr>
      <w:r w:rsidRPr="00D23A45">
        <w:rPr>
          <w:rFonts w:asciiTheme="minorHAnsi" w:hAnsiTheme="minorHAnsi" w:cstheme="minorHAnsi"/>
          <w:b/>
        </w:rPr>
        <w:t xml:space="preserve">6.    </w:t>
      </w:r>
      <w:r w:rsidRPr="00D23A45">
        <w:rPr>
          <w:rFonts w:asciiTheme="minorHAnsi" w:hAnsiTheme="minorHAnsi" w:cstheme="minorHAnsi"/>
          <w:b/>
          <w:caps/>
        </w:rPr>
        <w:t>STATE AND LOCAL government WORKER Program</w:t>
      </w:r>
    </w:p>
    <w:p w14:paraId="66D98B35" w14:textId="77777777" w:rsidR="005E5793" w:rsidRDefault="005E5793" w:rsidP="00B310FA">
      <w:pPr>
        <w:ind w:left="360"/>
        <w:rPr>
          <w:rFonts w:asciiTheme="minorHAnsi" w:hAnsiTheme="minorHAnsi" w:cstheme="minorHAnsi"/>
        </w:rPr>
      </w:pPr>
    </w:p>
    <w:p w14:paraId="785DA048" w14:textId="791D2D72" w:rsidR="0066611D" w:rsidRDefault="00903C2A" w:rsidP="00903C2A">
      <w:pPr>
        <w:ind w:left="360"/>
      </w:pPr>
      <w:r w:rsidRPr="00903C2A">
        <w:rPr>
          <w:rFonts w:ascii="Calibri" w:hAnsi="Calibri" w:cs="Calibri"/>
          <w:color w:val="000000"/>
        </w:rPr>
        <w:t>IL OSHA exclusively covers state and local governments, conducting 305 inspections in these areas. While first-time serious violations usually aren't penalized, repeat, willful, and FTA violations are. In FY 2025, the State Plan issued $136,106 in penalties. (Source: Inspection Summary Report dated February 25, 2026)</w:t>
      </w:r>
    </w:p>
    <w:p w14:paraId="68FDDD47" w14:textId="77777777" w:rsidR="00B310FA" w:rsidRPr="0066611D" w:rsidRDefault="00B310FA" w:rsidP="00B310FA">
      <w:pPr>
        <w:ind w:left="360"/>
        <w:rPr>
          <w:rFonts w:asciiTheme="minorHAnsi" w:hAnsiTheme="minorHAnsi" w:cstheme="minorHAnsi"/>
          <w:b/>
        </w:rPr>
      </w:pPr>
    </w:p>
    <w:p w14:paraId="3ADAF1ED" w14:textId="7A57F97F" w:rsidR="0066611D" w:rsidRDefault="0066611D" w:rsidP="0066611D">
      <w:pPr>
        <w:ind w:left="1800" w:hanging="1440"/>
        <w:rPr>
          <w:rFonts w:asciiTheme="minorHAnsi" w:hAnsiTheme="minorHAnsi" w:cstheme="minorHAnsi"/>
        </w:rPr>
      </w:pPr>
      <w:r w:rsidRPr="00945C36">
        <w:rPr>
          <w:rFonts w:asciiTheme="minorHAnsi" w:hAnsiTheme="minorHAnsi" w:cstheme="minorHAnsi"/>
          <w:b/>
        </w:rPr>
        <w:t xml:space="preserve">7.   WHISTLEBLOWER </w:t>
      </w:r>
      <w:r w:rsidRPr="00945C36">
        <w:rPr>
          <w:rFonts w:asciiTheme="minorHAnsi" w:hAnsiTheme="minorHAnsi" w:cstheme="minorHAnsi"/>
          <w:b/>
          <w:caps/>
        </w:rPr>
        <w:t>Program</w:t>
      </w:r>
      <w:r w:rsidRPr="0066611D">
        <w:rPr>
          <w:rFonts w:asciiTheme="minorHAnsi" w:hAnsiTheme="minorHAnsi" w:cstheme="minorHAnsi"/>
        </w:rPr>
        <w:t xml:space="preserve"> </w:t>
      </w:r>
    </w:p>
    <w:p w14:paraId="011635DF" w14:textId="77777777" w:rsidR="003B2212" w:rsidRPr="0066611D" w:rsidRDefault="003B2212" w:rsidP="0066611D">
      <w:pPr>
        <w:ind w:left="1800" w:hanging="1440"/>
        <w:rPr>
          <w:rFonts w:asciiTheme="minorHAnsi" w:hAnsiTheme="minorHAnsi" w:cstheme="minorHAnsi"/>
          <w:i/>
        </w:rPr>
      </w:pPr>
    </w:p>
    <w:p w14:paraId="4670A903" w14:textId="0C3BFA8A" w:rsidR="00ED3612" w:rsidRPr="00ED3612" w:rsidRDefault="00BB2473" w:rsidP="00BB2473">
      <w:pPr>
        <w:ind w:left="360"/>
        <w:rPr>
          <w:iCs/>
        </w:rPr>
      </w:pPr>
      <w:r w:rsidRPr="00BB2473">
        <w:rPr>
          <w:rFonts w:ascii="Calibri" w:hAnsi="Calibri" w:cs="Calibri"/>
          <w:color w:val="000000"/>
        </w:rPr>
        <w:t>The IL OSHA Whistleblower Protection Program is administered by the State Plan’s Assistant Division Chief, who is responsible for program oversight, along with two whistleblower investigators who divide their duties between safety inspections and whistleblower investigations. During FY 2025, only one investigator position was occupied. The Assistant Division Chief prioritized the completion and closure of older whistleblower cases and implemented measures to improve operational efficiency and address potential backlog.</w:t>
      </w:r>
    </w:p>
    <w:p w14:paraId="6B10ABDB" w14:textId="77777777" w:rsidR="00ED3612" w:rsidRPr="00ED3612" w:rsidRDefault="00ED3612" w:rsidP="00ED3612">
      <w:pPr>
        <w:widowControl/>
        <w:autoSpaceDE/>
        <w:autoSpaceDN/>
        <w:adjustRightInd/>
        <w:spacing w:after="200"/>
        <w:ind w:left="360"/>
        <w:contextualSpacing/>
        <w:rPr>
          <w:rFonts w:asciiTheme="minorHAnsi" w:hAnsiTheme="minorHAnsi" w:cstheme="minorHAnsi"/>
          <w:iCs/>
        </w:rPr>
      </w:pPr>
    </w:p>
    <w:p w14:paraId="3B9775AC" w14:textId="529899B9" w:rsidR="00ED3612" w:rsidRDefault="00B165DE" w:rsidP="00B165DE">
      <w:pPr>
        <w:ind w:left="360"/>
      </w:pPr>
      <w:r w:rsidRPr="00B165DE">
        <w:rPr>
          <w:rFonts w:ascii="Calibri" w:hAnsi="Calibri" w:cs="Calibri"/>
          <w:color w:val="000000"/>
        </w:rPr>
        <w:t>The Illinois OSHA Whistleblower Program operates in accordance with the Illinois Department of Labor Whistleblower Investigation Manual, effective February 16, 2023. This manual closely aligns with OSHA’s Whistleblower Investigations Manual, CPL 02-03-011, and provides comprehensive guidelines for investigating and resolving discrimination complaints. Prior to the formal adoption of CPL 02-03-011, the program followed the Illinois Department of Labor Whistleblower Investigation Manual that was effective July 1, 2017. Complaints are submitted to Illinois OSHA via telephone, mail, email, or through an online platform. In FY 2025, all complaints were directed to a supervisor who either assigned them to an available investigator for screening or conducted the screening personally.</w:t>
      </w:r>
    </w:p>
    <w:p w14:paraId="1CE6E127" w14:textId="77777777" w:rsidR="00682814" w:rsidRPr="00ED3612" w:rsidRDefault="00682814" w:rsidP="00ED3612">
      <w:pPr>
        <w:widowControl/>
        <w:autoSpaceDE/>
        <w:autoSpaceDN/>
        <w:adjustRightInd/>
        <w:spacing w:after="200"/>
        <w:ind w:left="360"/>
        <w:contextualSpacing/>
        <w:rPr>
          <w:rFonts w:asciiTheme="minorHAnsi" w:hAnsiTheme="minorHAnsi" w:cstheme="minorHAnsi"/>
          <w:iCs/>
        </w:rPr>
      </w:pPr>
    </w:p>
    <w:p w14:paraId="6B64CDD0" w14:textId="75E42FA3" w:rsidR="00B51D06" w:rsidRDefault="00ED3612" w:rsidP="00ED3612">
      <w:pPr>
        <w:widowControl/>
        <w:autoSpaceDE/>
        <w:autoSpaceDN/>
        <w:adjustRightInd/>
        <w:spacing w:after="200"/>
        <w:ind w:left="360"/>
        <w:contextualSpacing/>
        <w:rPr>
          <w:rFonts w:asciiTheme="minorHAnsi" w:hAnsiTheme="minorHAnsi" w:cstheme="minorHAnsi"/>
          <w:iCs/>
        </w:rPr>
      </w:pPr>
      <w:r w:rsidRPr="00ED3612">
        <w:rPr>
          <w:rFonts w:asciiTheme="minorHAnsi" w:hAnsiTheme="minorHAnsi" w:cstheme="minorHAnsi"/>
          <w:iCs/>
        </w:rPr>
        <w:t>During FY 202</w:t>
      </w:r>
      <w:r w:rsidR="0014567D">
        <w:rPr>
          <w:rFonts w:asciiTheme="minorHAnsi" w:hAnsiTheme="minorHAnsi" w:cstheme="minorHAnsi"/>
          <w:iCs/>
        </w:rPr>
        <w:t>5</w:t>
      </w:r>
      <w:r w:rsidRPr="00ED3612">
        <w:rPr>
          <w:rFonts w:asciiTheme="minorHAnsi" w:hAnsiTheme="minorHAnsi" w:cstheme="minorHAnsi"/>
          <w:iCs/>
        </w:rPr>
        <w:t xml:space="preserve">, IL OSHA docketed </w:t>
      </w:r>
      <w:r w:rsidR="0014567D">
        <w:rPr>
          <w:rFonts w:asciiTheme="minorHAnsi" w:hAnsiTheme="minorHAnsi" w:cstheme="minorHAnsi"/>
          <w:iCs/>
        </w:rPr>
        <w:t>11 new</w:t>
      </w:r>
      <w:r w:rsidRPr="00ED3612">
        <w:rPr>
          <w:rFonts w:asciiTheme="minorHAnsi" w:hAnsiTheme="minorHAnsi" w:cstheme="minorHAnsi"/>
          <w:iCs/>
        </w:rPr>
        <w:t xml:space="preserve"> cases for investigation</w:t>
      </w:r>
      <w:r w:rsidR="00A11844">
        <w:rPr>
          <w:rFonts w:asciiTheme="minorHAnsi" w:hAnsiTheme="minorHAnsi" w:cstheme="minorHAnsi"/>
          <w:iCs/>
        </w:rPr>
        <w:t>,</w:t>
      </w:r>
      <w:r w:rsidRPr="00ED3612">
        <w:rPr>
          <w:rFonts w:asciiTheme="minorHAnsi" w:hAnsiTheme="minorHAnsi" w:cstheme="minorHAnsi"/>
          <w:iCs/>
        </w:rPr>
        <w:t xml:space="preserve"> </w:t>
      </w:r>
      <w:r w:rsidR="00A11844" w:rsidRPr="00A11844">
        <w:rPr>
          <w:rFonts w:asciiTheme="minorHAnsi" w:hAnsiTheme="minorHAnsi" w:cstheme="minorHAnsi"/>
          <w:iCs/>
        </w:rPr>
        <w:t>closed eight fully investigated cases using proper investigative methods</w:t>
      </w:r>
      <w:r w:rsidR="00A11844">
        <w:rPr>
          <w:rFonts w:asciiTheme="minorHAnsi" w:hAnsiTheme="minorHAnsi" w:cstheme="minorHAnsi"/>
          <w:iCs/>
        </w:rPr>
        <w:t>,</w:t>
      </w:r>
      <w:r w:rsidR="00A11844" w:rsidRPr="00A11844">
        <w:rPr>
          <w:rFonts w:asciiTheme="minorHAnsi" w:hAnsiTheme="minorHAnsi" w:cstheme="minorHAnsi"/>
          <w:iCs/>
        </w:rPr>
        <w:t xml:space="preserve"> and completed </w:t>
      </w:r>
      <w:r w:rsidR="00067BFB">
        <w:rPr>
          <w:rFonts w:asciiTheme="minorHAnsi" w:hAnsiTheme="minorHAnsi" w:cstheme="minorHAnsi"/>
          <w:iCs/>
        </w:rPr>
        <w:t>21</w:t>
      </w:r>
      <w:r w:rsidR="00A11844" w:rsidRPr="00A11844">
        <w:rPr>
          <w:rFonts w:asciiTheme="minorHAnsi" w:hAnsiTheme="minorHAnsi" w:cstheme="minorHAnsi"/>
          <w:iCs/>
        </w:rPr>
        <w:t xml:space="preserve"> administrative closures. Illinois OSHA currently has ten open whistleblower complaints pending investigation.</w:t>
      </w:r>
      <w:r w:rsidRPr="00ED3612">
        <w:rPr>
          <w:rFonts w:asciiTheme="minorHAnsi" w:hAnsiTheme="minorHAnsi" w:cstheme="minorHAnsi"/>
          <w:iCs/>
        </w:rPr>
        <w:t xml:space="preserve">  </w:t>
      </w:r>
    </w:p>
    <w:p w14:paraId="380D50D9" w14:textId="77777777" w:rsidR="00B51D06" w:rsidRDefault="00B51D06" w:rsidP="00ED3612">
      <w:pPr>
        <w:widowControl/>
        <w:autoSpaceDE/>
        <w:autoSpaceDN/>
        <w:adjustRightInd/>
        <w:spacing w:after="200"/>
        <w:ind w:left="360"/>
        <w:contextualSpacing/>
        <w:rPr>
          <w:rFonts w:asciiTheme="minorHAnsi" w:hAnsiTheme="minorHAnsi" w:cstheme="minorHAnsi"/>
          <w:iCs/>
        </w:rPr>
      </w:pPr>
    </w:p>
    <w:p w14:paraId="6D489B6E" w14:textId="0FF95CEA" w:rsidR="00ED3612" w:rsidRPr="006861DC" w:rsidRDefault="00343021" w:rsidP="00460CDC">
      <w:pPr>
        <w:ind w:left="360"/>
        <w:rPr>
          <w:rFonts w:asciiTheme="minorHAnsi" w:hAnsiTheme="minorHAnsi" w:cstheme="minorHAnsi"/>
        </w:rPr>
      </w:pPr>
      <w:r w:rsidRPr="006861DC">
        <w:rPr>
          <w:rFonts w:asciiTheme="minorHAnsi" w:hAnsiTheme="minorHAnsi" w:cstheme="minorHAnsi"/>
          <w:color w:val="000000"/>
        </w:rPr>
        <w:t xml:space="preserve">Two SAMM measures track whistleblower investigations: SAMM #14—Average Days 11(c) Investigations Pending (FRL: 275 days), and SAMM </w:t>
      </w:r>
      <w:proofErr w:type="gramStart"/>
      <w:r w:rsidRPr="006861DC">
        <w:rPr>
          <w:rFonts w:asciiTheme="minorHAnsi" w:hAnsiTheme="minorHAnsi" w:cstheme="minorHAnsi"/>
          <w:color w:val="000000"/>
        </w:rPr>
        <w:t>#15—Percent</w:t>
      </w:r>
      <w:proofErr w:type="gramEnd"/>
      <w:r w:rsidRPr="006861DC">
        <w:rPr>
          <w:rFonts w:asciiTheme="minorHAnsi" w:hAnsiTheme="minorHAnsi" w:cstheme="minorHAnsi"/>
          <w:color w:val="000000"/>
        </w:rPr>
        <w:t xml:space="preserve"> of 11(c) Cases Over 90 Days Pending (FRL: over 90%). </w:t>
      </w:r>
      <w:r w:rsidR="00460CDC" w:rsidRPr="00460CDC">
        <w:rPr>
          <w:rFonts w:ascii="Calibri" w:hAnsi="Calibri" w:cs="Calibri"/>
          <w:color w:val="000000"/>
        </w:rPr>
        <w:t>During FY</w:t>
      </w:r>
      <w:r w:rsidR="00067BFB">
        <w:rPr>
          <w:rFonts w:ascii="Calibri" w:hAnsi="Calibri" w:cs="Calibri"/>
          <w:color w:val="000000"/>
        </w:rPr>
        <w:t xml:space="preserve"> </w:t>
      </w:r>
      <w:r w:rsidR="00460CDC" w:rsidRPr="00460CDC">
        <w:rPr>
          <w:rFonts w:ascii="Calibri" w:hAnsi="Calibri" w:cs="Calibri"/>
          <w:color w:val="000000"/>
        </w:rPr>
        <w:t>2024, Illinois OSHA reduced its case backlog by 10%, followed by a further 20% reduction in FY</w:t>
      </w:r>
      <w:r w:rsidR="00067BFB">
        <w:rPr>
          <w:rFonts w:ascii="Calibri" w:hAnsi="Calibri" w:cs="Calibri"/>
          <w:color w:val="000000"/>
        </w:rPr>
        <w:t xml:space="preserve"> </w:t>
      </w:r>
      <w:r w:rsidR="00460CDC" w:rsidRPr="00460CDC">
        <w:rPr>
          <w:rFonts w:ascii="Calibri" w:hAnsi="Calibri" w:cs="Calibri"/>
          <w:color w:val="000000"/>
        </w:rPr>
        <w:t xml:space="preserve">2025. At the </w:t>
      </w:r>
      <w:r w:rsidR="00F416BD">
        <w:rPr>
          <w:rFonts w:ascii="Calibri" w:hAnsi="Calibri" w:cs="Calibri"/>
          <w:color w:val="000000"/>
        </w:rPr>
        <w:t>beginning</w:t>
      </w:r>
      <w:r w:rsidR="00460CDC" w:rsidRPr="00460CDC">
        <w:rPr>
          <w:rFonts w:ascii="Calibri" w:hAnsi="Calibri" w:cs="Calibri"/>
          <w:color w:val="000000"/>
        </w:rPr>
        <w:t xml:space="preserve"> of FY</w:t>
      </w:r>
      <w:r w:rsidR="00067BFB">
        <w:rPr>
          <w:rFonts w:ascii="Calibri" w:hAnsi="Calibri" w:cs="Calibri"/>
          <w:color w:val="000000"/>
        </w:rPr>
        <w:t xml:space="preserve"> </w:t>
      </w:r>
      <w:r w:rsidR="00460CDC" w:rsidRPr="00460CDC">
        <w:rPr>
          <w:rFonts w:ascii="Calibri" w:hAnsi="Calibri" w:cs="Calibri"/>
          <w:color w:val="000000"/>
        </w:rPr>
        <w:t>202</w:t>
      </w:r>
      <w:r w:rsidR="00F416BD">
        <w:rPr>
          <w:rFonts w:ascii="Calibri" w:hAnsi="Calibri" w:cs="Calibri"/>
          <w:color w:val="000000"/>
        </w:rPr>
        <w:t>4</w:t>
      </w:r>
      <w:r w:rsidR="00460CDC" w:rsidRPr="00460CDC">
        <w:rPr>
          <w:rFonts w:ascii="Calibri" w:hAnsi="Calibri" w:cs="Calibri"/>
          <w:color w:val="000000"/>
        </w:rPr>
        <w:t>, four cases pending investigation were significantly aged at over three years; by the conclusion of FY</w:t>
      </w:r>
      <w:r w:rsidR="00067BFB">
        <w:rPr>
          <w:rFonts w:ascii="Calibri" w:hAnsi="Calibri" w:cs="Calibri"/>
          <w:color w:val="000000"/>
        </w:rPr>
        <w:t xml:space="preserve"> </w:t>
      </w:r>
      <w:r w:rsidR="00460CDC" w:rsidRPr="00460CDC">
        <w:rPr>
          <w:rFonts w:ascii="Calibri" w:hAnsi="Calibri" w:cs="Calibri"/>
          <w:color w:val="000000"/>
        </w:rPr>
        <w:t>2025, this number had been reduced to two cases aged over two years. Although the State Plan exceeds the FRL for both SAMM #14—413.6 days—and SAMM #15—where 100% of cases are over 90 days old—these metrics reflect meaningful progress, resulting in an average case distribution that falls within a more acceptable age range.</w:t>
      </w:r>
    </w:p>
    <w:p w14:paraId="157FC88B" w14:textId="77777777" w:rsidR="00ED3612" w:rsidRDefault="00ED3612" w:rsidP="00ED3612">
      <w:pPr>
        <w:widowControl/>
        <w:autoSpaceDE/>
        <w:autoSpaceDN/>
        <w:adjustRightInd/>
        <w:spacing w:after="200"/>
        <w:ind w:left="360"/>
        <w:contextualSpacing/>
        <w:rPr>
          <w:rFonts w:asciiTheme="minorHAnsi" w:hAnsiTheme="minorHAnsi" w:cstheme="minorHAnsi"/>
          <w:iCs/>
        </w:rPr>
      </w:pPr>
    </w:p>
    <w:p w14:paraId="6FD91265" w14:textId="10F87956" w:rsidR="00AC47BA" w:rsidRPr="00ED3612" w:rsidRDefault="001D6B65" w:rsidP="001D6B65">
      <w:pPr>
        <w:ind w:left="360"/>
      </w:pPr>
      <w:r w:rsidRPr="001D6B65">
        <w:rPr>
          <w:rFonts w:ascii="Calibri" w:hAnsi="Calibri" w:cs="Calibri"/>
          <w:color w:val="000000"/>
        </w:rPr>
        <w:t>Among the ten administratively closed files reviewed, two cases (20%) did not contain an email copy of the administrative closure letter in the case file, as mandated by the Illinois OSHA Whistleblower Manual. The State Plan should implement measures to ensure that the email copy of the administrative closure letter is consistently maintained within each case file.</w:t>
      </w:r>
    </w:p>
    <w:p w14:paraId="62DE98AD" w14:textId="77777777" w:rsidR="00ED3612" w:rsidRPr="00ED3612" w:rsidRDefault="00ED3612" w:rsidP="00ED3612">
      <w:pPr>
        <w:widowControl/>
        <w:autoSpaceDE/>
        <w:autoSpaceDN/>
        <w:adjustRightInd/>
        <w:spacing w:after="200"/>
        <w:ind w:left="360"/>
        <w:contextualSpacing/>
        <w:rPr>
          <w:rFonts w:asciiTheme="minorHAnsi" w:hAnsiTheme="minorHAnsi" w:cstheme="minorHAnsi"/>
          <w:iCs/>
        </w:rPr>
      </w:pPr>
    </w:p>
    <w:p w14:paraId="10940C54" w14:textId="25491B5A" w:rsidR="00ED3612" w:rsidRPr="00ED3612" w:rsidRDefault="004E4BCF" w:rsidP="004E4BCF">
      <w:pPr>
        <w:ind w:left="360"/>
        <w:rPr>
          <w:lang w:bidi="en-US"/>
        </w:rPr>
      </w:pPr>
      <w:r w:rsidRPr="004E4BCF">
        <w:rPr>
          <w:rFonts w:ascii="Calibri" w:hAnsi="Calibri" w:cs="Calibri"/>
          <w:b/>
          <w:color w:val="000000"/>
        </w:rPr>
        <w:t>Observation FY 202</w:t>
      </w:r>
      <w:r w:rsidR="008E7E2C">
        <w:rPr>
          <w:rFonts w:ascii="Calibri" w:hAnsi="Calibri" w:cs="Calibri"/>
          <w:b/>
          <w:color w:val="000000"/>
        </w:rPr>
        <w:t>5</w:t>
      </w:r>
      <w:r w:rsidRPr="004E4BCF">
        <w:rPr>
          <w:rFonts w:ascii="Calibri" w:hAnsi="Calibri" w:cs="Calibri"/>
          <w:b/>
          <w:color w:val="000000"/>
        </w:rPr>
        <w:t>-OB-02:</w:t>
      </w:r>
      <w:r w:rsidRPr="004E4BCF">
        <w:rPr>
          <w:rFonts w:ascii="Calibri" w:hAnsi="Calibri" w:cs="Calibri"/>
          <w:color w:val="000000"/>
          <w:lang w:bidi="en-US"/>
        </w:rPr>
        <w:t xml:space="preserve"> </w:t>
      </w:r>
      <w:r w:rsidR="003C7EB2" w:rsidRPr="003C7EB2">
        <w:rPr>
          <w:rFonts w:ascii="Calibri" w:hAnsi="Calibri" w:cs="Calibri"/>
          <w:color w:val="000000"/>
          <w:lang w:bidi="en-US"/>
        </w:rPr>
        <w:t>Two administratively closed cases out of ten (20%), did not contain an email copy of the administrative closure letter in the case file. Refer to Illinois Whistleblower Manual, Chapter 3, IV (A) 4(b).</w:t>
      </w:r>
    </w:p>
    <w:p w14:paraId="1AA9A013" w14:textId="77777777" w:rsidR="00ED3612" w:rsidRPr="00ED3612" w:rsidRDefault="00ED3612" w:rsidP="00ED3612">
      <w:pPr>
        <w:widowControl/>
        <w:autoSpaceDE/>
        <w:autoSpaceDN/>
        <w:adjustRightInd/>
        <w:spacing w:after="200"/>
        <w:ind w:left="360"/>
        <w:contextualSpacing/>
        <w:rPr>
          <w:rFonts w:asciiTheme="minorHAnsi" w:hAnsiTheme="minorHAnsi" w:cstheme="minorHAnsi"/>
        </w:rPr>
      </w:pPr>
    </w:p>
    <w:p w14:paraId="78535FD0" w14:textId="1B8C3402" w:rsidR="0066611D" w:rsidRPr="007B4562" w:rsidRDefault="00ED3612" w:rsidP="00ED3612">
      <w:pPr>
        <w:widowControl/>
        <w:autoSpaceDE/>
        <w:autoSpaceDN/>
        <w:adjustRightInd/>
        <w:spacing w:after="200"/>
        <w:ind w:left="360"/>
        <w:contextualSpacing/>
        <w:rPr>
          <w:rFonts w:asciiTheme="minorHAnsi" w:hAnsiTheme="minorHAnsi" w:cstheme="minorHAnsi"/>
        </w:rPr>
      </w:pPr>
      <w:r w:rsidRPr="00ED3612">
        <w:rPr>
          <w:rFonts w:asciiTheme="minorHAnsi" w:hAnsiTheme="minorHAnsi" w:cstheme="minorHAnsi"/>
          <w:b/>
          <w:bCs/>
          <w:iCs/>
        </w:rPr>
        <w:t xml:space="preserve">Federal Monitoring Plan FY </w:t>
      </w:r>
      <w:r w:rsidR="008E7E2C" w:rsidRPr="00ED3612">
        <w:rPr>
          <w:rFonts w:asciiTheme="minorHAnsi" w:hAnsiTheme="minorHAnsi" w:cstheme="minorHAnsi"/>
          <w:b/>
          <w:bCs/>
          <w:iCs/>
        </w:rPr>
        <w:t>202</w:t>
      </w:r>
      <w:r w:rsidR="008E7E2C">
        <w:rPr>
          <w:rFonts w:asciiTheme="minorHAnsi" w:hAnsiTheme="minorHAnsi" w:cstheme="minorHAnsi"/>
          <w:b/>
          <w:bCs/>
          <w:iCs/>
        </w:rPr>
        <w:t>5</w:t>
      </w:r>
      <w:r w:rsidRPr="00ED3612">
        <w:rPr>
          <w:rFonts w:asciiTheme="minorHAnsi" w:hAnsiTheme="minorHAnsi" w:cstheme="minorHAnsi"/>
          <w:b/>
          <w:bCs/>
          <w:iCs/>
        </w:rPr>
        <w:t>-OB-0</w:t>
      </w:r>
      <w:r w:rsidR="00DC0245">
        <w:rPr>
          <w:rFonts w:asciiTheme="minorHAnsi" w:hAnsiTheme="minorHAnsi" w:cstheme="minorHAnsi"/>
          <w:b/>
          <w:bCs/>
          <w:iCs/>
        </w:rPr>
        <w:t>2</w:t>
      </w:r>
      <w:r w:rsidRPr="00ED3612">
        <w:rPr>
          <w:rFonts w:asciiTheme="minorHAnsi" w:hAnsiTheme="minorHAnsi" w:cstheme="minorHAnsi"/>
          <w:b/>
          <w:bCs/>
          <w:iCs/>
        </w:rPr>
        <w:t xml:space="preserve">: </w:t>
      </w:r>
      <w:r w:rsidR="007B4562" w:rsidRPr="006F0C48">
        <w:rPr>
          <w:rFonts w:asciiTheme="minorHAnsi" w:hAnsiTheme="minorHAnsi" w:cstheme="minorHAnsi"/>
          <w:iCs/>
        </w:rPr>
        <w:t xml:space="preserve">During quarterly monitoring meetings, OSHA will </w:t>
      </w:r>
      <w:r w:rsidR="00C86EF6">
        <w:rPr>
          <w:rFonts w:asciiTheme="minorHAnsi" w:hAnsiTheme="minorHAnsi" w:cstheme="minorHAnsi"/>
          <w:iCs/>
        </w:rPr>
        <w:t>discuss</w:t>
      </w:r>
      <w:r w:rsidR="007B4562" w:rsidRPr="006F0C48">
        <w:rPr>
          <w:rFonts w:asciiTheme="minorHAnsi" w:hAnsiTheme="minorHAnsi" w:cstheme="minorHAnsi"/>
          <w:iCs/>
        </w:rPr>
        <w:t xml:space="preserve"> Illinois OSHA’s internal progress related to monitoring and auditing administrative closure letters.</w:t>
      </w:r>
    </w:p>
    <w:p w14:paraId="2C283D0E" w14:textId="77777777" w:rsidR="00ED3612" w:rsidRPr="00EA4F01" w:rsidRDefault="00ED3612" w:rsidP="00EA4F01">
      <w:pPr>
        <w:widowControl/>
        <w:autoSpaceDE/>
        <w:autoSpaceDN/>
        <w:adjustRightInd/>
        <w:spacing w:after="200"/>
        <w:ind w:left="1170" w:hanging="360"/>
        <w:contextualSpacing/>
        <w:rPr>
          <w:rFonts w:asciiTheme="minorHAnsi" w:hAnsiTheme="minorHAnsi" w:cstheme="minorHAnsi"/>
        </w:rPr>
      </w:pPr>
    </w:p>
    <w:p w14:paraId="318FB582" w14:textId="77777777" w:rsidR="0066611D" w:rsidRPr="00EA4F01" w:rsidRDefault="0066611D" w:rsidP="00EA4F01">
      <w:pPr>
        <w:tabs>
          <w:tab w:val="left" w:pos="1620"/>
        </w:tabs>
        <w:ind w:left="1440" w:hanging="1080"/>
        <w:rPr>
          <w:rFonts w:asciiTheme="minorHAnsi" w:hAnsiTheme="minorHAnsi" w:cstheme="minorHAnsi"/>
          <w:b/>
        </w:rPr>
      </w:pPr>
      <w:r w:rsidRPr="003B2212">
        <w:rPr>
          <w:rFonts w:asciiTheme="minorHAnsi" w:hAnsiTheme="minorHAnsi" w:cstheme="minorHAnsi"/>
          <w:b/>
        </w:rPr>
        <w:t xml:space="preserve">8.  </w:t>
      </w:r>
      <w:r w:rsidRPr="003B2212">
        <w:rPr>
          <w:rFonts w:asciiTheme="minorHAnsi" w:hAnsiTheme="minorHAnsi" w:cstheme="minorHAnsi"/>
          <w:b/>
          <w:caps/>
        </w:rPr>
        <w:t>Complaint About State Program Administration</w:t>
      </w:r>
      <w:r w:rsidRPr="003B2212">
        <w:rPr>
          <w:rFonts w:asciiTheme="minorHAnsi" w:hAnsiTheme="minorHAnsi" w:cstheme="minorHAnsi"/>
          <w:b/>
        </w:rPr>
        <w:t xml:space="preserve"> (CASPA)</w:t>
      </w:r>
      <w:r w:rsidRPr="00EA4F01">
        <w:rPr>
          <w:rFonts w:asciiTheme="minorHAnsi" w:hAnsiTheme="minorHAnsi" w:cstheme="minorHAnsi"/>
          <w:b/>
        </w:rPr>
        <w:t xml:space="preserve"> </w:t>
      </w:r>
    </w:p>
    <w:p w14:paraId="4F2A205F" w14:textId="77777777" w:rsidR="000B724D" w:rsidRDefault="000B724D" w:rsidP="000B724D">
      <w:pPr>
        <w:widowControl/>
        <w:autoSpaceDE/>
        <w:autoSpaceDN/>
        <w:adjustRightInd/>
        <w:spacing w:after="200"/>
        <w:contextualSpacing/>
        <w:rPr>
          <w:rFonts w:asciiTheme="minorHAnsi" w:hAnsiTheme="minorHAnsi" w:cstheme="minorHAnsi"/>
        </w:rPr>
      </w:pPr>
    </w:p>
    <w:p w14:paraId="3C0FB537" w14:textId="3C154728" w:rsidR="00DA7072" w:rsidRPr="00435802" w:rsidRDefault="00CB2872" w:rsidP="00927EE2">
      <w:pPr>
        <w:ind w:left="360"/>
        <w:rPr>
          <w:rFonts w:ascii="Calibri" w:hAnsi="Calibri" w:cs="Calibri"/>
          <w:color w:val="000000"/>
        </w:rPr>
      </w:pPr>
      <w:r>
        <w:rPr>
          <w:rFonts w:ascii="Calibri" w:hAnsi="Calibri" w:cs="Calibri"/>
          <w:color w:val="000000"/>
        </w:rPr>
        <w:t xml:space="preserve">There were no </w:t>
      </w:r>
      <w:r w:rsidR="005877CD">
        <w:rPr>
          <w:rFonts w:ascii="Calibri" w:hAnsi="Calibri" w:cs="Calibri"/>
          <w:color w:val="000000"/>
        </w:rPr>
        <w:t>CASPAs filed in FY</w:t>
      </w:r>
      <w:r w:rsidR="00067BFB">
        <w:rPr>
          <w:rFonts w:ascii="Calibri" w:hAnsi="Calibri" w:cs="Calibri"/>
          <w:color w:val="000000"/>
        </w:rPr>
        <w:t xml:space="preserve"> </w:t>
      </w:r>
      <w:r w:rsidR="005877CD">
        <w:rPr>
          <w:rFonts w:ascii="Calibri" w:hAnsi="Calibri" w:cs="Calibri"/>
          <w:color w:val="000000"/>
        </w:rPr>
        <w:t>2025.</w:t>
      </w:r>
    </w:p>
    <w:p w14:paraId="4B850D68" w14:textId="77777777" w:rsidR="0066611D" w:rsidRPr="00EA4F01" w:rsidRDefault="0066611D" w:rsidP="00EA4F01">
      <w:pPr>
        <w:contextualSpacing/>
        <w:rPr>
          <w:rFonts w:asciiTheme="minorHAnsi" w:hAnsiTheme="minorHAnsi" w:cstheme="minorHAnsi"/>
          <w:i/>
        </w:rPr>
      </w:pPr>
    </w:p>
    <w:p w14:paraId="4A602A32" w14:textId="77777777" w:rsidR="0066611D" w:rsidRPr="00EA4F01" w:rsidRDefault="0066611D" w:rsidP="00927EE2">
      <w:pPr>
        <w:ind w:left="360"/>
        <w:rPr>
          <w:rFonts w:asciiTheme="minorHAnsi" w:hAnsiTheme="minorHAnsi" w:cstheme="minorHAnsi"/>
          <w:b/>
          <w:caps/>
        </w:rPr>
      </w:pPr>
      <w:r w:rsidRPr="003B2212">
        <w:rPr>
          <w:rFonts w:asciiTheme="minorHAnsi" w:hAnsiTheme="minorHAnsi" w:cstheme="minorHAnsi"/>
          <w:b/>
        </w:rPr>
        <w:t xml:space="preserve">9.   </w:t>
      </w:r>
      <w:r w:rsidRPr="003B2212">
        <w:rPr>
          <w:rFonts w:asciiTheme="minorHAnsi" w:hAnsiTheme="minorHAnsi" w:cstheme="minorHAnsi"/>
          <w:b/>
          <w:caps/>
        </w:rPr>
        <w:t>Voluntary Compliance Program</w:t>
      </w:r>
    </w:p>
    <w:p w14:paraId="17B40259" w14:textId="77777777" w:rsidR="00EA4F01" w:rsidRDefault="00EA4F01" w:rsidP="00EA4F01">
      <w:pPr>
        <w:widowControl/>
        <w:autoSpaceDE/>
        <w:autoSpaceDN/>
        <w:adjustRightInd/>
        <w:contextualSpacing/>
        <w:rPr>
          <w:rFonts w:asciiTheme="minorHAnsi" w:hAnsiTheme="minorHAnsi" w:cstheme="minorHAnsi"/>
        </w:rPr>
      </w:pPr>
    </w:p>
    <w:p w14:paraId="6976653E" w14:textId="62A7E518" w:rsidR="00CE5292" w:rsidRDefault="004278BB" w:rsidP="004278BB">
      <w:pPr>
        <w:ind w:left="360"/>
      </w:pPr>
      <w:r w:rsidRPr="004278BB">
        <w:rPr>
          <w:rFonts w:ascii="Calibri" w:hAnsi="Calibri" w:cs="Calibri"/>
          <w:color w:val="000000"/>
        </w:rPr>
        <w:t>In FY 2025, IL OSHA continued its Safety and Health Achievement Recognition Program (SHARP) for small state and local government employers. The agency's objective was to maintain four state and local government workplaces in the SHARP program. During this period, IL OSHA successfully sustained these four workplaces and is currently assessing a potential new state and local government agency for inclusion in the SHARP program, with an anticipated approval target in FY 2026.</w:t>
      </w:r>
      <w:r>
        <w:rPr>
          <w:rFonts w:ascii="Calibri" w:hAnsi="Calibri" w:cs="Calibri"/>
          <w:color w:val="000000"/>
        </w:rPr>
        <w:t xml:space="preserve"> </w:t>
      </w:r>
      <w:r w:rsidR="006E40CC" w:rsidRPr="006E40CC">
        <w:t xml:space="preserve"> </w:t>
      </w:r>
    </w:p>
    <w:p w14:paraId="4F710686" w14:textId="77777777" w:rsidR="00CE5292" w:rsidRPr="00EA4F01" w:rsidRDefault="00CE5292" w:rsidP="00EA4F01">
      <w:pPr>
        <w:widowControl/>
        <w:autoSpaceDE/>
        <w:autoSpaceDN/>
        <w:adjustRightInd/>
        <w:contextualSpacing/>
        <w:rPr>
          <w:rFonts w:asciiTheme="minorHAnsi" w:hAnsiTheme="minorHAnsi" w:cstheme="minorHAnsi"/>
        </w:rPr>
      </w:pPr>
    </w:p>
    <w:p w14:paraId="4EA984B3" w14:textId="77777777" w:rsidR="00EA4F01" w:rsidRPr="00EA4F01" w:rsidRDefault="00EA4F01" w:rsidP="00EA4F01">
      <w:pPr>
        <w:tabs>
          <w:tab w:val="left" w:pos="1170"/>
        </w:tabs>
        <w:ind w:left="810" w:hanging="450"/>
        <w:rPr>
          <w:rFonts w:asciiTheme="minorHAnsi" w:hAnsiTheme="minorHAnsi" w:cstheme="minorHAnsi"/>
          <w:b/>
          <w:caps/>
        </w:rPr>
      </w:pPr>
      <w:r w:rsidRPr="00D23A45">
        <w:rPr>
          <w:rFonts w:asciiTheme="minorHAnsi" w:hAnsiTheme="minorHAnsi" w:cstheme="minorHAnsi"/>
          <w:b/>
          <w:caps/>
        </w:rPr>
        <w:t>10.   STATE AND LOCAL GOVERNMENT 23</w:t>
      </w:r>
      <w:r w:rsidRPr="00D23A45">
        <w:rPr>
          <w:rFonts w:asciiTheme="minorHAnsi" w:hAnsiTheme="minorHAnsi" w:cstheme="minorHAnsi"/>
          <w:b/>
        </w:rPr>
        <w:t>(g</w:t>
      </w:r>
      <w:r w:rsidRPr="00D23A45">
        <w:rPr>
          <w:rFonts w:asciiTheme="minorHAnsi" w:hAnsiTheme="minorHAnsi" w:cstheme="minorHAnsi"/>
          <w:b/>
          <w:caps/>
        </w:rPr>
        <w:t>) On-site CONSULTATION PROGRAM</w:t>
      </w:r>
      <w:r w:rsidRPr="00EA4F01">
        <w:rPr>
          <w:rFonts w:asciiTheme="minorHAnsi" w:hAnsiTheme="minorHAnsi" w:cstheme="minorHAnsi"/>
          <w:b/>
          <w:caps/>
        </w:rPr>
        <w:t xml:space="preserve"> </w:t>
      </w:r>
    </w:p>
    <w:p w14:paraId="6E3CD9C8" w14:textId="77777777" w:rsidR="00AA15CE" w:rsidRDefault="00AA15CE" w:rsidP="00AA15CE">
      <w:pPr>
        <w:spacing w:line="276" w:lineRule="auto"/>
        <w:ind w:left="360"/>
        <w:rPr>
          <w:rFonts w:ascii="Calibri" w:hAnsi="Calibri" w:cs="Calibri"/>
          <w:color w:val="000000"/>
        </w:rPr>
      </w:pPr>
    </w:p>
    <w:p w14:paraId="4ED461E3" w14:textId="202776D6" w:rsidR="00AA15CE" w:rsidRPr="00AA15CE" w:rsidRDefault="002E3CB9" w:rsidP="002E3CB9">
      <w:pPr>
        <w:spacing w:line="276" w:lineRule="auto"/>
        <w:ind w:left="360"/>
        <w:rPr>
          <w:rFonts w:ascii="Calibri" w:hAnsi="Calibri" w:cs="Calibri"/>
          <w:color w:val="000000"/>
        </w:rPr>
      </w:pPr>
      <w:r w:rsidRPr="002E3CB9">
        <w:rPr>
          <w:rFonts w:ascii="Calibri" w:hAnsi="Calibri" w:cs="Calibri"/>
          <w:color w:val="000000"/>
        </w:rPr>
        <w:t xml:space="preserve">IL OSHA offers consultation services to state and local government employers by utilizing staff from the 21(d) Consultation Program. According to the annual performance plan for FY 2025, the </w:t>
      </w:r>
      <w:r w:rsidRPr="002E3CB9">
        <w:rPr>
          <w:rFonts w:ascii="Calibri" w:hAnsi="Calibri" w:cs="Calibri"/>
          <w:color w:val="000000"/>
        </w:rPr>
        <w:lastRenderedPageBreak/>
        <w:t xml:space="preserve">State Plan's 23(g) On-Site Consultation Program had projected 25 consultation visits to state and local government entities. In FY 2025, the State Plan successfully conducted a total of 31 visits, surpassing </w:t>
      </w:r>
      <w:r w:rsidR="00067BFB">
        <w:rPr>
          <w:rFonts w:ascii="Calibri" w:hAnsi="Calibri" w:cs="Calibri"/>
          <w:color w:val="000000"/>
        </w:rPr>
        <w:t>its</w:t>
      </w:r>
      <w:r w:rsidRPr="002E3CB9">
        <w:rPr>
          <w:rFonts w:ascii="Calibri" w:hAnsi="Calibri" w:cs="Calibri"/>
          <w:color w:val="000000"/>
        </w:rPr>
        <w:t xml:space="preserve"> goal for the year. Of these visits, 30 were initial consultations at high hazard establishments, with consultants engaging with employees during all visits. These efforts identified 68 serious hazards, all of which were corrected in a timely manner.</w:t>
      </w:r>
      <w:r>
        <w:rPr>
          <w:rFonts w:ascii="Calibri" w:hAnsi="Calibri" w:cs="Calibri"/>
          <w:color w:val="000000"/>
        </w:rPr>
        <w:t xml:space="preserve"> </w:t>
      </w:r>
      <w:r w:rsidR="00AA15CE" w:rsidRPr="00AA15CE">
        <w:rPr>
          <w:rFonts w:ascii="Calibri" w:hAnsi="Calibri" w:cs="Calibri"/>
          <w:color w:val="000000"/>
        </w:rPr>
        <w:t>(Source: IL FY 202</w:t>
      </w:r>
      <w:r w:rsidR="0060286B">
        <w:rPr>
          <w:rFonts w:ascii="Calibri" w:hAnsi="Calibri" w:cs="Calibri"/>
          <w:color w:val="000000"/>
        </w:rPr>
        <w:t>5</w:t>
      </w:r>
      <w:r w:rsidR="00AA15CE" w:rsidRPr="00AA15CE">
        <w:rPr>
          <w:rFonts w:ascii="Calibri" w:hAnsi="Calibri" w:cs="Calibri"/>
          <w:color w:val="000000"/>
        </w:rPr>
        <w:t xml:space="preserve"> EOY State and Local Government MARC Report dated </w:t>
      </w:r>
      <w:r w:rsidR="007F6802">
        <w:rPr>
          <w:rFonts w:ascii="Calibri" w:hAnsi="Calibri" w:cs="Calibri"/>
          <w:color w:val="000000"/>
        </w:rPr>
        <w:t>December</w:t>
      </w:r>
      <w:r w:rsidR="00AA15CE" w:rsidRPr="00AA15CE">
        <w:rPr>
          <w:rFonts w:ascii="Calibri" w:hAnsi="Calibri" w:cs="Calibri"/>
          <w:color w:val="000000"/>
        </w:rPr>
        <w:t xml:space="preserve"> </w:t>
      </w:r>
      <w:r w:rsidR="008D75B8">
        <w:rPr>
          <w:rFonts w:ascii="Calibri" w:hAnsi="Calibri" w:cs="Calibri"/>
          <w:color w:val="000000"/>
        </w:rPr>
        <w:t>11</w:t>
      </w:r>
      <w:r w:rsidR="00AA15CE" w:rsidRPr="00AA15CE">
        <w:rPr>
          <w:rFonts w:ascii="Calibri" w:hAnsi="Calibri" w:cs="Calibri"/>
          <w:color w:val="000000"/>
        </w:rPr>
        <w:t>, 202</w:t>
      </w:r>
      <w:r w:rsidR="007F6802">
        <w:rPr>
          <w:rFonts w:ascii="Calibri" w:hAnsi="Calibri" w:cs="Calibri"/>
          <w:color w:val="000000"/>
        </w:rPr>
        <w:t>5</w:t>
      </w:r>
      <w:r w:rsidR="00AA15CE" w:rsidRPr="00AA15CE">
        <w:rPr>
          <w:rFonts w:ascii="Calibri" w:hAnsi="Calibri" w:cs="Calibri"/>
          <w:color w:val="000000"/>
        </w:rPr>
        <w:t>)</w:t>
      </w:r>
    </w:p>
    <w:p w14:paraId="366E4148" w14:textId="77777777" w:rsidR="00BC1B03" w:rsidRPr="0081725F" w:rsidRDefault="00BC1B03" w:rsidP="00BC1B03">
      <w:pPr>
        <w:rPr>
          <w:rFonts w:asciiTheme="minorHAnsi" w:hAnsiTheme="minorHAnsi" w:cstheme="minorHAnsi"/>
          <w:i/>
          <w:iCs/>
        </w:rPr>
      </w:pPr>
    </w:p>
    <w:p w14:paraId="5CD2538C" w14:textId="5C3B5D4A" w:rsidR="00387CDC" w:rsidRPr="0081725F" w:rsidRDefault="00387CDC" w:rsidP="00BC1B03">
      <w:pPr>
        <w:ind w:left="900"/>
        <w:rPr>
          <w:rFonts w:asciiTheme="minorHAnsi" w:hAnsiTheme="minorHAnsi" w:cstheme="minorHAnsi"/>
          <w:iCs/>
        </w:rPr>
        <w:sectPr w:rsidR="00387CDC" w:rsidRPr="0081725F" w:rsidSect="00D77CCC">
          <w:footerReference w:type="first" r:id="rId21"/>
          <w:pgSz w:w="12240" w:h="15840"/>
          <w:pgMar w:top="1152" w:right="1152" w:bottom="1440" w:left="1152" w:header="720" w:footer="446" w:gutter="0"/>
          <w:pgNumType w:start="1"/>
          <w:cols w:space="720"/>
          <w:titlePg/>
          <w:docGrid w:linePitch="360"/>
        </w:sectPr>
      </w:pPr>
    </w:p>
    <w:p w14:paraId="1F8A34DE"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tbl>
      <w:tblPr>
        <w:tblStyle w:val="TableGridLight"/>
        <w:tblW w:w="12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721"/>
        <w:gridCol w:w="4819"/>
        <w:gridCol w:w="1890"/>
      </w:tblGrid>
      <w:tr w:rsidR="005B5008" w:rsidRPr="005B5008" w14:paraId="66E9EADF" w14:textId="77777777" w:rsidTr="005B5008">
        <w:trPr>
          <w:trHeight w:val="350"/>
        </w:trPr>
        <w:tc>
          <w:tcPr>
            <w:tcW w:w="1440" w:type="dxa"/>
          </w:tcPr>
          <w:p w14:paraId="5EBC7F3C" w14:textId="7EB9650A" w:rsidR="005B5008" w:rsidRPr="005B5008" w:rsidRDefault="005B5008" w:rsidP="005B5008">
            <w:pPr>
              <w:widowControl/>
              <w:autoSpaceDE/>
              <w:autoSpaceDN/>
              <w:adjustRightInd/>
              <w:jc w:val="center"/>
              <w:rPr>
                <w:rFonts w:ascii="Calibri" w:hAnsi="Calibri" w:cs="Calibri"/>
                <w:b/>
              </w:rPr>
            </w:pPr>
            <w:r w:rsidRPr="005B5008">
              <w:rPr>
                <w:rFonts w:ascii="Calibri" w:hAnsi="Calibri" w:cs="Calibri"/>
                <w:b/>
              </w:rPr>
              <w:t>FY 20</w:t>
            </w:r>
            <w:r w:rsidR="003D1ECF">
              <w:rPr>
                <w:rFonts w:ascii="Calibri" w:hAnsi="Calibri" w:cs="Calibri"/>
                <w:b/>
              </w:rPr>
              <w:t>2</w:t>
            </w:r>
            <w:r w:rsidR="003D1ECF" w:rsidRPr="003D1ECF">
              <w:rPr>
                <w:rFonts w:ascii="Calibri" w:hAnsi="Calibri" w:cs="Calibri"/>
                <w:b/>
              </w:rPr>
              <w:t>5</w:t>
            </w:r>
            <w:r w:rsidRPr="003D1ECF">
              <w:rPr>
                <w:rFonts w:ascii="Calibri" w:hAnsi="Calibri" w:cs="Calibri"/>
                <w:b/>
              </w:rPr>
              <w:t>-#</w:t>
            </w:r>
          </w:p>
        </w:tc>
        <w:tc>
          <w:tcPr>
            <w:tcW w:w="4721" w:type="dxa"/>
          </w:tcPr>
          <w:p w14:paraId="0069FAFA" w14:textId="77777777" w:rsidR="005B5008" w:rsidRPr="005B5008" w:rsidRDefault="005B5008" w:rsidP="005B5008">
            <w:pPr>
              <w:widowControl/>
              <w:autoSpaceDE/>
              <w:autoSpaceDN/>
              <w:adjustRightInd/>
              <w:jc w:val="center"/>
              <w:rPr>
                <w:rFonts w:ascii="Calibri" w:hAnsi="Calibri" w:cs="Calibri"/>
                <w:b/>
              </w:rPr>
            </w:pPr>
            <w:r w:rsidRPr="005B5008">
              <w:rPr>
                <w:rFonts w:ascii="Calibri" w:hAnsi="Calibri" w:cs="Calibri"/>
                <w:b/>
              </w:rPr>
              <w:t>Finding</w:t>
            </w:r>
          </w:p>
        </w:tc>
        <w:tc>
          <w:tcPr>
            <w:tcW w:w="4819" w:type="dxa"/>
          </w:tcPr>
          <w:p w14:paraId="7CCE0044" w14:textId="77777777" w:rsidR="005B5008" w:rsidRPr="005B5008" w:rsidRDefault="005B5008" w:rsidP="005B5008">
            <w:pPr>
              <w:widowControl/>
              <w:autoSpaceDE/>
              <w:autoSpaceDN/>
              <w:adjustRightInd/>
              <w:jc w:val="center"/>
              <w:rPr>
                <w:rFonts w:ascii="Calibri" w:hAnsi="Calibri" w:cs="Calibri"/>
                <w:b/>
              </w:rPr>
            </w:pPr>
            <w:r w:rsidRPr="005B5008">
              <w:rPr>
                <w:rFonts w:ascii="Calibri" w:hAnsi="Calibri" w:cs="Calibri"/>
                <w:b/>
              </w:rPr>
              <w:t>Recommendation</w:t>
            </w:r>
          </w:p>
        </w:tc>
        <w:tc>
          <w:tcPr>
            <w:tcW w:w="1890" w:type="dxa"/>
          </w:tcPr>
          <w:p w14:paraId="05ED1A6F" w14:textId="5F7F1B13" w:rsidR="005B5008" w:rsidRPr="004D4564" w:rsidRDefault="005B5008" w:rsidP="005B5008">
            <w:pPr>
              <w:widowControl/>
              <w:autoSpaceDE/>
              <w:autoSpaceDN/>
              <w:adjustRightInd/>
              <w:jc w:val="center"/>
              <w:rPr>
                <w:rFonts w:ascii="Calibri" w:hAnsi="Calibri" w:cs="Calibri"/>
                <w:b/>
              </w:rPr>
            </w:pPr>
            <w:r w:rsidRPr="004D4564">
              <w:rPr>
                <w:rFonts w:ascii="Calibri" w:hAnsi="Calibri" w:cs="Calibri"/>
                <w:b/>
              </w:rPr>
              <w:t xml:space="preserve">FY </w:t>
            </w:r>
            <w:proofErr w:type="gramStart"/>
            <w:r w:rsidRPr="004D4564">
              <w:rPr>
                <w:rFonts w:ascii="Calibri" w:hAnsi="Calibri" w:cs="Calibri"/>
                <w:b/>
              </w:rPr>
              <w:t>20</w:t>
            </w:r>
            <w:r w:rsidR="0077623B" w:rsidRPr="004D4564">
              <w:rPr>
                <w:rFonts w:ascii="Calibri" w:hAnsi="Calibri" w:cs="Calibri"/>
                <w:b/>
              </w:rPr>
              <w:t>24</w:t>
            </w:r>
            <w:r w:rsidRPr="00DC598A">
              <w:rPr>
                <w:rFonts w:ascii="Calibri" w:hAnsi="Calibri" w:cs="Calibri"/>
                <w:b/>
              </w:rPr>
              <w:t>-#</w:t>
            </w:r>
            <w:proofErr w:type="gramEnd"/>
            <w:r w:rsidRPr="00DC598A">
              <w:rPr>
                <w:rFonts w:ascii="Calibri" w:hAnsi="Calibri" w:cs="Calibri"/>
                <w:b/>
              </w:rPr>
              <w:t xml:space="preserve"> </w:t>
            </w:r>
            <w:r w:rsidRPr="004D4564">
              <w:rPr>
                <w:rFonts w:ascii="Calibri" w:hAnsi="Calibri" w:cs="Calibri"/>
                <w:b/>
              </w:rPr>
              <w:t xml:space="preserve">or </w:t>
            </w:r>
          </w:p>
          <w:p w14:paraId="741BBB36" w14:textId="5CC99C0D" w:rsidR="005B5008" w:rsidRPr="004D4564" w:rsidRDefault="005B5008" w:rsidP="005B5008">
            <w:pPr>
              <w:widowControl/>
              <w:autoSpaceDE/>
              <w:autoSpaceDN/>
              <w:adjustRightInd/>
              <w:jc w:val="center"/>
              <w:rPr>
                <w:rFonts w:ascii="Calibri" w:hAnsi="Calibri" w:cs="Calibri"/>
                <w:b/>
              </w:rPr>
            </w:pPr>
            <w:r w:rsidRPr="004D4564">
              <w:rPr>
                <w:rFonts w:ascii="Calibri" w:hAnsi="Calibri" w:cs="Calibri"/>
                <w:b/>
              </w:rPr>
              <w:t>FY 20</w:t>
            </w:r>
            <w:r w:rsidR="0077623B" w:rsidRPr="004D4564">
              <w:rPr>
                <w:rFonts w:ascii="Calibri" w:hAnsi="Calibri" w:cs="Calibri"/>
                <w:b/>
              </w:rPr>
              <w:t>24</w:t>
            </w:r>
            <w:r w:rsidRPr="004D4564">
              <w:rPr>
                <w:rFonts w:ascii="Calibri" w:hAnsi="Calibri" w:cs="Calibri"/>
                <w:b/>
              </w:rPr>
              <w:t>-OB</w:t>
            </w:r>
            <w:r w:rsidRPr="00DC598A">
              <w:rPr>
                <w:rFonts w:ascii="Calibri" w:hAnsi="Calibri" w:cs="Calibri"/>
                <w:b/>
              </w:rPr>
              <w:t>-#</w:t>
            </w:r>
          </w:p>
        </w:tc>
      </w:tr>
      <w:tr w:rsidR="005B5008" w:rsidRPr="005B5008" w14:paraId="29DC66D4" w14:textId="77777777" w:rsidTr="005B5008">
        <w:tc>
          <w:tcPr>
            <w:tcW w:w="1440" w:type="dxa"/>
          </w:tcPr>
          <w:p w14:paraId="36E4485A"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6EB86847" w14:textId="77777777" w:rsidR="005B5008" w:rsidRPr="005B5008" w:rsidRDefault="005B5008" w:rsidP="005B5008">
            <w:pPr>
              <w:widowControl/>
              <w:autoSpaceDE/>
              <w:autoSpaceDN/>
              <w:adjustRightInd/>
              <w:rPr>
                <w:rFonts w:ascii="Calibri" w:hAnsi="Calibri" w:cs="Calibri"/>
              </w:rPr>
            </w:pPr>
          </w:p>
        </w:tc>
        <w:tc>
          <w:tcPr>
            <w:tcW w:w="4721" w:type="dxa"/>
          </w:tcPr>
          <w:p w14:paraId="338565DA" w14:textId="601AD8EB"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r w:rsidR="0077623B">
              <w:rPr>
                <w:rFonts w:ascii="Calibri" w:hAnsi="Calibri" w:cs="Calibri"/>
              </w:rPr>
              <w:t>None</w:t>
            </w:r>
          </w:p>
        </w:tc>
        <w:tc>
          <w:tcPr>
            <w:tcW w:w="4819" w:type="dxa"/>
          </w:tcPr>
          <w:p w14:paraId="1FA131FE"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p w14:paraId="06078FEE" w14:textId="77777777" w:rsidR="005B5008" w:rsidRPr="005B5008" w:rsidRDefault="005B5008" w:rsidP="005B5008">
            <w:pPr>
              <w:widowControl/>
              <w:autoSpaceDE/>
              <w:autoSpaceDN/>
              <w:adjustRightInd/>
              <w:rPr>
                <w:rFonts w:ascii="Calibri" w:hAnsi="Calibri" w:cs="Calibri"/>
              </w:rPr>
            </w:pPr>
          </w:p>
        </w:tc>
        <w:tc>
          <w:tcPr>
            <w:tcW w:w="1890" w:type="dxa"/>
          </w:tcPr>
          <w:p w14:paraId="6B2948D8" w14:textId="77777777" w:rsidR="005B5008" w:rsidRPr="005B5008" w:rsidRDefault="005B5008" w:rsidP="005B5008">
            <w:pPr>
              <w:widowControl/>
              <w:autoSpaceDE/>
              <w:autoSpaceDN/>
              <w:adjustRightInd/>
              <w:rPr>
                <w:rFonts w:ascii="Calibri" w:hAnsi="Calibri" w:cs="Calibri"/>
              </w:rPr>
            </w:pPr>
            <w:r w:rsidRPr="005B5008">
              <w:rPr>
                <w:rFonts w:ascii="Calibri" w:hAnsi="Calibri" w:cs="Calibri"/>
              </w:rPr>
              <w:t xml:space="preserve"> </w:t>
            </w:r>
          </w:p>
        </w:tc>
      </w:tr>
    </w:tbl>
    <w:p w14:paraId="3F7F358F" w14:textId="77777777" w:rsidR="00E76C2F" w:rsidRDefault="00E76C2F"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sectPr w:rsidR="00E76C2F" w:rsidSect="00DD555E">
          <w:headerReference w:type="default" r:id="rId22"/>
          <w:footerReference w:type="default" r:id="rId23"/>
          <w:headerReference w:type="first" r:id="rId24"/>
          <w:footerReference w:type="first" r:id="rId25"/>
          <w:pgSz w:w="15840" w:h="12240" w:orient="landscape"/>
          <w:pgMar w:top="1440" w:right="1440" w:bottom="1440" w:left="1440" w:header="720" w:footer="720" w:gutter="0"/>
          <w:cols w:space="720"/>
          <w:titlePg/>
          <w:rtlGutter/>
          <w:docGrid w:linePitch="360"/>
        </w:sectPr>
      </w:pPr>
    </w:p>
    <w:p w14:paraId="06A124B8" w14:textId="77777777" w:rsidR="0027745A" w:rsidRPr="005B5008" w:rsidRDefault="0027745A" w:rsidP="002C4A9F">
      <w:pPr>
        <w:tabs>
          <w:tab w:val="left" w:pos="7200"/>
        </w:tabs>
        <w:rPr>
          <w:rFonts w:asciiTheme="minorHAnsi" w:eastAsia="PMingLiU" w:hAnsiTheme="minorHAnsi" w:cstheme="minorHAnsi"/>
          <w:b/>
          <w:iCs/>
        </w:rPr>
      </w:pPr>
    </w:p>
    <w:tbl>
      <w:tblPr>
        <w:tblStyle w:val="TableGrid"/>
        <w:tblW w:w="0" w:type="auto"/>
        <w:tblLook w:val="04A0" w:firstRow="1" w:lastRow="0" w:firstColumn="1" w:lastColumn="0" w:noHBand="0" w:noVBand="1"/>
      </w:tblPr>
      <w:tblGrid>
        <w:gridCol w:w="1885"/>
        <w:gridCol w:w="2070"/>
        <w:gridCol w:w="4049"/>
        <w:gridCol w:w="2630"/>
        <w:gridCol w:w="2316"/>
      </w:tblGrid>
      <w:tr w:rsidR="00D81051" w:rsidRPr="005B5008" w14:paraId="2BE239D6" w14:textId="77777777" w:rsidTr="009A79A3">
        <w:trPr>
          <w:cantSplit/>
          <w:tblHeader/>
        </w:trPr>
        <w:tc>
          <w:tcPr>
            <w:tcW w:w="1885" w:type="dxa"/>
          </w:tcPr>
          <w:p w14:paraId="135318B3" w14:textId="77777777" w:rsidR="00D81051" w:rsidRPr="005B5008" w:rsidRDefault="00D81051" w:rsidP="009A79A3">
            <w:pPr>
              <w:widowControl/>
              <w:autoSpaceDE/>
              <w:autoSpaceDN/>
              <w:adjustRightInd/>
              <w:rPr>
                <w:rFonts w:ascii="Calibri" w:hAnsi="Calibri" w:cs="Calibri"/>
                <w:b/>
              </w:rPr>
            </w:pPr>
            <w:r w:rsidRPr="005B5008">
              <w:rPr>
                <w:rFonts w:ascii="Calibri" w:hAnsi="Calibri" w:cs="Calibri"/>
                <w:b/>
              </w:rPr>
              <w:t>Observation #</w:t>
            </w:r>
          </w:p>
          <w:p w14:paraId="75E734C2" w14:textId="77777777" w:rsidR="00D81051" w:rsidRPr="005B5008" w:rsidRDefault="00D81051" w:rsidP="009A79A3">
            <w:pPr>
              <w:widowControl/>
              <w:autoSpaceDE/>
              <w:autoSpaceDN/>
              <w:adjustRightInd/>
              <w:rPr>
                <w:rFonts w:ascii="Calibri" w:hAnsi="Calibri" w:cs="Calibri"/>
                <w:b/>
              </w:rPr>
            </w:pPr>
            <w:r w:rsidRPr="005B5008">
              <w:rPr>
                <w:rFonts w:ascii="Calibri" w:hAnsi="Calibri" w:cs="Calibri"/>
                <w:b/>
              </w:rPr>
              <w:t>FY 20</w:t>
            </w:r>
            <w:r>
              <w:rPr>
                <w:rFonts w:ascii="Calibri" w:hAnsi="Calibri" w:cs="Calibri"/>
                <w:b/>
              </w:rPr>
              <w:t>25</w:t>
            </w:r>
            <w:r w:rsidRPr="005B5008">
              <w:rPr>
                <w:rFonts w:ascii="Calibri" w:hAnsi="Calibri" w:cs="Calibri"/>
                <w:b/>
              </w:rPr>
              <w:t>-</w:t>
            </w:r>
            <w:proofErr w:type="gramStart"/>
            <w:r w:rsidRPr="005B5008">
              <w:rPr>
                <w:rFonts w:ascii="Calibri" w:hAnsi="Calibri" w:cs="Calibri"/>
                <w:b/>
              </w:rPr>
              <w:t>O</w:t>
            </w:r>
            <w:r w:rsidRPr="003D1ECF">
              <w:rPr>
                <w:rFonts w:ascii="Calibri" w:hAnsi="Calibri" w:cs="Calibri"/>
                <w:b/>
              </w:rPr>
              <w:t>B-#</w:t>
            </w:r>
            <w:proofErr w:type="gramEnd"/>
          </w:p>
          <w:p w14:paraId="41DFFD59" w14:textId="77777777" w:rsidR="00D81051" w:rsidRPr="005B5008" w:rsidRDefault="00D81051" w:rsidP="009A79A3">
            <w:pPr>
              <w:widowControl/>
              <w:autoSpaceDE/>
              <w:autoSpaceDN/>
              <w:adjustRightInd/>
              <w:rPr>
                <w:rFonts w:ascii="Calibri" w:hAnsi="Calibri" w:cs="Calibri"/>
                <w:i/>
              </w:rPr>
            </w:pPr>
          </w:p>
        </w:tc>
        <w:tc>
          <w:tcPr>
            <w:tcW w:w="2070" w:type="dxa"/>
          </w:tcPr>
          <w:p w14:paraId="4907175F" w14:textId="77777777" w:rsidR="00D81051" w:rsidRPr="000B133E" w:rsidRDefault="00D81051" w:rsidP="009A79A3">
            <w:pPr>
              <w:widowControl/>
              <w:autoSpaceDE/>
              <w:autoSpaceDN/>
              <w:adjustRightInd/>
              <w:rPr>
                <w:rFonts w:ascii="Calibri" w:hAnsi="Calibri" w:cs="Calibri"/>
                <w:b/>
              </w:rPr>
            </w:pPr>
            <w:r w:rsidRPr="000B133E">
              <w:rPr>
                <w:rFonts w:ascii="Calibri" w:hAnsi="Calibri" w:cs="Calibri"/>
                <w:b/>
              </w:rPr>
              <w:t>Observation#</w:t>
            </w:r>
          </w:p>
          <w:p w14:paraId="301881C3" w14:textId="77777777" w:rsidR="00D81051" w:rsidRPr="000B133E" w:rsidRDefault="00D81051" w:rsidP="009A79A3">
            <w:pPr>
              <w:widowControl/>
              <w:autoSpaceDE/>
              <w:autoSpaceDN/>
              <w:adjustRightInd/>
              <w:rPr>
                <w:rFonts w:ascii="Calibri" w:hAnsi="Calibri" w:cs="Calibri"/>
                <w:b/>
              </w:rPr>
            </w:pPr>
            <w:r w:rsidRPr="000B133E">
              <w:rPr>
                <w:rFonts w:ascii="Calibri" w:hAnsi="Calibri" w:cs="Calibri"/>
                <w:b/>
              </w:rPr>
              <w:t>FY 2024-</w:t>
            </w:r>
            <w:proofErr w:type="gramStart"/>
            <w:r w:rsidRPr="000B133E">
              <w:rPr>
                <w:rFonts w:ascii="Calibri" w:hAnsi="Calibri" w:cs="Calibri"/>
                <w:b/>
              </w:rPr>
              <w:t>OB-#</w:t>
            </w:r>
            <w:proofErr w:type="gramEnd"/>
            <w:r w:rsidRPr="000B133E">
              <w:rPr>
                <w:rFonts w:ascii="Calibri" w:hAnsi="Calibri" w:cs="Calibri"/>
                <w:b/>
              </w:rPr>
              <w:t xml:space="preserve"> </w:t>
            </w:r>
            <w:r w:rsidRPr="000B133E">
              <w:rPr>
                <w:rFonts w:ascii="Calibri" w:hAnsi="Calibri" w:cs="Calibri"/>
                <w:b/>
                <w:iCs/>
              </w:rPr>
              <w:t>or</w:t>
            </w:r>
            <w:r w:rsidRPr="000B133E">
              <w:rPr>
                <w:rFonts w:ascii="Calibri" w:hAnsi="Calibri" w:cs="Calibri"/>
                <w:b/>
              </w:rPr>
              <w:t xml:space="preserve"> </w:t>
            </w:r>
          </w:p>
          <w:p w14:paraId="3736DF0C" w14:textId="77777777" w:rsidR="00D81051" w:rsidRPr="000B133E" w:rsidRDefault="00D81051" w:rsidP="009A79A3">
            <w:pPr>
              <w:widowControl/>
              <w:autoSpaceDE/>
              <w:autoSpaceDN/>
              <w:adjustRightInd/>
              <w:rPr>
                <w:rFonts w:ascii="Calibri" w:hAnsi="Calibri" w:cs="Calibri"/>
                <w:i/>
              </w:rPr>
            </w:pPr>
            <w:r w:rsidRPr="000B133E">
              <w:rPr>
                <w:rFonts w:ascii="Calibri" w:hAnsi="Calibri" w:cs="Calibri"/>
                <w:b/>
              </w:rPr>
              <w:t>FY 2024-#</w:t>
            </w:r>
          </w:p>
        </w:tc>
        <w:tc>
          <w:tcPr>
            <w:tcW w:w="4049" w:type="dxa"/>
          </w:tcPr>
          <w:p w14:paraId="4F179498" w14:textId="77777777" w:rsidR="00D81051" w:rsidRPr="005B5008" w:rsidRDefault="00D81051" w:rsidP="009A79A3">
            <w:pPr>
              <w:widowControl/>
              <w:autoSpaceDE/>
              <w:autoSpaceDN/>
              <w:adjustRightInd/>
              <w:rPr>
                <w:rFonts w:ascii="Calibri" w:hAnsi="Calibri" w:cs="Calibri"/>
                <w:i/>
              </w:rPr>
            </w:pPr>
            <w:r w:rsidRPr="005B5008">
              <w:rPr>
                <w:rFonts w:ascii="Calibri" w:hAnsi="Calibri" w:cs="Calibri"/>
                <w:b/>
              </w:rPr>
              <w:t>Observation</w:t>
            </w:r>
          </w:p>
        </w:tc>
        <w:tc>
          <w:tcPr>
            <w:tcW w:w="2630" w:type="dxa"/>
          </w:tcPr>
          <w:p w14:paraId="56AC5EC3" w14:textId="77777777" w:rsidR="00D81051" w:rsidRPr="005B5008" w:rsidRDefault="00D81051" w:rsidP="009A79A3">
            <w:pPr>
              <w:widowControl/>
              <w:autoSpaceDE/>
              <w:autoSpaceDN/>
              <w:adjustRightInd/>
              <w:rPr>
                <w:rFonts w:ascii="Calibri" w:hAnsi="Calibri" w:cs="Calibri"/>
                <w:i/>
              </w:rPr>
            </w:pPr>
            <w:r w:rsidRPr="005B5008">
              <w:rPr>
                <w:rFonts w:ascii="Calibri" w:hAnsi="Calibri" w:cs="Calibri"/>
                <w:b/>
              </w:rPr>
              <w:t>Federal Monitoring Plan</w:t>
            </w:r>
          </w:p>
        </w:tc>
        <w:tc>
          <w:tcPr>
            <w:tcW w:w="2316" w:type="dxa"/>
          </w:tcPr>
          <w:p w14:paraId="2DBC4CFC" w14:textId="77777777" w:rsidR="00D81051" w:rsidRPr="005B5008" w:rsidRDefault="00D81051" w:rsidP="009A79A3">
            <w:pPr>
              <w:widowControl/>
              <w:autoSpaceDE/>
              <w:autoSpaceDN/>
              <w:adjustRightInd/>
              <w:rPr>
                <w:rFonts w:ascii="Calibri" w:hAnsi="Calibri" w:cs="Calibri"/>
                <w:b/>
              </w:rPr>
            </w:pPr>
            <w:r w:rsidRPr="005B5008">
              <w:rPr>
                <w:rFonts w:ascii="Calibri" w:hAnsi="Calibri" w:cs="Calibri"/>
                <w:b/>
              </w:rPr>
              <w:t>Current Status</w:t>
            </w:r>
          </w:p>
        </w:tc>
      </w:tr>
      <w:tr w:rsidR="00D81051" w:rsidRPr="005B5008" w14:paraId="6DA116AC" w14:textId="77777777" w:rsidTr="009A79A3">
        <w:trPr>
          <w:cantSplit/>
        </w:trPr>
        <w:tc>
          <w:tcPr>
            <w:tcW w:w="1885" w:type="dxa"/>
          </w:tcPr>
          <w:p w14:paraId="20D19BDD" w14:textId="77777777" w:rsidR="00D81051" w:rsidRPr="003D1ECF" w:rsidRDefault="00D81051" w:rsidP="009A79A3">
            <w:pPr>
              <w:widowControl/>
              <w:autoSpaceDE/>
              <w:autoSpaceDN/>
              <w:adjustRightInd/>
              <w:rPr>
                <w:rFonts w:ascii="Calibri" w:hAnsi="Calibri" w:cs="Calibri"/>
                <w:iCs/>
              </w:rPr>
            </w:pPr>
            <w:r w:rsidRPr="003D1ECF">
              <w:rPr>
                <w:rFonts w:ascii="Calibri" w:hAnsi="Calibri" w:cs="Calibri"/>
                <w:iCs/>
              </w:rPr>
              <w:t>FY 2025-OB-01</w:t>
            </w:r>
          </w:p>
          <w:p w14:paraId="24552DF3" w14:textId="77777777" w:rsidR="00D81051" w:rsidRPr="005B5008" w:rsidRDefault="00D81051" w:rsidP="009A79A3">
            <w:pPr>
              <w:widowControl/>
              <w:autoSpaceDE/>
              <w:autoSpaceDN/>
              <w:adjustRightInd/>
              <w:rPr>
                <w:rFonts w:ascii="Calibri" w:hAnsi="Calibri" w:cs="Calibri"/>
                <w:iCs/>
                <w:color w:val="0070C0"/>
              </w:rPr>
            </w:pPr>
          </w:p>
        </w:tc>
        <w:tc>
          <w:tcPr>
            <w:tcW w:w="2070" w:type="dxa"/>
          </w:tcPr>
          <w:p w14:paraId="72D093BF" w14:textId="77777777" w:rsidR="00D81051" w:rsidRPr="000B133E" w:rsidRDefault="00D81051" w:rsidP="009A79A3">
            <w:pPr>
              <w:widowControl/>
              <w:autoSpaceDE/>
              <w:autoSpaceDN/>
              <w:adjustRightInd/>
              <w:rPr>
                <w:rFonts w:ascii="Calibri" w:hAnsi="Calibri" w:cs="Calibri"/>
                <w:iCs/>
              </w:rPr>
            </w:pPr>
            <w:r w:rsidRPr="000B133E">
              <w:rPr>
                <w:rFonts w:ascii="Calibri" w:hAnsi="Calibri" w:cs="Calibri"/>
                <w:iCs/>
              </w:rPr>
              <w:t>FY 2024-OB-01</w:t>
            </w:r>
          </w:p>
          <w:p w14:paraId="46C109BC" w14:textId="77777777" w:rsidR="00D81051" w:rsidRPr="000B133E" w:rsidRDefault="00D81051" w:rsidP="009A79A3">
            <w:pPr>
              <w:widowControl/>
              <w:autoSpaceDE/>
              <w:autoSpaceDN/>
              <w:adjustRightInd/>
              <w:rPr>
                <w:rFonts w:ascii="Calibri" w:hAnsi="Calibri" w:cs="Calibri"/>
                <w:iCs/>
              </w:rPr>
            </w:pPr>
          </w:p>
        </w:tc>
        <w:tc>
          <w:tcPr>
            <w:tcW w:w="4049" w:type="dxa"/>
          </w:tcPr>
          <w:p w14:paraId="769F5B2B" w14:textId="38E0AF77" w:rsidR="00D81051" w:rsidRPr="000B133E" w:rsidRDefault="00D81051" w:rsidP="009A79A3">
            <w:pPr>
              <w:widowControl/>
              <w:autoSpaceDE/>
              <w:autoSpaceDN/>
              <w:adjustRightInd/>
              <w:rPr>
                <w:rFonts w:ascii="Calibri" w:hAnsi="Calibri" w:cs="Calibri"/>
                <w:iCs/>
              </w:rPr>
            </w:pPr>
            <w:r w:rsidRPr="000B133E">
              <w:rPr>
                <w:rFonts w:ascii="Calibri" w:hAnsi="Calibri" w:cs="Calibri"/>
                <w:iCs/>
              </w:rPr>
              <w:t>The Illinois State Plan’s number of planned vs actual inspections (safety) (SAMM 7a) is below the further review level of 307 safety inspections. The Illinois State Plan conducted 205 safety inspections (53%) of the 384 planned safety inspections.</w:t>
            </w:r>
          </w:p>
        </w:tc>
        <w:tc>
          <w:tcPr>
            <w:tcW w:w="2630" w:type="dxa"/>
          </w:tcPr>
          <w:p w14:paraId="5A7973B6" w14:textId="77777777" w:rsidR="00D81051" w:rsidRPr="000B133E" w:rsidRDefault="00D81051" w:rsidP="009A79A3">
            <w:pPr>
              <w:widowControl/>
              <w:autoSpaceDE/>
              <w:autoSpaceDN/>
              <w:adjustRightInd/>
              <w:rPr>
                <w:rFonts w:ascii="Calibri" w:hAnsi="Calibri" w:cs="Calibri"/>
                <w:iCs/>
              </w:rPr>
            </w:pPr>
            <w:r w:rsidRPr="000B133E">
              <w:rPr>
                <w:rFonts w:ascii="Calibri" w:hAnsi="Calibri" w:cs="Calibri"/>
                <w:iCs/>
              </w:rPr>
              <w:t>OSHA will discuss and evaluate Illinois OSHA’s inspection strategies and progress during quarterly monitoring meetings.</w:t>
            </w:r>
          </w:p>
        </w:tc>
        <w:tc>
          <w:tcPr>
            <w:tcW w:w="2316" w:type="dxa"/>
          </w:tcPr>
          <w:p w14:paraId="0058E6F6" w14:textId="77777777" w:rsidR="00D81051" w:rsidRPr="000B133E" w:rsidRDefault="00D81051" w:rsidP="009A79A3">
            <w:pPr>
              <w:widowControl/>
              <w:autoSpaceDE/>
              <w:autoSpaceDN/>
              <w:adjustRightInd/>
              <w:rPr>
                <w:rFonts w:ascii="Calibri" w:hAnsi="Calibri" w:cs="Calibri"/>
                <w:iCs/>
              </w:rPr>
            </w:pPr>
            <w:r w:rsidRPr="000B133E">
              <w:rPr>
                <w:rFonts w:ascii="Calibri" w:hAnsi="Calibri" w:cs="Calibri"/>
                <w:iCs/>
              </w:rPr>
              <w:t>Continued</w:t>
            </w:r>
          </w:p>
        </w:tc>
      </w:tr>
      <w:tr w:rsidR="00D81051" w:rsidRPr="00B462A8" w14:paraId="35CFF9AA" w14:textId="77777777" w:rsidTr="009A79A3">
        <w:trPr>
          <w:cantSplit/>
        </w:trPr>
        <w:tc>
          <w:tcPr>
            <w:tcW w:w="1885" w:type="dxa"/>
          </w:tcPr>
          <w:p w14:paraId="57EFC43D" w14:textId="77777777" w:rsidR="00D81051" w:rsidRPr="00B462A8" w:rsidRDefault="00D81051" w:rsidP="009A79A3">
            <w:pPr>
              <w:widowControl/>
              <w:autoSpaceDE/>
              <w:autoSpaceDN/>
              <w:adjustRightInd/>
              <w:rPr>
                <w:rFonts w:ascii="Calibri" w:hAnsi="Calibri" w:cs="Calibri"/>
                <w:iCs/>
              </w:rPr>
            </w:pPr>
            <w:r w:rsidRPr="00B462A8">
              <w:rPr>
                <w:rFonts w:ascii="Calibri" w:hAnsi="Calibri" w:cs="Calibri"/>
                <w:iCs/>
              </w:rPr>
              <w:t>FY 2025-OB-02</w:t>
            </w:r>
          </w:p>
          <w:p w14:paraId="244834D9" w14:textId="77777777" w:rsidR="00D81051" w:rsidRPr="00B462A8" w:rsidRDefault="00D81051" w:rsidP="009A79A3">
            <w:pPr>
              <w:widowControl/>
              <w:autoSpaceDE/>
              <w:autoSpaceDN/>
              <w:adjustRightInd/>
              <w:rPr>
                <w:rFonts w:ascii="Calibri" w:hAnsi="Calibri" w:cs="Calibri"/>
                <w:iCs/>
              </w:rPr>
            </w:pPr>
          </w:p>
        </w:tc>
        <w:tc>
          <w:tcPr>
            <w:tcW w:w="2070" w:type="dxa"/>
          </w:tcPr>
          <w:p w14:paraId="012036C3" w14:textId="77777777" w:rsidR="00D81051" w:rsidRPr="00B462A8" w:rsidRDefault="00D81051" w:rsidP="009A79A3">
            <w:pPr>
              <w:widowControl/>
              <w:autoSpaceDE/>
              <w:autoSpaceDN/>
              <w:adjustRightInd/>
              <w:rPr>
                <w:rFonts w:ascii="Calibri" w:hAnsi="Calibri" w:cs="Calibri"/>
                <w:iCs/>
              </w:rPr>
            </w:pPr>
          </w:p>
        </w:tc>
        <w:tc>
          <w:tcPr>
            <w:tcW w:w="4049" w:type="dxa"/>
          </w:tcPr>
          <w:p w14:paraId="4BE186B8" w14:textId="64EE4292" w:rsidR="00D81051" w:rsidRPr="00B462A8" w:rsidRDefault="003C7EB2" w:rsidP="009A79A3">
            <w:pPr>
              <w:widowControl/>
              <w:autoSpaceDE/>
              <w:autoSpaceDN/>
              <w:adjustRightInd/>
              <w:rPr>
                <w:rFonts w:ascii="Calibri" w:hAnsi="Calibri" w:cs="Calibri"/>
                <w:iCs/>
              </w:rPr>
            </w:pPr>
            <w:r>
              <w:rPr>
                <w:rFonts w:ascii="Calibri" w:hAnsi="Calibri" w:cs="Calibri"/>
                <w:iCs/>
                <w:lang w:bidi="en-US"/>
              </w:rPr>
              <w:t>T</w:t>
            </w:r>
            <w:r w:rsidR="00950265" w:rsidRPr="00950265">
              <w:rPr>
                <w:rFonts w:ascii="Calibri" w:hAnsi="Calibri" w:cs="Calibri"/>
                <w:iCs/>
                <w:lang w:bidi="en-US"/>
              </w:rPr>
              <w:t>wo administratively closed case</w:t>
            </w:r>
            <w:r>
              <w:rPr>
                <w:rFonts w:ascii="Calibri" w:hAnsi="Calibri" w:cs="Calibri"/>
                <w:iCs/>
                <w:lang w:bidi="en-US"/>
              </w:rPr>
              <w:t>s</w:t>
            </w:r>
            <w:r w:rsidR="00950265" w:rsidRPr="00950265">
              <w:rPr>
                <w:rFonts w:ascii="Calibri" w:hAnsi="Calibri" w:cs="Calibri"/>
                <w:iCs/>
                <w:lang w:bidi="en-US"/>
              </w:rPr>
              <w:t xml:space="preserve"> out of ten (20</w:t>
            </w:r>
            <w:proofErr w:type="gramStart"/>
            <w:r w:rsidR="00950265" w:rsidRPr="00950265">
              <w:rPr>
                <w:rFonts w:ascii="Calibri" w:hAnsi="Calibri" w:cs="Calibri"/>
                <w:iCs/>
                <w:lang w:bidi="en-US"/>
              </w:rPr>
              <w:t>%)</w:t>
            </w:r>
            <w:r w:rsidR="00E74785" w:rsidRPr="00E74785">
              <w:rPr>
                <w:rFonts w:ascii="Calibri" w:hAnsi="Calibri" w:cs="Calibri"/>
                <w:iCs/>
                <w:lang w:bidi="en-US"/>
              </w:rPr>
              <w:t>did</w:t>
            </w:r>
            <w:proofErr w:type="gramEnd"/>
            <w:r w:rsidR="00E74785" w:rsidRPr="00E74785">
              <w:rPr>
                <w:rFonts w:ascii="Calibri" w:hAnsi="Calibri" w:cs="Calibri"/>
                <w:iCs/>
                <w:lang w:bidi="en-US"/>
              </w:rPr>
              <w:t xml:space="preserve"> not contain an email copy of the administrative closure letter in the case file. Refer to Illinois Whistleblower Manual, Chapter 3, IV (A) 4(b).</w:t>
            </w:r>
          </w:p>
        </w:tc>
        <w:tc>
          <w:tcPr>
            <w:tcW w:w="2630" w:type="dxa"/>
          </w:tcPr>
          <w:p w14:paraId="25FA1D4F" w14:textId="116EA449" w:rsidR="00D81051" w:rsidRPr="00B462A8" w:rsidRDefault="007B4562" w:rsidP="009A79A3">
            <w:pPr>
              <w:widowControl/>
              <w:autoSpaceDE/>
              <w:autoSpaceDN/>
              <w:adjustRightInd/>
              <w:rPr>
                <w:rFonts w:ascii="Calibri" w:hAnsi="Calibri" w:cs="Calibri"/>
                <w:iCs/>
              </w:rPr>
            </w:pPr>
            <w:r w:rsidRPr="007B4562">
              <w:rPr>
                <w:rFonts w:ascii="Calibri" w:hAnsi="Calibri" w:cs="Calibri"/>
                <w:iCs/>
              </w:rPr>
              <w:t xml:space="preserve">During quarterly monitoring meetings, OSHA will </w:t>
            </w:r>
            <w:r w:rsidR="00C86EF6">
              <w:rPr>
                <w:rFonts w:ascii="Calibri" w:hAnsi="Calibri" w:cs="Calibri"/>
                <w:iCs/>
              </w:rPr>
              <w:t>discuss</w:t>
            </w:r>
            <w:r w:rsidRPr="007B4562">
              <w:rPr>
                <w:rFonts w:ascii="Calibri" w:hAnsi="Calibri" w:cs="Calibri"/>
                <w:iCs/>
              </w:rPr>
              <w:t xml:space="preserve"> Illinois OSHA’s internal progress related to monitoring and auditing administrative closure letters.</w:t>
            </w:r>
          </w:p>
        </w:tc>
        <w:tc>
          <w:tcPr>
            <w:tcW w:w="2316" w:type="dxa"/>
          </w:tcPr>
          <w:p w14:paraId="07432430" w14:textId="77777777" w:rsidR="00D81051" w:rsidRPr="00B462A8" w:rsidRDefault="00D81051" w:rsidP="009A79A3">
            <w:pPr>
              <w:widowControl/>
              <w:autoSpaceDE/>
              <w:autoSpaceDN/>
              <w:adjustRightInd/>
              <w:rPr>
                <w:rFonts w:ascii="Calibri" w:hAnsi="Calibri" w:cs="Calibri"/>
                <w:iCs/>
              </w:rPr>
            </w:pPr>
            <w:r w:rsidRPr="00B462A8">
              <w:rPr>
                <w:rFonts w:ascii="Calibri" w:hAnsi="Calibri" w:cs="Calibri"/>
                <w:iCs/>
              </w:rPr>
              <w:t>New</w:t>
            </w:r>
          </w:p>
        </w:tc>
      </w:tr>
      <w:tr w:rsidR="00D81051" w:rsidRPr="00BB6E51" w14:paraId="7FC1F8A4" w14:textId="77777777" w:rsidTr="009A79A3">
        <w:trPr>
          <w:cantSplit/>
        </w:trPr>
        <w:tc>
          <w:tcPr>
            <w:tcW w:w="1885" w:type="dxa"/>
          </w:tcPr>
          <w:p w14:paraId="06A9B964" w14:textId="77777777" w:rsidR="00D81051" w:rsidRPr="00BB6E51" w:rsidRDefault="00D81051" w:rsidP="009A79A3">
            <w:pPr>
              <w:widowControl/>
              <w:autoSpaceDE/>
              <w:autoSpaceDN/>
              <w:adjustRightInd/>
              <w:rPr>
                <w:rFonts w:ascii="Calibri" w:hAnsi="Calibri" w:cs="Calibri"/>
                <w:iCs/>
              </w:rPr>
            </w:pPr>
          </w:p>
        </w:tc>
        <w:tc>
          <w:tcPr>
            <w:tcW w:w="2070" w:type="dxa"/>
          </w:tcPr>
          <w:p w14:paraId="3839E182" w14:textId="77777777" w:rsidR="00D81051" w:rsidRPr="00BB6E51" w:rsidRDefault="00D81051" w:rsidP="009A79A3">
            <w:pPr>
              <w:widowControl/>
              <w:autoSpaceDE/>
              <w:autoSpaceDN/>
              <w:adjustRightInd/>
              <w:rPr>
                <w:rFonts w:ascii="Calibri" w:hAnsi="Calibri" w:cs="Calibri"/>
                <w:iCs/>
              </w:rPr>
            </w:pPr>
            <w:r w:rsidRPr="00BB6E51">
              <w:rPr>
                <w:rFonts w:ascii="Calibri" w:hAnsi="Calibri" w:cs="Calibri"/>
                <w:iCs/>
              </w:rPr>
              <w:t>FY 2024-OB-0</w:t>
            </w:r>
            <w:r>
              <w:rPr>
                <w:rFonts w:ascii="Calibri" w:hAnsi="Calibri" w:cs="Calibri"/>
                <w:iCs/>
              </w:rPr>
              <w:t>2</w:t>
            </w:r>
          </w:p>
        </w:tc>
        <w:tc>
          <w:tcPr>
            <w:tcW w:w="4049" w:type="dxa"/>
          </w:tcPr>
          <w:p w14:paraId="1F8D0A33" w14:textId="7FF14036" w:rsidR="00D81051" w:rsidRPr="00BB6E51" w:rsidRDefault="00D81051" w:rsidP="009A79A3">
            <w:pPr>
              <w:widowControl/>
              <w:autoSpaceDE/>
              <w:autoSpaceDN/>
              <w:adjustRightInd/>
              <w:rPr>
                <w:rFonts w:ascii="Calibri" w:hAnsi="Calibri" w:cs="Calibri"/>
                <w:iCs/>
              </w:rPr>
            </w:pPr>
            <w:r w:rsidRPr="002A777E">
              <w:rPr>
                <w:rFonts w:ascii="Calibri" w:hAnsi="Calibri" w:cs="Calibri"/>
                <w:iCs/>
              </w:rPr>
              <w:t xml:space="preserve">In FY </w:t>
            </w:r>
            <w:r w:rsidR="008C5667" w:rsidRPr="002A777E">
              <w:rPr>
                <w:rFonts w:ascii="Calibri" w:hAnsi="Calibri" w:cs="Calibri"/>
                <w:iCs/>
              </w:rPr>
              <w:t>202</w:t>
            </w:r>
            <w:r w:rsidR="008C5667">
              <w:rPr>
                <w:rFonts w:ascii="Calibri" w:hAnsi="Calibri" w:cs="Calibri"/>
                <w:iCs/>
              </w:rPr>
              <w:t>3</w:t>
            </w:r>
            <w:r w:rsidRPr="002A777E">
              <w:rPr>
                <w:rFonts w:ascii="Calibri" w:hAnsi="Calibri" w:cs="Calibri"/>
                <w:iCs/>
              </w:rPr>
              <w:t>, 15 of the 50 (30%) files reviewed, employee interviews were not thoroughly documented as required by Chapter 3-7. C.2 of the Illinois FOM.</w:t>
            </w:r>
          </w:p>
        </w:tc>
        <w:tc>
          <w:tcPr>
            <w:tcW w:w="2630" w:type="dxa"/>
          </w:tcPr>
          <w:p w14:paraId="00CD156E" w14:textId="77777777" w:rsidR="00D81051" w:rsidRPr="00BB6E51" w:rsidRDefault="00D81051" w:rsidP="009A79A3">
            <w:pPr>
              <w:widowControl/>
              <w:autoSpaceDE/>
              <w:autoSpaceDN/>
              <w:adjustRightInd/>
              <w:rPr>
                <w:rFonts w:ascii="Calibri" w:hAnsi="Calibri" w:cs="Calibri"/>
                <w:iCs/>
              </w:rPr>
            </w:pPr>
          </w:p>
        </w:tc>
        <w:tc>
          <w:tcPr>
            <w:tcW w:w="2316" w:type="dxa"/>
          </w:tcPr>
          <w:p w14:paraId="56BBDAB3" w14:textId="77777777" w:rsidR="00D81051" w:rsidRPr="00BB6E51" w:rsidRDefault="00D81051" w:rsidP="009A79A3">
            <w:pPr>
              <w:widowControl/>
              <w:autoSpaceDE/>
              <w:autoSpaceDN/>
              <w:adjustRightInd/>
              <w:rPr>
                <w:rFonts w:ascii="Calibri" w:hAnsi="Calibri" w:cs="Calibri"/>
                <w:iCs/>
              </w:rPr>
            </w:pPr>
            <w:r>
              <w:rPr>
                <w:rFonts w:ascii="Calibri" w:hAnsi="Calibri" w:cs="Calibri"/>
                <w:iCs/>
              </w:rPr>
              <w:t>Closed</w:t>
            </w:r>
          </w:p>
        </w:tc>
      </w:tr>
    </w:tbl>
    <w:p w14:paraId="23E3482F" w14:textId="77777777" w:rsidR="00986697" w:rsidRDefault="00986697" w:rsidP="002C4A9F">
      <w:pPr>
        <w:tabs>
          <w:tab w:val="left" w:pos="7200"/>
        </w:tabs>
        <w:rPr>
          <w:rFonts w:asciiTheme="minorHAnsi" w:eastAsia="PMingLiU" w:hAnsiTheme="minorHAnsi" w:cstheme="minorHAnsi"/>
          <w:b/>
        </w:rPr>
      </w:pPr>
    </w:p>
    <w:p w14:paraId="14BDF720" w14:textId="77777777" w:rsidR="00986697" w:rsidRDefault="00986697" w:rsidP="002C4A9F">
      <w:pPr>
        <w:tabs>
          <w:tab w:val="left" w:pos="7200"/>
        </w:tabs>
        <w:rPr>
          <w:rFonts w:asciiTheme="minorHAnsi" w:eastAsia="PMingLiU" w:hAnsiTheme="minorHAnsi" w:cstheme="minorHAnsi"/>
          <w:b/>
        </w:rPr>
      </w:pPr>
    </w:p>
    <w:p w14:paraId="57A1ACD4" w14:textId="18C75293" w:rsidR="00986697" w:rsidRPr="002C4A9F" w:rsidRDefault="00986697" w:rsidP="002C4A9F">
      <w:pPr>
        <w:tabs>
          <w:tab w:val="left" w:pos="7200"/>
        </w:tabs>
        <w:rPr>
          <w:rFonts w:asciiTheme="minorHAnsi" w:eastAsia="PMingLiU" w:hAnsiTheme="minorHAnsi" w:cstheme="minorHAnsi"/>
          <w:b/>
        </w:rPr>
        <w:sectPr w:rsidR="00986697" w:rsidRPr="002C4A9F" w:rsidSect="00DD555E">
          <w:headerReference w:type="default" r:id="rId26"/>
          <w:headerReference w:type="first" r:id="rId27"/>
          <w:pgSz w:w="15840" w:h="12240" w:orient="landscape"/>
          <w:pgMar w:top="1440" w:right="1440" w:bottom="1440" w:left="1440" w:header="720" w:footer="720" w:gutter="0"/>
          <w:cols w:space="720"/>
          <w:titlePg/>
          <w:rtlGutter/>
          <w:docGrid w:linePitch="360"/>
        </w:sectPr>
      </w:pPr>
    </w:p>
    <w:p w14:paraId="1B04AFBA" w14:textId="289A172F" w:rsidR="0052265F" w:rsidRPr="00692B34" w:rsidRDefault="0052265F" w:rsidP="007A71AC">
      <w:pPr>
        <w:widowControl/>
        <w:autoSpaceDE/>
        <w:autoSpaceDN/>
        <w:adjustRightInd/>
        <w:rPr>
          <w:rFonts w:asciiTheme="minorHAnsi" w:hAnsiTheme="minorHAnsi" w:cstheme="minorHAnsi"/>
          <w:i/>
          <w:sz w:val="22"/>
          <w:szCs w:val="22"/>
        </w:rPr>
      </w:pPr>
    </w:p>
    <w:tbl>
      <w:tblPr>
        <w:tblStyle w:val="TableGridLight"/>
        <w:tblpPr w:leftFromText="180" w:rightFromText="180" w:vertAnchor="page" w:horzAnchor="margin" w:tblpY="1775"/>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2098"/>
        <w:gridCol w:w="2250"/>
        <w:gridCol w:w="3960"/>
        <w:gridCol w:w="1592"/>
        <w:gridCol w:w="2250"/>
      </w:tblGrid>
      <w:tr w:rsidR="00986697" w:rsidRPr="00986697" w14:paraId="08C8D00D" w14:textId="77777777" w:rsidTr="005B5008">
        <w:trPr>
          <w:trHeight w:val="412"/>
        </w:trPr>
        <w:tc>
          <w:tcPr>
            <w:tcW w:w="1435" w:type="dxa"/>
          </w:tcPr>
          <w:p w14:paraId="225E9F58" w14:textId="68C34ACB" w:rsidR="00986697" w:rsidRPr="008C5667" w:rsidRDefault="00986697" w:rsidP="00986697">
            <w:pPr>
              <w:rPr>
                <w:rFonts w:ascii="Calibri" w:hAnsi="Calibri" w:cs="Calibri"/>
                <w:b/>
              </w:rPr>
            </w:pPr>
            <w:r w:rsidRPr="008C5667">
              <w:rPr>
                <w:rFonts w:ascii="Calibri" w:hAnsi="Calibri" w:cs="Calibri"/>
                <w:b/>
              </w:rPr>
              <w:t>FY 20</w:t>
            </w:r>
            <w:r w:rsidR="008861B2" w:rsidRPr="008C5667">
              <w:rPr>
                <w:rFonts w:ascii="Calibri" w:hAnsi="Calibri" w:cs="Calibri"/>
                <w:b/>
              </w:rPr>
              <w:t>24</w:t>
            </w:r>
            <w:r w:rsidRPr="00D77CCC">
              <w:rPr>
                <w:rFonts w:ascii="Calibri" w:hAnsi="Calibri" w:cs="Calibri"/>
                <w:b/>
              </w:rPr>
              <w:t>-#</w:t>
            </w:r>
          </w:p>
        </w:tc>
        <w:tc>
          <w:tcPr>
            <w:tcW w:w="2098" w:type="dxa"/>
          </w:tcPr>
          <w:p w14:paraId="2313A9BE" w14:textId="77777777" w:rsidR="00986697" w:rsidRPr="00986697" w:rsidRDefault="00986697" w:rsidP="00986697">
            <w:pPr>
              <w:rPr>
                <w:rFonts w:ascii="Calibri" w:hAnsi="Calibri" w:cs="Calibri"/>
                <w:b/>
              </w:rPr>
            </w:pPr>
            <w:r w:rsidRPr="00986697">
              <w:rPr>
                <w:rFonts w:ascii="Calibri" w:hAnsi="Calibri" w:cs="Calibri"/>
                <w:b/>
              </w:rPr>
              <w:t>Finding</w:t>
            </w:r>
          </w:p>
        </w:tc>
        <w:tc>
          <w:tcPr>
            <w:tcW w:w="2250" w:type="dxa"/>
          </w:tcPr>
          <w:p w14:paraId="4463AF65" w14:textId="77777777" w:rsidR="00986697" w:rsidRPr="00986697" w:rsidRDefault="00986697" w:rsidP="00986697">
            <w:pPr>
              <w:rPr>
                <w:rFonts w:ascii="Calibri" w:hAnsi="Calibri" w:cs="Calibri"/>
                <w:b/>
              </w:rPr>
            </w:pPr>
            <w:r w:rsidRPr="00986697">
              <w:rPr>
                <w:rFonts w:ascii="Calibri" w:hAnsi="Calibri" w:cs="Calibri"/>
                <w:b/>
              </w:rPr>
              <w:t>Recommendation</w:t>
            </w:r>
          </w:p>
        </w:tc>
        <w:tc>
          <w:tcPr>
            <w:tcW w:w="3960" w:type="dxa"/>
          </w:tcPr>
          <w:p w14:paraId="3F4C9992" w14:textId="77777777" w:rsidR="00986697" w:rsidRPr="00986697" w:rsidRDefault="00986697" w:rsidP="00986697">
            <w:pPr>
              <w:rPr>
                <w:rFonts w:ascii="Calibri" w:hAnsi="Calibri" w:cs="Calibri"/>
                <w:b/>
              </w:rPr>
            </w:pPr>
            <w:r w:rsidRPr="00986697">
              <w:rPr>
                <w:rFonts w:ascii="Calibri" w:hAnsi="Calibri" w:cs="Calibri"/>
                <w:b/>
              </w:rPr>
              <w:t>State Plan Corrective Action</w:t>
            </w:r>
          </w:p>
        </w:tc>
        <w:tc>
          <w:tcPr>
            <w:tcW w:w="1592" w:type="dxa"/>
          </w:tcPr>
          <w:p w14:paraId="78AC54BF" w14:textId="634696CC" w:rsidR="00986697" w:rsidRPr="00986697" w:rsidRDefault="00986697" w:rsidP="00986697">
            <w:pPr>
              <w:rPr>
                <w:rFonts w:ascii="Calibri" w:hAnsi="Calibri" w:cs="Calibri"/>
                <w:b/>
              </w:rPr>
            </w:pPr>
            <w:r w:rsidRPr="00986697">
              <w:rPr>
                <w:rFonts w:ascii="Calibri" w:hAnsi="Calibri" w:cs="Calibri"/>
                <w:b/>
              </w:rPr>
              <w:t>Completion Date</w:t>
            </w:r>
            <w:r w:rsidR="00F40C8D">
              <w:rPr>
                <w:rFonts w:ascii="Calibri" w:hAnsi="Calibri" w:cs="Calibri"/>
                <w:b/>
              </w:rPr>
              <w:t xml:space="preserve"> (If Applicable)</w:t>
            </w:r>
          </w:p>
        </w:tc>
        <w:tc>
          <w:tcPr>
            <w:tcW w:w="2250" w:type="dxa"/>
          </w:tcPr>
          <w:p w14:paraId="063C1402" w14:textId="77777777" w:rsidR="00986697" w:rsidRPr="00986697" w:rsidRDefault="00986697" w:rsidP="00986697">
            <w:pPr>
              <w:rPr>
                <w:rFonts w:ascii="Calibri" w:hAnsi="Calibri" w:cs="Calibri"/>
                <w:b/>
              </w:rPr>
            </w:pPr>
            <w:r w:rsidRPr="00986697">
              <w:rPr>
                <w:rFonts w:ascii="Calibri" w:hAnsi="Calibri" w:cs="Calibri"/>
                <w:b/>
              </w:rPr>
              <w:t xml:space="preserve">Current Status </w:t>
            </w:r>
          </w:p>
          <w:p w14:paraId="49D84480" w14:textId="77777777" w:rsidR="00986697" w:rsidRPr="00986697" w:rsidRDefault="00986697" w:rsidP="00986697">
            <w:pPr>
              <w:rPr>
                <w:rFonts w:ascii="Calibri" w:hAnsi="Calibri" w:cs="Calibri"/>
                <w:b/>
              </w:rPr>
            </w:pPr>
            <w:r w:rsidRPr="00986697">
              <w:rPr>
                <w:rFonts w:ascii="Calibri" w:hAnsi="Calibri" w:cs="Calibri"/>
                <w:b/>
              </w:rPr>
              <w:t>and Date</w:t>
            </w:r>
          </w:p>
        </w:tc>
      </w:tr>
      <w:tr w:rsidR="00986697" w:rsidRPr="00986697" w14:paraId="3F6D7086" w14:textId="77777777" w:rsidTr="005B5008">
        <w:trPr>
          <w:trHeight w:val="412"/>
        </w:trPr>
        <w:tc>
          <w:tcPr>
            <w:tcW w:w="1435" w:type="dxa"/>
          </w:tcPr>
          <w:p w14:paraId="1AE22544"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bCs/>
                <w:sz w:val="22"/>
                <w:szCs w:val="22"/>
              </w:rPr>
            </w:pPr>
            <w:r w:rsidRPr="00986697">
              <w:rPr>
                <w:rFonts w:ascii="Calibri" w:eastAsia="PMingLiU" w:hAnsi="Calibri" w:cs="Calibri"/>
                <w:b/>
                <w:bCs/>
                <w:sz w:val="22"/>
                <w:szCs w:val="22"/>
              </w:rPr>
              <w:t> </w:t>
            </w:r>
          </w:p>
        </w:tc>
        <w:tc>
          <w:tcPr>
            <w:tcW w:w="2098" w:type="dxa"/>
          </w:tcPr>
          <w:p w14:paraId="70BC716D" w14:textId="63B450DD" w:rsidR="00986697" w:rsidRPr="00F0580B" w:rsidRDefault="00F0580B" w:rsidP="00D77CC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sz w:val="22"/>
                <w:szCs w:val="22"/>
              </w:rPr>
            </w:pPr>
            <w:r w:rsidRPr="00F0580B">
              <w:rPr>
                <w:rFonts w:ascii="Calibri" w:eastAsia="PMingLiU" w:hAnsi="Calibri" w:cs="Calibri"/>
                <w:bCs/>
                <w:sz w:val="22"/>
                <w:szCs w:val="22"/>
              </w:rPr>
              <w:t>None</w:t>
            </w:r>
            <w:r w:rsidR="00986697" w:rsidRPr="00F0580B">
              <w:rPr>
                <w:rFonts w:ascii="Calibri" w:eastAsia="PMingLiU" w:hAnsi="Calibri" w:cs="Calibri"/>
                <w:bCs/>
                <w:sz w:val="22"/>
                <w:szCs w:val="22"/>
              </w:rPr>
              <w:t> </w:t>
            </w:r>
          </w:p>
        </w:tc>
        <w:tc>
          <w:tcPr>
            <w:tcW w:w="2250" w:type="dxa"/>
          </w:tcPr>
          <w:p w14:paraId="085846A1"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3960" w:type="dxa"/>
          </w:tcPr>
          <w:p w14:paraId="3D9A54D9"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1592" w:type="dxa"/>
          </w:tcPr>
          <w:p w14:paraId="64B5D1CF"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c>
          <w:tcPr>
            <w:tcW w:w="2250" w:type="dxa"/>
          </w:tcPr>
          <w:p w14:paraId="2E3EEF42" w14:textId="77777777" w:rsidR="00986697" w:rsidRPr="00986697" w:rsidRDefault="00986697" w:rsidP="0098669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
                <w:sz w:val="22"/>
                <w:szCs w:val="22"/>
              </w:rPr>
            </w:pPr>
            <w:r w:rsidRPr="00986697">
              <w:rPr>
                <w:rFonts w:ascii="Calibri" w:eastAsia="PMingLiU" w:hAnsi="Calibri" w:cs="Calibri"/>
                <w:b/>
                <w:sz w:val="22"/>
                <w:szCs w:val="22"/>
              </w:rPr>
              <w:t> </w:t>
            </w:r>
          </w:p>
        </w:tc>
      </w:tr>
    </w:tbl>
    <w:p w14:paraId="0E019549" w14:textId="77777777" w:rsidR="008861B2" w:rsidRDefault="008861B2" w:rsidP="00986697">
      <w:pPr>
        <w:widowControl/>
        <w:autoSpaceDE/>
        <w:autoSpaceDN/>
        <w:adjustRightInd/>
        <w:rPr>
          <w:rFonts w:ascii="Calibri" w:hAnsi="Calibri" w:cs="Calibri"/>
          <w:iCs/>
          <w:color w:val="0070C0"/>
        </w:rPr>
      </w:pPr>
    </w:p>
    <w:p w14:paraId="0A98CBF4" w14:textId="5DBDB585" w:rsidR="00986697" w:rsidRPr="00986697" w:rsidRDefault="00D97609" w:rsidP="00D97609">
      <w:pPr>
        <w:widowControl/>
        <w:tabs>
          <w:tab w:val="left" w:pos="630"/>
        </w:tabs>
        <w:autoSpaceDE/>
        <w:autoSpaceDN/>
        <w:adjustRightInd/>
        <w:ind w:left="720" w:hanging="360"/>
        <w:rPr>
          <w:rFonts w:ascii="Calibri" w:hAnsi="Calibri" w:cs="Calibri"/>
          <w:iCs/>
          <w:color w:val="0070C0"/>
        </w:rPr>
        <w:sectPr w:rsidR="00986697" w:rsidRPr="00986697" w:rsidSect="00986697">
          <w:headerReference w:type="default" r:id="rId28"/>
          <w:headerReference w:type="first" r:id="rId29"/>
          <w:footerReference w:type="first" r:id="rId30"/>
          <w:pgSz w:w="15840" w:h="12240" w:orient="landscape"/>
          <w:pgMar w:top="1440" w:right="1440" w:bottom="1440" w:left="1440" w:header="630" w:footer="720" w:gutter="0"/>
          <w:cols w:space="720"/>
          <w:titlePg/>
          <w:docGrid w:linePitch="360"/>
        </w:sectPr>
      </w:pPr>
      <w:r>
        <w:rPr>
          <w:rFonts w:ascii="Calibri" w:hAnsi="Calibri" w:cs="Calibri"/>
          <w:iCs/>
          <w:color w:val="0070C0"/>
        </w:rPr>
        <w:t xml:space="preserve"> </w:t>
      </w:r>
    </w:p>
    <w:p w14:paraId="016C264A" w14:textId="77777777" w:rsidR="00BD163D" w:rsidRDefault="00BD163D">
      <w:pPr>
        <w:rPr>
          <w:rFonts w:asciiTheme="minorHAnsi" w:hAnsiTheme="minorHAnsi" w:cstheme="minorHAnsi"/>
        </w:rPr>
        <w:sectPr w:rsidR="00BD163D" w:rsidSect="0027745A">
          <w:headerReference w:type="default" r:id="rId31"/>
          <w:footerReference w:type="default" r:id="rId32"/>
          <w:type w:val="continuous"/>
          <w:pgSz w:w="12240" w:h="15840" w:code="1"/>
          <w:pgMar w:top="1440" w:right="1440" w:bottom="1440" w:left="1440" w:header="720" w:footer="720" w:gutter="0"/>
          <w:cols w:space="720"/>
          <w:rtlGutter/>
          <w:docGrid w:linePitch="360"/>
        </w:sectPr>
      </w:pPr>
    </w:p>
    <w:tbl>
      <w:tblPr>
        <w:tblStyle w:val="GridTable41"/>
        <w:tblW w:w="10350" w:type="dxa"/>
        <w:tblInd w:w="-365" w:type="dxa"/>
        <w:tblLook w:val="06A0" w:firstRow="1" w:lastRow="0" w:firstColumn="1" w:lastColumn="0" w:noHBand="1" w:noVBand="1"/>
        <w:tblCaption w:val="FY 20XX SAMM Report"/>
        <w:tblDescription w:val="Appendix D"/>
      </w:tblPr>
      <w:tblGrid>
        <w:gridCol w:w="1034"/>
        <w:gridCol w:w="2441"/>
        <w:gridCol w:w="1263"/>
        <w:gridCol w:w="1396"/>
        <w:gridCol w:w="4216"/>
      </w:tblGrid>
      <w:tr w:rsidR="008F38B4" w:rsidRPr="008F38B4" w14:paraId="4C247038" w14:textId="77777777" w:rsidTr="001662D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28B91B8D"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color w:val="000000"/>
              </w:rPr>
            </w:pPr>
            <w:r w:rsidRPr="008F38B4">
              <w:rPr>
                <w:rFonts w:asciiTheme="minorHAnsi" w:eastAsia="PMingLiU" w:hAnsiTheme="minorHAnsi" w:cstheme="minorHAnsi"/>
                <w:color w:val="000000"/>
              </w:rPr>
              <w:t>SAMM Number</w:t>
            </w:r>
          </w:p>
        </w:tc>
        <w:tc>
          <w:tcPr>
            <w:tcW w:w="2255" w:type="dxa"/>
            <w:tcBorders>
              <w:left w:val="single" w:sz="4" w:space="0" w:color="000000"/>
              <w:right w:val="single" w:sz="4" w:space="0" w:color="000000"/>
            </w:tcBorders>
            <w:shd w:val="clear" w:color="auto" w:fill="auto"/>
          </w:tcPr>
          <w:p w14:paraId="6062C13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eastAsia="PMingLiU" w:hAnsiTheme="minorHAnsi" w:cstheme="minorHAnsi"/>
                <w:color w:val="000000"/>
              </w:rPr>
              <w:t>SAMM Name</w:t>
            </w:r>
          </w:p>
        </w:tc>
        <w:tc>
          <w:tcPr>
            <w:tcW w:w="1282" w:type="dxa"/>
            <w:tcBorders>
              <w:left w:val="single" w:sz="4" w:space="0" w:color="000000"/>
              <w:right w:val="single" w:sz="4" w:space="0" w:color="000000"/>
            </w:tcBorders>
            <w:shd w:val="clear" w:color="auto" w:fill="auto"/>
          </w:tcPr>
          <w:p w14:paraId="479B68BF"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eastAsia="PMingLiU" w:hAnsiTheme="minorHAnsi" w:cstheme="minorHAnsi"/>
                <w:color w:val="000000"/>
              </w:rPr>
              <w:t>State Plan Data</w:t>
            </w:r>
          </w:p>
        </w:tc>
        <w:tc>
          <w:tcPr>
            <w:tcW w:w="1408" w:type="dxa"/>
            <w:tcBorders>
              <w:left w:val="single" w:sz="4" w:space="0" w:color="000000"/>
              <w:right w:val="single" w:sz="4" w:space="0" w:color="000000"/>
            </w:tcBorders>
            <w:shd w:val="clear" w:color="auto" w:fill="auto"/>
          </w:tcPr>
          <w:p w14:paraId="300E3457"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eastAsia="PMingLiU" w:hAnsiTheme="minorHAnsi" w:cstheme="minorHAnsi"/>
                <w:color w:val="000000"/>
              </w:rPr>
              <w:t>Further Review Level</w:t>
            </w:r>
          </w:p>
        </w:tc>
        <w:tc>
          <w:tcPr>
            <w:tcW w:w="4371" w:type="dxa"/>
            <w:tcBorders>
              <w:left w:val="single" w:sz="4" w:space="0" w:color="000000"/>
            </w:tcBorders>
            <w:shd w:val="clear" w:color="auto" w:fill="auto"/>
          </w:tcPr>
          <w:p w14:paraId="2BFAB5FD"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eastAsia="PMingLiU" w:hAnsiTheme="minorHAnsi" w:cstheme="minorHAnsi"/>
                <w:color w:val="000000"/>
              </w:rPr>
              <w:t>Notes</w:t>
            </w:r>
          </w:p>
        </w:tc>
      </w:tr>
      <w:tr w:rsidR="008F38B4" w:rsidRPr="008F38B4" w14:paraId="02CA54AE"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2CF1EEDC"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1a</w:t>
            </w:r>
          </w:p>
        </w:tc>
        <w:tc>
          <w:tcPr>
            <w:tcW w:w="2255" w:type="dxa"/>
          </w:tcPr>
          <w:p w14:paraId="58653195"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r w:rsidRPr="008F38B4">
                <w:rPr>
                  <w:rFonts w:asciiTheme="minorHAnsi" w:hAnsiTheme="minorHAnsi" w:cstheme="minorHAnsi"/>
                  <w:color w:val="000000"/>
                </w:rPr>
                <w:t>Average Number of Workdays to Initiate Serious Complaint Inspections (State Formula)</w:t>
              </w:r>
            </w:hyperlink>
          </w:p>
        </w:tc>
        <w:tc>
          <w:tcPr>
            <w:tcW w:w="1282" w:type="dxa"/>
          </w:tcPr>
          <w:p w14:paraId="3D2BFBC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4.29</w:t>
            </w:r>
          </w:p>
        </w:tc>
        <w:tc>
          <w:tcPr>
            <w:tcW w:w="1408" w:type="dxa"/>
          </w:tcPr>
          <w:p w14:paraId="5B676C57"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7</w:t>
            </w:r>
          </w:p>
        </w:tc>
        <w:tc>
          <w:tcPr>
            <w:tcW w:w="4371" w:type="dxa"/>
          </w:tcPr>
          <w:p w14:paraId="29B43E64"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negotiated by OSHA and the State Plan.</w:t>
            </w:r>
          </w:p>
        </w:tc>
      </w:tr>
      <w:tr w:rsidR="008F38B4" w:rsidRPr="008F38B4" w14:paraId="517F8123"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271F3C3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1b</w:t>
            </w:r>
          </w:p>
        </w:tc>
        <w:tc>
          <w:tcPr>
            <w:tcW w:w="2255" w:type="dxa"/>
          </w:tcPr>
          <w:p w14:paraId="74564C9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history="1">
              <w:r w:rsidRPr="008F38B4">
                <w:rPr>
                  <w:rFonts w:asciiTheme="minorHAnsi" w:hAnsiTheme="minorHAnsi" w:cstheme="minorHAnsi"/>
                  <w:color w:val="000000"/>
                </w:rPr>
                <w:t>Average Number of Workdays to</w:t>
              </w:r>
              <w:r w:rsidRPr="008F38B4" w:rsidDel="003E70D0">
                <w:rPr>
                  <w:rFonts w:asciiTheme="minorHAnsi" w:hAnsiTheme="minorHAnsi" w:cstheme="minorHAnsi"/>
                  <w:color w:val="000000"/>
                </w:rPr>
                <w:t xml:space="preserve"> </w:t>
              </w:r>
              <w:r w:rsidRPr="008F38B4">
                <w:rPr>
                  <w:rFonts w:asciiTheme="minorHAnsi" w:hAnsiTheme="minorHAnsi" w:cstheme="minorHAnsi"/>
                  <w:color w:val="000000"/>
                </w:rPr>
                <w:t xml:space="preserve">Initiate </w:t>
              </w:r>
              <w:r w:rsidRPr="008F38B4">
                <w:rPr>
                  <w:rFonts w:asciiTheme="minorHAnsi" w:hAnsiTheme="minorHAnsi" w:cstheme="minorHAnsi"/>
                  <w:bCs/>
                  <w:color w:val="000000"/>
                </w:rPr>
                <w:t>Other-than-Serious Complaint Inspections (State Formula)</w:t>
              </w:r>
            </w:hyperlink>
          </w:p>
        </w:tc>
        <w:tc>
          <w:tcPr>
            <w:tcW w:w="1282" w:type="dxa"/>
          </w:tcPr>
          <w:p w14:paraId="2DC4632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5.20</w:t>
            </w:r>
          </w:p>
        </w:tc>
        <w:tc>
          <w:tcPr>
            <w:tcW w:w="1408" w:type="dxa"/>
          </w:tcPr>
          <w:p w14:paraId="621D3246"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7</w:t>
            </w:r>
          </w:p>
        </w:tc>
        <w:tc>
          <w:tcPr>
            <w:tcW w:w="4371" w:type="dxa"/>
          </w:tcPr>
          <w:p w14:paraId="151E967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negotiated by OSHA and the State Plan.</w:t>
            </w:r>
          </w:p>
        </w:tc>
      </w:tr>
      <w:tr w:rsidR="008F38B4" w:rsidRPr="008F38B4" w14:paraId="2C9BB49A" w14:textId="77777777" w:rsidTr="001662D2">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tcPr>
          <w:p w14:paraId="238A0C1C"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1c*</w:t>
            </w:r>
          </w:p>
        </w:tc>
        <w:tc>
          <w:tcPr>
            <w:tcW w:w="2255" w:type="dxa"/>
          </w:tcPr>
          <w:p w14:paraId="01FF5356"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8F38B4">
                <w:rPr>
                  <w:rFonts w:asciiTheme="minorHAnsi" w:hAnsiTheme="minorHAnsi" w:cstheme="minorHAnsi"/>
                  <w:color w:val="000000"/>
                </w:rPr>
                <w:t>Average Number of Workdays to</w:t>
              </w:r>
              <w:r w:rsidRPr="008F38B4" w:rsidDel="003E70D0">
                <w:rPr>
                  <w:rFonts w:asciiTheme="minorHAnsi" w:hAnsiTheme="minorHAnsi" w:cstheme="minorHAnsi"/>
                  <w:color w:val="000000"/>
                </w:rPr>
                <w:t xml:space="preserve"> </w:t>
              </w:r>
              <w:r w:rsidRPr="008F38B4">
                <w:rPr>
                  <w:rFonts w:asciiTheme="minorHAnsi" w:hAnsiTheme="minorHAnsi" w:cstheme="minorHAnsi"/>
                  <w:color w:val="000000"/>
                </w:rPr>
                <w:t xml:space="preserve">Initiate </w:t>
              </w:r>
              <w:r w:rsidRPr="008F38B4">
                <w:rPr>
                  <w:rFonts w:asciiTheme="minorHAnsi" w:hAnsiTheme="minorHAnsi" w:cstheme="minorHAnsi"/>
                  <w:bCs/>
                  <w:color w:val="000000"/>
                </w:rPr>
                <w:t>Serious Complaint Inspections (Federal Formula)</w:t>
              </w:r>
            </w:hyperlink>
          </w:p>
        </w:tc>
        <w:tc>
          <w:tcPr>
            <w:tcW w:w="1282" w:type="dxa"/>
          </w:tcPr>
          <w:p w14:paraId="3B2CB075"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2.29</w:t>
            </w:r>
          </w:p>
        </w:tc>
        <w:tc>
          <w:tcPr>
            <w:tcW w:w="1408" w:type="dxa"/>
          </w:tcPr>
          <w:p w14:paraId="3C7A446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N/A</w:t>
            </w:r>
          </w:p>
        </w:tc>
        <w:tc>
          <w:tcPr>
            <w:tcW w:w="4371" w:type="dxa"/>
          </w:tcPr>
          <w:p w14:paraId="399F3AB3"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This measure is for informational purposes only and is not a mandated measure.</w:t>
            </w:r>
          </w:p>
        </w:tc>
      </w:tr>
      <w:tr w:rsidR="008F38B4" w:rsidRPr="008F38B4" w14:paraId="455836C4" w14:textId="77777777" w:rsidTr="001662D2">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tcPr>
          <w:p w14:paraId="6C6C4E0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1d*</w:t>
            </w:r>
          </w:p>
        </w:tc>
        <w:tc>
          <w:tcPr>
            <w:tcW w:w="2255" w:type="dxa"/>
          </w:tcPr>
          <w:p w14:paraId="11FAA42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8F38B4">
                <w:rPr>
                  <w:rFonts w:asciiTheme="minorHAnsi" w:hAnsiTheme="minorHAnsi" w:cstheme="minorHAnsi"/>
                  <w:color w:val="000000"/>
                </w:rPr>
                <w:t xml:space="preserve">Average Number of Workdays to Initiate </w:t>
              </w:r>
              <w:r w:rsidRPr="008F38B4">
                <w:rPr>
                  <w:rFonts w:asciiTheme="minorHAnsi" w:hAnsiTheme="minorHAnsi" w:cstheme="minorHAnsi"/>
                  <w:bCs/>
                  <w:color w:val="000000"/>
                </w:rPr>
                <w:t>Other-than-Serious Complaint Inspections (Federal Formula)</w:t>
              </w:r>
            </w:hyperlink>
          </w:p>
        </w:tc>
        <w:tc>
          <w:tcPr>
            <w:tcW w:w="1282" w:type="dxa"/>
          </w:tcPr>
          <w:p w14:paraId="57787A2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3.53</w:t>
            </w:r>
          </w:p>
        </w:tc>
        <w:tc>
          <w:tcPr>
            <w:tcW w:w="1408" w:type="dxa"/>
          </w:tcPr>
          <w:p w14:paraId="43F33263"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N/A</w:t>
            </w:r>
          </w:p>
        </w:tc>
        <w:tc>
          <w:tcPr>
            <w:tcW w:w="4371" w:type="dxa"/>
          </w:tcPr>
          <w:p w14:paraId="63E0E25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This measure is for informational purposes only and is not a mandated measure.</w:t>
            </w:r>
          </w:p>
        </w:tc>
      </w:tr>
      <w:tr w:rsidR="008F38B4" w:rsidRPr="008F38B4" w14:paraId="40939E8A"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6439CD26"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2a</w:t>
            </w:r>
          </w:p>
        </w:tc>
        <w:tc>
          <w:tcPr>
            <w:tcW w:w="2255" w:type="dxa"/>
          </w:tcPr>
          <w:p w14:paraId="188023B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8F38B4">
                <w:rPr>
                  <w:rFonts w:asciiTheme="minorHAnsi" w:hAnsiTheme="minorHAnsi" w:cstheme="minorHAnsi"/>
                  <w:color w:val="000000"/>
                </w:rPr>
                <w:t xml:space="preserve">Average Number of Workdays </w:t>
              </w:r>
              <w:r w:rsidRPr="008F38B4">
                <w:rPr>
                  <w:rFonts w:asciiTheme="minorHAnsi" w:hAnsiTheme="minorHAnsi" w:cstheme="minorHAnsi"/>
                  <w:bCs/>
                  <w:color w:val="000000"/>
                </w:rPr>
                <w:t xml:space="preserve">to Initiate Serious Complaint Investigations (State Formula) </w:t>
              </w:r>
            </w:hyperlink>
          </w:p>
        </w:tc>
        <w:tc>
          <w:tcPr>
            <w:tcW w:w="1282" w:type="dxa"/>
          </w:tcPr>
          <w:p w14:paraId="06E7E9F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2.79</w:t>
            </w:r>
          </w:p>
        </w:tc>
        <w:tc>
          <w:tcPr>
            <w:tcW w:w="1408" w:type="dxa"/>
          </w:tcPr>
          <w:p w14:paraId="0A06AC0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3</w:t>
            </w:r>
          </w:p>
        </w:tc>
        <w:tc>
          <w:tcPr>
            <w:tcW w:w="4371" w:type="dxa"/>
          </w:tcPr>
          <w:p w14:paraId="3D033EF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negotiated by OSHA and the State Plan.</w:t>
            </w:r>
          </w:p>
        </w:tc>
      </w:tr>
      <w:tr w:rsidR="008F38B4" w:rsidRPr="008F38B4" w14:paraId="307AE76D"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7A35E3E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2b</w:t>
            </w:r>
          </w:p>
        </w:tc>
        <w:tc>
          <w:tcPr>
            <w:tcW w:w="2255" w:type="dxa"/>
          </w:tcPr>
          <w:p w14:paraId="00760C76"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8F38B4">
                <w:rPr>
                  <w:rFonts w:asciiTheme="minorHAnsi" w:hAnsiTheme="minorHAnsi" w:cstheme="minorHAnsi"/>
                  <w:color w:val="000000"/>
                </w:rPr>
                <w:t xml:space="preserve">Average Number of Workdays </w:t>
              </w:r>
              <w:r w:rsidRPr="008F38B4">
                <w:rPr>
                  <w:rFonts w:asciiTheme="minorHAnsi" w:hAnsiTheme="minorHAnsi" w:cstheme="minorHAnsi"/>
                  <w:bCs/>
                  <w:color w:val="000000"/>
                </w:rPr>
                <w:t xml:space="preserve">to Initiate Other-than-Serious Complaint Investigations (State Formula) </w:t>
              </w:r>
            </w:hyperlink>
          </w:p>
        </w:tc>
        <w:tc>
          <w:tcPr>
            <w:tcW w:w="1282" w:type="dxa"/>
          </w:tcPr>
          <w:p w14:paraId="4BC8CD07"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1.59</w:t>
            </w:r>
          </w:p>
        </w:tc>
        <w:tc>
          <w:tcPr>
            <w:tcW w:w="1408" w:type="dxa"/>
          </w:tcPr>
          <w:p w14:paraId="716E6E4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3</w:t>
            </w:r>
          </w:p>
        </w:tc>
        <w:tc>
          <w:tcPr>
            <w:tcW w:w="4371" w:type="dxa"/>
          </w:tcPr>
          <w:p w14:paraId="348A1601"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negotiated by OSHA and the State Plan.</w:t>
            </w:r>
          </w:p>
        </w:tc>
      </w:tr>
      <w:tr w:rsidR="008F38B4" w:rsidRPr="008F38B4" w14:paraId="2052A677" w14:textId="77777777" w:rsidTr="001662D2">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tcPr>
          <w:p w14:paraId="760D09E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2c*</w:t>
            </w:r>
          </w:p>
        </w:tc>
        <w:tc>
          <w:tcPr>
            <w:tcW w:w="2255" w:type="dxa"/>
          </w:tcPr>
          <w:p w14:paraId="6D40C8F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8F38B4">
                <w:rPr>
                  <w:rFonts w:asciiTheme="minorHAnsi" w:hAnsiTheme="minorHAnsi" w:cstheme="minorHAnsi"/>
                  <w:color w:val="000000"/>
                </w:rPr>
                <w:t xml:space="preserve">Average Number of Workdays to Initiate </w:t>
              </w:r>
              <w:r w:rsidRPr="008F38B4">
                <w:rPr>
                  <w:rFonts w:asciiTheme="minorHAnsi" w:hAnsiTheme="minorHAnsi" w:cstheme="minorHAnsi"/>
                  <w:bCs/>
                  <w:color w:val="000000"/>
                </w:rPr>
                <w:t xml:space="preserve">Serious Complaint Investigations (Federal Formula) </w:t>
              </w:r>
            </w:hyperlink>
          </w:p>
        </w:tc>
        <w:tc>
          <w:tcPr>
            <w:tcW w:w="1282" w:type="dxa"/>
          </w:tcPr>
          <w:p w14:paraId="6969950C"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0.07</w:t>
            </w:r>
          </w:p>
        </w:tc>
        <w:tc>
          <w:tcPr>
            <w:tcW w:w="1408" w:type="dxa"/>
          </w:tcPr>
          <w:p w14:paraId="1287E2ED"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N/A</w:t>
            </w:r>
          </w:p>
        </w:tc>
        <w:tc>
          <w:tcPr>
            <w:tcW w:w="4371" w:type="dxa"/>
          </w:tcPr>
          <w:p w14:paraId="0219515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This measure is for informational purposes only and is not a mandated measure.</w:t>
            </w:r>
          </w:p>
        </w:tc>
      </w:tr>
      <w:tr w:rsidR="008F38B4" w:rsidRPr="008F38B4" w14:paraId="3C637AFA" w14:textId="77777777" w:rsidTr="001662D2">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tcPr>
          <w:p w14:paraId="1DC8E2A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lastRenderedPageBreak/>
              <w:t>2d*</w:t>
            </w:r>
          </w:p>
        </w:tc>
        <w:tc>
          <w:tcPr>
            <w:tcW w:w="2255" w:type="dxa"/>
          </w:tcPr>
          <w:p w14:paraId="3EAAD1D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8F38B4">
                <w:rPr>
                  <w:rFonts w:asciiTheme="minorHAnsi" w:hAnsiTheme="minorHAnsi" w:cstheme="minorHAnsi"/>
                  <w:color w:val="000000"/>
                </w:rPr>
                <w:t>Average Number of Workdays to</w:t>
              </w:r>
              <w:r w:rsidRPr="008F38B4">
                <w:rPr>
                  <w:rFonts w:asciiTheme="minorHAnsi" w:hAnsiTheme="minorHAnsi" w:cstheme="minorHAnsi"/>
                  <w:bCs/>
                  <w:color w:val="000000"/>
                </w:rPr>
                <w:t xml:space="preserve"> Initiate Other-than-Serious Complaint Investigations (Federal Formula)</w:t>
              </w:r>
            </w:hyperlink>
          </w:p>
        </w:tc>
        <w:tc>
          <w:tcPr>
            <w:tcW w:w="1282" w:type="dxa"/>
          </w:tcPr>
          <w:p w14:paraId="3A41FEE6"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0.01</w:t>
            </w:r>
          </w:p>
        </w:tc>
        <w:tc>
          <w:tcPr>
            <w:tcW w:w="1408" w:type="dxa"/>
          </w:tcPr>
          <w:p w14:paraId="10DCA1D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N/A</w:t>
            </w:r>
          </w:p>
        </w:tc>
        <w:tc>
          <w:tcPr>
            <w:tcW w:w="4371" w:type="dxa"/>
          </w:tcPr>
          <w:p w14:paraId="7B385D6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This measure is for informational purposes only and is not a mandated measure.</w:t>
            </w:r>
          </w:p>
        </w:tc>
      </w:tr>
      <w:tr w:rsidR="008F38B4" w:rsidRPr="008F38B4" w14:paraId="0AB155DC"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4F71A4C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3</w:t>
            </w:r>
          </w:p>
        </w:tc>
        <w:tc>
          <w:tcPr>
            <w:tcW w:w="2255" w:type="dxa"/>
          </w:tcPr>
          <w:p w14:paraId="55CA7B7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3" w:history="1">
              <w:r w:rsidRPr="008F38B4">
                <w:rPr>
                  <w:rFonts w:asciiTheme="minorHAnsi" w:hAnsiTheme="minorHAnsi" w:cstheme="minorHAnsi"/>
                  <w:color w:val="000000"/>
                </w:rPr>
                <w:t>Percent of Imminent</w:t>
              </w:r>
              <w:r w:rsidRPr="008F38B4">
                <w:rPr>
                  <w:rFonts w:asciiTheme="minorHAnsi" w:hAnsiTheme="minorHAnsi" w:cstheme="minorHAnsi"/>
                  <w:bCs/>
                  <w:color w:val="000000"/>
                </w:rPr>
                <w:t xml:space="preserve"> Danger Complaints and Referrals responded to within One Workday</w:t>
              </w:r>
            </w:hyperlink>
          </w:p>
        </w:tc>
        <w:tc>
          <w:tcPr>
            <w:tcW w:w="1282" w:type="dxa"/>
          </w:tcPr>
          <w:p w14:paraId="53EE9D81"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N/A</w:t>
            </w:r>
          </w:p>
        </w:tc>
        <w:tc>
          <w:tcPr>
            <w:tcW w:w="1408" w:type="dxa"/>
          </w:tcPr>
          <w:p w14:paraId="041D3695"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100%</w:t>
            </w:r>
          </w:p>
        </w:tc>
        <w:tc>
          <w:tcPr>
            <w:tcW w:w="4371" w:type="dxa"/>
          </w:tcPr>
          <w:p w14:paraId="6FC3A80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The further review level is fixed for all State Plans.</w:t>
            </w:r>
          </w:p>
          <w:p w14:paraId="4010F8D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66273F3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 No imminent danger complaints and referrals were received.</w:t>
            </w:r>
          </w:p>
        </w:tc>
      </w:tr>
      <w:tr w:rsidR="008F38B4" w:rsidRPr="008F38B4" w14:paraId="53355EAE"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50379ED4"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4</w:t>
            </w:r>
          </w:p>
        </w:tc>
        <w:tc>
          <w:tcPr>
            <w:tcW w:w="2255" w:type="dxa"/>
          </w:tcPr>
          <w:p w14:paraId="00D516E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4" w:history="1">
              <w:r w:rsidRPr="008F38B4">
                <w:rPr>
                  <w:rFonts w:asciiTheme="minorHAnsi" w:hAnsiTheme="minorHAnsi" w:cstheme="minorHAnsi"/>
                  <w:color w:val="000000"/>
                </w:rPr>
                <w:t>Number of Denials where Entry Not Obtained</w:t>
              </w:r>
            </w:hyperlink>
          </w:p>
        </w:tc>
        <w:tc>
          <w:tcPr>
            <w:tcW w:w="1282" w:type="dxa"/>
          </w:tcPr>
          <w:p w14:paraId="09DCD811"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0</w:t>
            </w:r>
          </w:p>
        </w:tc>
        <w:tc>
          <w:tcPr>
            <w:tcW w:w="1408" w:type="dxa"/>
          </w:tcPr>
          <w:p w14:paraId="7859BB7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0</w:t>
            </w:r>
          </w:p>
        </w:tc>
        <w:tc>
          <w:tcPr>
            <w:tcW w:w="4371" w:type="dxa"/>
          </w:tcPr>
          <w:p w14:paraId="2579F83F"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roofErr w:type="gramStart"/>
            <w:r w:rsidRPr="008F38B4">
              <w:rPr>
                <w:rFonts w:asciiTheme="minorHAnsi" w:hAnsiTheme="minorHAnsi" w:cstheme="minorHAnsi"/>
              </w:rPr>
              <w:t>The further</w:t>
            </w:r>
            <w:proofErr w:type="gramEnd"/>
            <w:r w:rsidRPr="008F38B4">
              <w:rPr>
                <w:rFonts w:asciiTheme="minorHAnsi" w:hAnsiTheme="minorHAnsi" w:cstheme="minorHAnsi"/>
              </w:rPr>
              <w:t xml:space="preserve"> review level is fixed for all State Plans.</w:t>
            </w:r>
          </w:p>
        </w:tc>
      </w:tr>
      <w:tr w:rsidR="008F38B4" w:rsidRPr="008F38B4" w14:paraId="02FC5252" w14:textId="77777777" w:rsidTr="001662D2">
        <w:trPr>
          <w:cantSplit/>
          <w:trHeight w:val="854"/>
        </w:trPr>
        <w:tc>
          <w:tcPr>
            <w:cnfStyle w:val="001000000000" w:firstRow="0" w:lastRow="0" w:firstColumn="1" w:lastColumn="0" w:oddVBand="0" w:evenVBand="0" w:oddHBand="0" w:evenHBand="0" w:firstRowFirstColumn="0" w:firstRowLastColumn="0" w:lastRowFirstColumn="0" w:lastRowLastColumn="0"/>
            <w:tcW w:w="1034" w:type="dxa"/>
          </w:tcPr>
          <w:p w14:paraId="417E123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5a</w:t>
            </w:r>
          </w:p>
        </w:tc>
        <w:tc>
          <w:tcPr>
            <w:tcW w:w="2255" w:type="dxa"/>
          </w:tcPr>
          <w:p w14:paraId="1C8E0CD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5" w:history="1">
              <w:r w:rsidRPr="008F38B4">
                <w:rPr>
                  <w:rFonts w:asciiTheme="minorHAnsi" w:hAnsiTheme="minorHAnsi" w:cstheme="minorHAnsi"/>
                  <w:color w:val="000000"/>
                </w:rPr>
                <w:t>Average Number of Serious/Willful/Repeat Violations per Inspection with Violations</w:t>
              </w:r>
            </w:hyperlink>
          </w:p>
        </w:tc>
        <w:tc>
          <w:tcPr>
            <w:tcW w:w="1282" w:type="dxa"/>
          </w:tcPr>
          <w:p w14:paraId="108E8E4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2.67</w:t>
            </w:r>
          </w:p>
        </w:tc>
        <w:tc>
          <w:tcPr>
            <w:tcW w:w="1408" w:type="dxa"/>
          </w:tcPr>
          <w:p w14:paraId="47F550A0"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C45911"/>
              </w:rPr>
            </w:pPr>
            <w:r w:rsidRPr="008F38B4">
              <w:rPr>
                <w:rFonts w:asciiTheme="minorHAnsi" w:hAnsiTheme="minorHAnsi" w:cstheme="minorHAnsi"/>
              </w:rPr>
              <w:t>- 20% of 1.72</w:t>
            </w:r>
          </w:p>
          <w:p w14:paraId="2922D641"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882441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787A32D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eastAsia="PMingLiU" w:hAnsiTheme="minorHAnsi" w:cstheme="minorHAnsi"/>
                <w:color w:val="000000"/>
              </w:rPr>
              <w:t xml:space="preserve">The further review level is based on a three-year national average.  The minimum not requiring further review is 1.38. </w:t>
            </w:r>
          </w:p>
        </w:tc>
      </w:tr>
      <w:tr w:rsidR="008F38B4" w:rsidRPr="008F38B4" w14:paraId="34D946DD"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24EED7E7"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5b</w:t>
            </w:r>
          </w:p>
        </w:tc>
        <w:tc>
          <w:tcPr>
            <w:tcW w:w="2255" w:type="dxa"/>
          </w:tcPr>
          <w:p w14:paraId="79DD70A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5" w:history="1">
              <w:r w:rsidRPr="008F38B4">
                <w:rPr>
                  <w:rFonts w:asciiTheme="minorHAnsi" w:hAnsiTheme="minorHAnsi" w:cstheme="minorHAnsi"/>
                  <w:color w:val="000000"/>
                </w:rPr>
                <w:t>Average Number of Other-than-Serious Violations per Inspection with Violations</w:t>
              </w:r>
            </w:hyperlink>
          </w:p>
        </w:tc>
        <w:tc>
          <w:tcPr>
            <w:tcW w:w="1282" w:type="dxa"/>
          </w:tcPr>
          <w:p w14:paraId="3F381FFF"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1.28</w:t>
            </w:r>
          </w:p>
        </w:tc>
        <w:tc>
          <w:tcPr>
            <w:tcW w:w="1408" w:type="dxa"/>
          </w:tcPr>
          <w:p w14:paraId="67304563"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C45911"/>
              </w:rPr>
            </w:pPr>
            <w:r w:rsidRPr="008F38B4">
              <w:rPr>
                <w:rFonts w:asciiTheme="minorHAnsi" w:hAnsiTheme="minorHAnsi" w:cstheme="minorHAnsi"/>
              </w:rPr>
              <w:t>- 20% of 0.95</w:t>
            </w:r>
          </w:p>
          <w:p w14:paraId="41E2D94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36B7663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eastAsia="PMingLiU" w:hAnsiTheme="minorHAnsi" w:cstheme="minorHAnsi"/>
                <w:color w:val="000000"/>
              </w:rPr>
              <w:t>The further review level is based on a three-year national average.  The minimum not requiring further review is 0.76.</w:t>
            </w:r>
          </w:p>
        </w:tc>
      </w:tr>
      <w:tr w:rsidR="008F38B4" w:rsidRPr="008F38B4" w14:paraId="36E1C7C3"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0E8061E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6</w:t>
            </w:r>
          </w:p>
        </w:tc>
        <w:tc>
          <w:tcPr>
            <w:tcW w:w="2255" w:type="dxa"/>
          </w:tcPr>
          <w:p w14:paraId="6E39B28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 xml:space="preserve">Percent of Total inspections in State and Local Government </w:t>
            </w:r>
          </w:p>
        </w:tc>
        <w:tc>
          <w:tcPr>
            <w:tcW w:w="1282" w:type="dxa"/>
          </w:tcPr>
          <w:p w14:paraId="3683321F"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100%</w:t>
            </w:r>
          </w:p>
        </w:tc>
        <w:tc>
          <w:tcPr>
            <w:tcW w:w="1408" w:type="dxa"/>
          </w:tcPr>
          <w:p w14:paraId="6226AEF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100%</w:t>
            </w:r>
          </w:p>
        </w:tc>
        <w:tc>
          <w:tcPr>
            <w:tcW w:w="4371" w:type="dxa"/>
          </w:tcPr>
          <w:p w14:paraId="0112520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eastAsia="PMingLiU" w:hAnsiTheme="minorHAnsi" w:cstheme="minorHAnsi"/>
              </w:rPr>
              <w:t>Since this is a State and Local Government State Plan, all inspections are in state and local government workplaces.</w:t>
            </w:r>
          </w:p>
        </w:tc>
      </w:tr>
      <w:tr w:rsidR="008F38B4" w:rsidRPr="008F38B4" w14:paraId="2666F058"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0EB948E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7a</w:t>
            </w:r>
          </w:p>
        </w:tc>
        <w:tc>
          <w:tcPr>
            <w:tcW w:w="2255" w:type="dxa"/>
          </w:tcPr>
          <w:p w14:paraId="752F7D2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7" w:history="1">
              <w:r w:rsidRPr="008F38B4">
                <w:rPr>
                  <w:rFonts w:asciiTheme="minorHAnsi" w:hAnsiTheme="minorHAnsi" w:cstheme="minorHAnsi"/>
                  <w:color w:val="000000"/>
                </w:rPr>
                <w:t>Number of Safety Inspections</w:t>
              </w:r>
            </w:hyperlink>
          </w:p>
        </w:tc>
        <w:tc>
          <w:tcPr>
            <w:tcW w:w="1282" w:type="dxa"/>
          </w:tcPr>
          <w:p w14:paraId="39E1C8F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205</w:t>
            </w:r>
          </w:p>
        </w:tc>
        <w:tc>
          <w:tcPr>
            <w:tcW w:w="1408" w:type="dxa"/>
          </w:tcPr>
          <w:p w14:paraId="25E8812E"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xml:space="preserve">- 20% of </w:t>
            </w:r>
          </w:p>
          <w:p w14:paraId="63B0916F"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Grant 384</w:t>
            </w:r>
          </w:p>
        </w:tc>
        <w:tc>
          <w:tcPr>
            <w:tcW w:w="4371" w:type="dxa"/>
          </w:tcPr>
          <w:p w14:paraId="07C8335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hAnsiTheme="minorHAnsi" w:cstheme="minorHAnsi"/>
                <w:color w:val="000000"/>
              </w:rPr>
              <w:t xml:space="preserve">The further review level is based on a number negotiated by OSHA and the State Plan through the grant application.  </w:t>
            </w:r>
            <w:r w:rsidRPr="008F38B4">
              <w:rPr>
                <w:rFonts w:asciiTheme="minorHAnsi" w:eastAsia="PMingLiU" w:hAnsiTheme="minorHAnsi" w:cstheme="minorHAnsi"/>
                <w:color w:val="000000"/>
              </w:rPr>
              <w:t>The minimum not requiring further review is 307.</w:t>
            </w:r>
          </w:p>
        </w:tc>
      </w:tr>
      <w:tr w:rsidR="008F38B4" w:rsidRPr="008F38B4" w14:paraId="0C9C2C59"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561F21F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7b</w:t>
            </w:r>
          </w:p>
        </w:tc>
        <w:tc>
          <w:tcPr>
            <w:tcW w:w="2255" w:type="dxa"/>
          </w:tcPr>
          <w:p w14:paraId="0367750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7" w:history="1">
              <w:r w:rsidRPr="008F38B4">
                <w:rPr>
                  <w:rFonts w:asciiTheme="minorHAnsi" w:hAnsiTheme="minorHAnsi" w:cstheme="minorHAnsi"/>
                  <w:color w:val="000000"/>
                </w:rPr>
                <w:t>Number of Health Inspections</w:t>
              </w:r>
            </w:hyperlink>
          </w:p>
        </w:tc>
        <w:tc>
          <w:tcPr>
            <w:tcW w:w="1282" w:type="dxa"/>
          </w:tcPr>
          <w:p w14:paraId="33003A2C"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100</w:t>
            </w:r>
          </w:p>
        </w:tc>
        <w:tc>
          <w:tcPr>
            <w:tcW w:w="1408" w:type="dxa"/>
          </w:tcPr>
          <w:p w14:paraId="2AC4742A"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xml:space="preserve">- 20% of </w:t>
            </w:r>
          </w:p>
          <w:p w14:paraId="4DA9425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Grant 96</w:t>
            </w:r>
          </w:p>
        </w:tc>
        <w:tc>
          <w:tcPr>
            <w:tcW w:w="4371" w:type="dxa"/>
          </w:tcPr>
          <w:p w14:paraId="71636164"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hAnsiTheme="minorHAnsi" w:cstheme="minorHAnsi"/>
                <w:color w:val="000000"/>
              </w:rPr>
              <w:t xml:space="preserve">The further review level is based on a number negotiated by OSHA and the State Plan through the grant application.  </w:t>
            </w:r>
            <w:r w:rsidRPr="008F38B4">
              <w:rPr>
                <w:rFonts w:asciiTheme="minorHAnsi" w:eastAsia="PMingLiU" w:hAnsiTheme="minorHAnsi" w:cstheme="minorHAnsi"/>
                <w:color w:val="000000"/>
              </w:rPr>
              <w:t>The minimum not requiring further review is 77.</w:t>
            </w:r>
          </w:p>
        </w:tc>
      </w:tr>
      <w:tr w:rsidR="008F38B4" w:rsidRPr="008F38B4" w14:paraId="6B426E61"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5E5DFEE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lastRenderedPageBreak/>
              <w:t>8a</w:t>
            </w:r>
          </w:p>
        </w:tc>
        <w:tc>
          <w:tcPr>
            <w:tcW w:w="2255" w:type="dxa"/>
          </w:tcPr>
          <w:p w14:paraId="570933C5"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8" w:history="1">
              <w:r w:rsidRPr="008F38B4">
                <w:rPr>
                  <w:rFonts w:asciiTheme="minorHAnsi" w:hAnsiTheme="minorHAnsi" w:cstheme="minorHAnsi"/>
                  <w:color w:val="000000"/>
                </w:rPr>
                <w:t>Average Current Penalty per Private Sector Serious Violation Total (1 to greater than 250 workers)</w:t>
              </w:r>
            </w:hyperlink>
          </w:p>
        </w:tc>
        <w:tc>
          <w:tcPr>
            <w:tcW w:w="1282" w:type="dxa"/>
          </w:tcPr>
          <w:p w14:paraId="1713E177"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w:t>
            </w:r>
          </w:p>
        </w:tc>
        <w:tc>
          <w:tcPr>
            <w:tcW w:w="1408" w:type="dxa"/>
          </w:tcPr>
          <w:p w14:paraId="70BD3DFC"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xml:space="preserve">- 25% of </w:t>
            </w:r>
          </w:p>
          <w:p w14:paraId="26FFEFC0"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70AD47"/>
              </w:rPr>
            </w:pPr>
            <w:r w:rsidRPr="008F38B4">
              <w:rPr>
                <w:rFonts w:asciiTheme="minorHAnsi" w:eastAsia="PMingLiU" w:hAnsiTheme="minorHAnsi" w:cstheme="minorHAnsi"/>
              </w:rPr>
              <w:t>$3,926.69</w:t>
            </w:r>
          </w:p>
          <w:p w14:paraId="439D4E53"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04D29B20"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N/A – This is a State and Local Government State Plan.</w:t>
            </w:r>
          </w:p>
          <w:p w14:paraId="1E95CD5B"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3F3CE68" w14:textId="77777777" w:rsidR="008F38B4" w:rsidRPr="008F38B4" w:rsidRDefault="008F38B4" w:rsidP="008F38B4">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8F38B4">
              <w:rPr>
                <w:rFonts w:asciiTheme="minorHAnsi" w:hAnsiTheme="minorHAnsi" w:cstheme="minorHAnsi"/>
              </w:rPr>
              <w:t>The further review level is based on a three-year national average.</w:t>
            </w:r>
          </w:p>
        </w:tc>
      </w:tr>
      <w:tr w:rsidR="008F38B4" w:rsidRPr="008F38B4" w14:paraId="2781CE67"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6E917027"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8b</w:t>
            </w:r>
          </w:p>
        </w:tc>
        <w:tc>
          <w:tcPr>
            <w:tcW w:w="2255" w:type="dxa"/>
          </w:tcPr>
          <w:p w14:paraId="5C887E2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8F38B4">
                <w:rPr>
                  <w:rFonts w:asciiTheme="minorHAnsi" w:hAnsiTheme="minorHAnsi" w:cstheme="minorHAnsi"/>
                  <w:color w:val="000000"/>
                </w:rPr>
                <w:t>Average Current Penalty per Private Sector Serious Violation (1 – 25 workers)</w:t>
              </w:r>
            </w:hyperlink>
          </w:p>
        </w:tc>
        <w:tc>
          <w:tcPr>
            <w:tcW w:w="1282" w:type="dxa"/>
          </w:tcPr>
          <w:p w14:paraId="7B5D87D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w:t>
            </w:r>
          </w:p>
        </w:tc>
        <w:tc>
          <w:tcPr>
            <w:tcW w:w="1408" w:type="dxa"/>
          </w:tcPr>
          <w:p w14:paraId="4E316134"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xml:space="preserve">- 25% of </w:t>
            </w:r>
          </w:p>
          <w:p w14:paraId="576AEBEB"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0AD47"/>
              </w:rPr>
            </w:pPr>
            <w:r w:rsidRPr="008F38B4">
              <w:rPr>
                <w:rFonts w:asciiTheme="minorHAnsi" w:hAnsiTheme="minorHAnsi" w:cstheme="minorHAnsi"/>
              </w:rPr>
              <w:t>$2,602.76</w:t>
            </w:r>
          </w:p>
          <w:p w14:paraId="3BE98305"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085418D5"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N/A – This is a State and Local Government State Plan.</w:t>
            </w:r>
          </w:p>
          <w:p w14:paraId="1D4957D5"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1BB3F8D"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based on a three-year national average.</w:t>
            </w:r>
          </w:p>
        </w:tc>
      </w:tr>
      <w:tr w:rsidR="008F38B4" w:rsidRPr="008F38B4" w14:paraId="13CBF33D"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39D81884"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8c</w:t>
            </w:r>
          </w:p>
        </w:tc>
        <w:tc>
          <w:tcPr>
            <w:tcW w:w="2255" w:type="dxa"/>
          </w:tcPr>
          <w:p w14:paraId="3231444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c" w:history="1">
              <w:r w:rsidRPr="008F38B4">
                <w:rPr>
                  <w:rFonts w:asciiTheme="minorHAnsi" w:hAnsiTheme="minorHAnsi" w:cstheme="minorHAnsi"/>
                  <w:color w:val="000000"/>
                </w:rPr>
                <w:t>Average Current Penalty per Private Sector Serious Violation (26 – 100 workers)</w:t>
              </w:r>
            </w:hyperlink>
          </w:p>
        </w:tc>
        <w:tc>
          <w:tcPr>
            <w:tcW w:w="1282" w:type="dxa"/>
          </w:tcPr>
          <w:p w14:paraId="2715978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w:t>
            </w:r>
          </w:p>
        </w:tc>
        <w:tc>
          <w:tcPr>
            <w:tcW w:w="1408" w:type="dxa"/>
          </w:tcPr>
          <w:p w14:paraId="026335A5"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xml:space="preserve">- 25% of </w:t>
            </w:r>
          </w:p>
          <w:p w14:paraId="330DAA5F"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0AD47"/>
              </w:rPr>
            </w:pPr>
            <w:r w:rsidRPr="008F38B4">
              <w:rPr>
                <w:rFonts w:asciiTheme="minorHAnsi" w:hAnsiTheme="minorHAnsi" w:cstheme="minorHAnsi"/>
              </w:rPr>
              <w:t>$4,443.40</w:t>
            </w:r>
          </w:p>
          <w:p w14:paraId="2E4DD78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7B523ECA"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N/A – This is a State and Local Government State Plan.</w:t>
            </w:r>
          </w:p>
          <w:p w14:paraId="1D3FC90A"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3104FA3"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hAnsiTheme="minorHAnsi" w:cstheme="minorHAnsi"/>
              </w:rPr>
              <w:t>The further review level is based on a three-year national average.</w:t>
            </w:r>
          </w:p>
        </w:tc>
      </w:tr>
      <w:tr w:rsidR="008F38B4" w:rsidRPr="008F38B4" w14:paraId="24B79806"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123F288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8d</w:t>
            </w:r>
          </w:p>
        </w:tc>
        <w:tc>
          <w:tcPr>
            <w:tcW w:w="2255" w:type="dxa"/>
          </w:tcPr>
          <w:p w14:paraId="1C0293D1"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d" w:history="1">
              <w:r w:rsidRPr="008F38B4">
                <w:rPr>
                  <w:rFonts w:asciiTheme="minorHAnsi" w:hAnsiTheme="minorHAnsi" w:cstheme="minorHAnsi"/>
                  <w:color w:val="000000"/>
                </w:rPr>
                <w:t>Average Current Penalty per Private Sector Serious Violation (101 – 250 workers)</w:t>
              </w:r>
            </w:hyperlink>
          </w:p>
        </w:tc>
        <w:tc>
          <w:tcPr>
            <w:tcW w:w="1282" w:type="dxa"/>
          </w:tcPr>
          <w:p w14:paraId="29ED8B6C"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w:t>
            </w:r>
          </w:p>
        </w:tc>
        <w:tc>
          <w:tcPr>
            <w:tcW w:w="1408" w:type="dxa"/>
          </w:tcPr>
          <w:p w14:paraId="190A878D"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xml:space="preserve">- 25% of </w:t>
            </w:r>
          </w:p>
          <w:p w14:paraId="43FEF37B"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70AD47"/>
              </w:rPr>
            </w:pPr>
            <w:r w:rsidRPr="008F38B4">
              <w:rPr>
                <w:rFonts w:asciiTheme="minorHAnsi" w:hAnsiTheme="minorHAnsi" w:cstheme="minorHAnsi"/>
              </w:rPr>
              <w:t>$6,330.65</w:t>
            </w:r>
          </w:p>
          <w:p w14:paraId="26CF858F"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02438A8E"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N/A – This is a State and Local Government State Plan.</w:t>
            </w:r>
          </w:p>
          <w:p w14:paraId="742727A0"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D280E41"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hAnsiTheme="minorHAnsi" w:cstheme="minorHAnsi"/>
              </w:rPr>
              <w:t>The further review level is based on a three-year national average.</w:t>
            </w:r>
          </w:p>
        </w:tc>
      </w:tr>
      <w:tr w:rsidR="008F38B4" w:rsidRPr="008F38B4" w14:paraId="6323FB87"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324FF1CD"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8e</w:t>
            </w:r>
          </w:p>
        </w:tc>
        <w:tc>
          <w:tcPr>
            <w:tcW w:w="2255" w:type="dxa"/>
          </w:tcPr>
          <w:p w14:paraId="3FFC143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8F38B4">
                <w:rPr>
                  <w:rFonts w:asciiTheme="minorHAnsi" w:hAnsiTheme="minorHAnsi" w:cstheme="minorHAnsi"/>
                  <w:color w:val="000000"/>
                </w:rPr>
                <w:t>Average Current Penalty per Private Sector Serious Violation (greater than 250 workers)</w:t>
              </w:r>
            </w:hyperlink>
          </w:p>
        </w:tc>
        <w:tc>
          <w:tcPr>
            <w:tcW w:w="1282" w:type="dxa"/>
          </w:tcPr>
          <w:p w14:paraId="44A0A4E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w:t>
            </w:r>
          </w:p>
        </w:tc>
        <w:tc>
          <w:tcPr>
            <w:tcW w:w="1408" w:type="dxa"/>
          </w:tcPr>
          <w:p w14:paraId="61E1FADE"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xml:space="preserve">- 25% of </w:t>
            </w:r>
          </w:p>
          <w:p w14:paraId="3561FA27"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$7,873.27</w:t>
            </w:r>
          </w:p>
          <w:p w14:paraId="0AC68C67"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7E0503E9"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N/A – This is a State and Local Government State Plan.</w:t>
            </w:r>
          </w:p>
          <w:p w14:paraId="21740033"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A38766C"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8F38B4">
              <w:rPr>
                <w:rFonts w:asciiTheme="minorHAnsi" w:hAnsiTheme="minorHAnsi" w:cstheme="minorHAnsi"/>
              </w:rPr>
              <w:t>The further review level is based on a three-year national average.</w:t>
            </w:r>
          </w:p>
        </w:tc>
      </w:tr>
      <w:tr w:rsidR="008F38B4" w:rsidRPr="008F38B4" w14:paraId="3DAA15B6"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76755244"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9a</w:t>
            </w:r>
          </w:p>
        </w:tc>
        <w:tc>
          <w:tcPr>
            <w:tcW w:w="2255" w:type="dxa"/>
          </w:tcPr>
          <w:p w14:paraId="0DE1EDF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8F38B4">
                <w:rPr>
                  <w:rFonts w:asciiTheme="minorHAnsi" w:hAnsiTheme="minorHAnsi" w:cstheme="minorHAnsi"/>
                  <w:color w:val="000000"/>
                </w:rPr>
                <w:t>Percent In-Compliance Programmed Safety</w:t>
              </w:r>
            </w:hyperlink>
          </w:p>
        </w:tc>
        <w:tc>
          <w:tcPr>
            <w:tcW w:w="1282" w:type="dxa"/>
          </w:tcPr>
          <w:p w14:paraId="2F721E7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9.63%</w:t>
            </w:r>
          </w:p>
        </w:tc>
        <w:tc>
          <w:tcPr>
            <w:tcW w:w="1408" w:type="dxa"/>
          </w:tcPr>
          <w:p w14:paraId="480805B0"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+ 20% of 30.44%</w:t>
            </w:r>
          </w:p>
          <w:p w14:paraId="76CF02D5"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70AD47"/>
              </w:rPr>
            </w:pPr>
          </w:p>
        </w:tc>
        <w:tc>
          <w:tcPr>
            <w:tcW w:w="4371" w:type="dxa"/>
          </w:tcPr>
          <w:p w14:paraId="7EAC93A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based on a three-year national average.  The minimum not requiring further review is 36.53%.</w:t>
            </w:r>
          </w:p>
        </w:tc>
      </w:tr>
      <w:tr w:rsidR="008F38B4" w:rsidRPr="008F38B4" w14:paraId="1C7BD59B"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410FB41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9b</w:t>
            </w:r>
          </w:p>
        </w:tc>
        <w:tc>
          <w:tcPr>
            <w:tcW w:w="2255" w:type="dxa"/>
          </w:tcPr>
          <w:p w14:paraId="127BDEEC"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8F38B4">
                <w:rPr>
                  <w:rFonts w:asciiTheme="minorHAnsi" w:hAnsiTheme="minorHAnsi" w:cstheme="minorHAnsi"/>
                  <w:bCs/>
                  <w:color w:val="000000"/>
                </w:rPr>
                <w:t>Percent In-Compliance Unprogrammed Safety</w:t>
              </w:r>
            </w:hyperlink>
          </w:p>
        </w:tc>
        <w:tc>
          <w:tcPr>
            <w:tcW w:w="1282" w:type="dxa"/>
          </w:tcPr>
          <w:p w14:paraId="3523C90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34.15%</w:t>
            </w:r>
          </w:p>
        </w:tc>
        <w:tc>
          <w:tcPr>
            <w:tcW w:w="1408" w:type="dxa"/>
          </w:tcPr>
          <w:p w14:paraId="38E48583"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+ 20% of 38.03%</w:t>
            </w:r>
          </w:p>
          <w:p w14:paraId="31E2B64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61768FE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based on a three-year national average.  The minimum not requiring further review is 45.64%.</w:t>
            </w:r>
          </w:p>
        </w:tc>
      </w:tr>
      <w:tr w:rsidR="008F38B4" w:rsidRPr="008F38B4" w14:paraId="565309BD"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55BE6DB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9c</w:t>
            </w:r>
          </w:p>
        </w:tc>
        <w:tc>
          <w:tcPr>
            <w:tcW w:w="2255" w:type="dxa"/>
          </w:tcPr>
          <w:p w14:paraId="0584714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8F38B4">
                <w:rPr>
                  <w:rFonts w:asciiTheme="minorHAnsi" w:hAnsiTheme="minorHAnsi" w:cstheme="minorHAnsi"/>
                  <w:bCs/>
                  <w:color w:val="000000"/>
                </w:rPr>
                <w:t>Percent In-Compliance Programmed Health</w:t>
              </w:r>
            </w:hyperlink>
          </w:p>
        </w:tc>
        <w:tc>
          <w:tcPr>
            <w:tcW w:w="1282" w:type="dxa"/>
          </w:tcPr>
          <w:p w14:paraId="44FAA28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9.52%</w:t>
            </w:r>
          </w:p>
        </w:tc>
        <w:tc>
          <w:tcPr>
            <w:tcW w:w="1408" w:type="dxa"/>
          </w:tcPr>
          <w:p w14:paraId="5E3A3144"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+ 20% of</w:t>
            </w:r>
          </w:p>
          <w:p w14:paraId="7980F330"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43.40%</w:t>
            </w:r>
          </w:p>
        </w:tc>
        <w:tc>
          <w:tcPr>
            <w:tcW w:w="4371" w:type="dxa"/>
          </w:tcPr>
          <w:p w14:paraId="62FE717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The further review level is based on a three-year national average.  The minimum not requiring further review is 52.08%.</w:t>
            </w:r>
          </w:p>
        </w:tc>
      </w:tr>
      <w:tr w:rsidR="008F38B4" w:rsidRPr="008F38B4" w14:paraId="5180DDFD" w14:textId="77777777" w:rsidTr="001662D2">
        <w:trPr>
          <w:cantSplit/>
        </w:trPr>
        <w:tc>
          <w:tcPr>
            <w:cnfStyle w:val="001000000000" w:firstRow="0" w:lastRow="0" w:firstColumn="1" w:lastColumn="0" w:oddVBand="0" w:evenVBand="0" w:oddHBand="0" w:evenHBand="0" w:firstRowFirstColumn="0" w:firstRowLastColumn="0" w:lastRowFirstColumn="0" w:lastRowLastColumn="0"/>
            <w:tcW w:w="1034" w:type="dxa"/>
          </w:tcPr>
          <w:p w14:paraId="4AA9840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lastRenderedPageBreak/>
              <w:t>9d</w:t>
            </w:r>
          </w:p>
        </w:tc>
        <w:tc>
          <w:tcPr>
            <w:tcW w:w="2255" w:type="dxa"/>
          </w:tcPr>
          <w:p w14:paraId="221A555F" w14:textId="4603514B" w:rsidR="008F38B4" w:rsidRPr="008F38B4" w:rsidRDefault="008F38B4" w:rsidP="00866E31">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8F38B4">
                <w:rPr>
                  <w:rFonts w:asciiTheme="minorHAnsi" w:hAnsiTheme="minorHAnsi" w:cstheme="minorHAnsi"/>
                  <w:bCs/>
                  <w:color w:val="000000"/>
                </w:rPr>
                <w:t>Percent In-Compliance Unprogrammed Health</w:t>
              </w:r>
            </w:hyperlink>
          </w:p>
        </w:tc>
        <w:tc>
          <w:tcPr>
            <w:tcW w:w="1282" w:type="dxa"/>
          </w:tcPr>
          <w:p w14:paraId="6749D52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75.00%</w:t>
            </w:r>
          </w:p>
        </w:tc>
        <w:tc>
          <w:tcPr>
            <w:tcW w:w="1408" w:type="dxa"/>
          </w:tcPr>
          <w:p w14:paraId="16844458"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+ 20% of</w:t>
            </w:r>
          </w:p>
          <w:p w14:paraId="6B3E9665"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43.63%</w:t>
            </w:r>
          </w:p>
          <w:p w14:paraId="5B1C83E5"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371" w:type="dxa"/>
          </w:tcPr>
          <w:p w14:paraId="6FFCD4E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The further review level is based on a three-year national average.  The minimum not requiring further review is 52.35%.</w:t>
            </w:r>
          </w:p>
        </w:tc>
      </w:tr>
      <w:tr w:rsidR="008F38B4" w:rsidRPr="008F38B4" w14:paraId="6B81E142" w14:textId="77777777" w:rsidTr="001662D2">
        <w:trPr>
          <w:trHeight w:val="1142"/>
        </w:trPr>
        <w:tc>
          <w:tcPr>
            <w:cnfStyle w:val="001000000000" w:firstRow="0" w:lastRow="0" w:firstColumn="1" w:lastColumn="0" w:oddVBand="0" w:evenVBand="0" w:oddHBand="0" w:evenHBand="0" w:firstRowFirstColumn="0" w:firstRowLastColumn="0" w:lastRowFirstColumn="0" w:lastRowLastColumn="0"/>
            <w:tcW w:w="1034" w:type="dxa"/>
          </w:tcPr>
          <w:p w14:paraId="57D109C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10</w:t>
            </w:r>
          </w:p>
        </w:tc>
        <w:tc>
          <w:tcPr>
            <w:tcW w:w="2255" w:type="dxa"/>
          </w:tcPr>
          <w:p w14:paraId="27A0C400" w14:textId="21CE4E03" w:rsidR="008F38B4" w:rsidRPr="008F38B4" w:rsidRDefault="008F38B4" w:rsidP="00AB7C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0" w:history="1">
              <w:r w:rsidRPr="008F38B4">
                <w:rPr>
                  <w:rFonts w:asciiTheme="minorHAnsi" w:hAnsiTheme="minorHAnsi" w:cstheme="minorHAnsi"/>
                  <w:color w:val="000000"/>
                </w:rPr>
                <w:t xml:space="preserve">Percent of </w:t>
              </w:r>
              <w:r w:rsidRPr="008F38B4">
                <w:rPr>
                  <w:rFonts w:asciiTheme="minorHAnsi" w:hAnsiTheme="minorHAnsi" w:cstheme="minorHAnsi"/>
                  <w:bCs/>
                  <w:color w:val="000000"/>
                </w:rPr>
                <w:t>Work-related Fatalities Responded to in One Workday</w:t>
              </w:r>
            </w:hyperlink>
          </w:p>
        </w:tc>
        <w:tc>
          <w:tcPr>
            <w:tcW w:w="1282" w:type="dxa"/>
          </w:tcPr>
          <w:p w14:paraId="5D8BF33D"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100%</w:t>
            </w:r>
          </w:p>
        </w:tc>
        <w:tc>
          <w:tcPr>
            <w:tcW w:w="1408" w:type="dxa"/>
          </w:tcPr>
          <w:p w14:paraId="5CFF50B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100%</w:t>
            </w:r>
          </w:p>
        </w:tc>
        <w:tc>
          <w:tcPr>
            <w:tcW w:w="4371" w:type="dxa"/>
          </w:tcPr>
          <w:p w14:paraId="7E1B40D0" w14:textId="18F16EA5"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The further review level is fixed for all State Plans.</w:t>
            </w:r>
          </w:p>
          <w:p w14:paraId="7692743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r>
      <w:tr w:rsidR="008F38B4" w:rsidRPr="008F38B4" w14:paraId="76069A99" w14:textId="77777777" w:rsidTr="001662D2">
        <w:tc>
          <w:tcPr>
            <w:cnfStyle w:val="001000000000" w:firstRow="0" w:lastRow="0" w:firstColumn="1" w:lastColumn="0" w:oddVBand="0" w:evenVBand="0" w:oddHBand="0" w:evenHBand="0" w:firstRowFirstColumn="0" w:firstRowLastColumn="0" w:lastRowFirstColumn="0" w:lastRowLastColumn="0"/>
            <w:tcW w:w="1034" w:type="dxa"/>
          </w:tcPr>
          <w:p w14:paraId="70AB9B7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11a</w:t>
            </w:r>
          </w:p>
        </w:tc>
        <w:tc>
          <w:tcPr>
            <w:tcW w:w="2255" w:type="dxa"/>
          </w:tcPr>
          <w:p w14:paraId="0278BD4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8F38B4">
                <w:rPr>
                  <w:rFonts w:asciiTheme="minorHAnsi" w:hAnsiTheme="minorHAnsi" w:cstheme="minorHAnsi"/>
                  <w:color w:val="000000"/>
                </w:rPr>
                <w:t>Average Safety Lapse Time</w:t>
              </w:r>
            </w:hyperlink>
          </w:p>
        </w:tc>
        <w:tc>
          <w:tcPr>
            <w:tcW w:w="1282" w:type="dxa"/>
          </w:tcPr>
          <w:p w14:paraId="6D02803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44.83</w:t>
            </w:r>
          </w:p>
        </w:tc>
        <w:tc>
          <w:tcPr>
            <w:tcW w:w="1408" w:type="dxa"/>
          </w:tcPr>
          <w:p w14:paraId="13FECBDB"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+ 20% of 56.29</w:t>
            </w:r>
          </w:p>
          <w:p w14:paraId="30DF486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00E8977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The further review level is based on a three-year national average.  The minimum not requiring further review is 67.54.</w:t>
            </w:r>
          </w:p>
        </w:tc>
      </w:tr>
      <w:tr w:rsidR="008F38B4" w:rsidRPr="008F38B4" w14:paraId="470EC7E7" w14:textId="77777777" w:rsidTr="001662D2">
        <w:tc>
          <w:tcPr>
            <w:cnfStyle w:val="001000000000" w:firstRow="0" w:lastRow="0" w:firstColumn="1" w:lastColumn="0" w:oddVBand="0" w:evenVBand="0" w:oddHBand="0" w:evenHBand="0" w:firstRowFirstColumn="0" w:firstRowLastColumn="0" w:lastRowFirstColumn="0" w:lastRowLastColumn="0"/>
            <w:tcW w:w="1034" w:type="dxa"/>
          </w:tcPr>
          <w:p w14:paraId="7665C38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11b</w:t>
            </w:r>
          </w:p>
        </w:tc>
        <w:tc>
          <w:tcPr>
            <w:tcW w:w="2255" w:type="dxa"/>
          </w:tcPr>
          <w:p w14:paraId="390B4FFD"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8F38B4">
                <w:rPr>
                  <w:rFonts w:asciiTheme="minorHAnsi" w:hAnsiTheme="minorHAnsi" w:cstheme="minorHAnsi"/>
                  <w:color w:val="000000"/>
                </w:rPr>
                <w:t>Average Health Lapse Time</w:t>
              </w:r>
            </w:hyperlink>
          </w:p>
        </w:tc>
        <w:tc>
          <w:tcPr>
            <w:tcW w:w="1282" w:type="dxa"/>
          </w:tcPr>
          <w:p w14:paraId="02086213"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34.55</w:t>
            </w:r>
          </w:p>
        </w:tc>
        <w:tc>
          <w:tcPr>
            <w:tcW w:w="1408" w:type="dxa"/>
          </w:tcPr>
          <w:p w14:paraId="16A7191E"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+ 20% of 67.00</w:t>
            </w:r>
          </w:p>
          <w:p w14:paraId="237B5FC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4F172C64"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based on a three-year national average.  The minimum not requiring further review is 80.40.</w:t>
            </w:r>
          </w:p>
        </w:tc>
      </w:tr>
      <w:tr w:rsidR="008F38B4" w:rsidRPr="008F38B4" w14:paraId="3AE95EBE" w14:textId="77777777" w:rsidTr="001662D2">
        <w:tc>
          <w:tcPr>
            <w:cnfStyle w:val="001000000000" w:firstRow="0" w:lastRow="0" w:firstColumn="1" w:lastColumn="0" w:oddVBand="0" w:evenVBand="0" w:oddHBand="0" w:evenHBand="0" w:firstRowFirstColumn="0" w:firstRowLastColumn="0" w:lastRowFirstColumn="0" w:lastRowLastColumn="0"/>
            <w:tcW w:w="1034" w:type="dxa"/>
          </w:tcPr>
          <w:p w14:paraId="1D17BF03"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12</w:t>
            </w:r>
          </w:p>
        </w:tc>
        <w:tc>
          <w:tcPr>
            <w:tcW w:w="2255" w:type="dxa"/>
          </w:tcPr>
          <w:p w14:paraId="3307A49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Percent Penalty Retained</w:t>
            </w:r>
          </w:p>
        </w:tc>
        <w:tc>
          <w:tcPr>
            <w:tcW w:w="1282" w:type="dxa"/>
          </w:tcPr>
          <w:p w14:paraId="474302A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w:t>
            </w:r>
          </w:p>
        </w:tc>
        <w:tc>
          <w:tcPr>
            <w:tcW w:w="1408" w:type="dxa"/>
          </w:tcPr>
          <w:p w14:paraId="70C9EF40"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- 20% of 70.58%</w:t>
            </w:r>
          </w:p>
          <w:p w14:paraId="0DEC4CA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3D44A95C" w14:textId="77777777" w:rsidR="008F38B4" w:rsidRPr="008F38B4" w:rsidRDefault="008F38B4" w:rsidP="008F38B4">
            <w:pPr>
              <w:widowControl/>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 – This is a State and Local Government State Plan and is not held to this SAMM.</w:t>
            </w:r>
          </w:p>
          <w:p w14:paraId="0E220558" w14:textId="77777777" w:rsidR="008F38B4" w:rsidRPr="008F38B4" w:rsidRDefault="008F38B4" w:rsidP="008F38B4">
            <w:pPr>
              <w:widowControl/>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p w14:paraId="4A33A90E"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 xml:space="preserve">The further review level is based on a three-year national average.  </w:t>
            </w:r>
          </w:p>
        </w:tc>
      </w:tr>
      <w:tr w:rsidR="008F38B4" w:rsidRPr="008F38B4" w14:paraId="4E8E7C72" w14:textId="77777777" w:rsidTr="001662D2">
        <w:tc>
          <w:tcPr>
            <w:cnfStyle w:val="001000000000" w:firstRow="0" w:lastRow="0" w:firstColumn="1" w:lastColumn="0" w:oddVBand="0" w:evenVBand="0" w:oddHBand="0" w:evenHBand="0" w:firstRowFirstColumn="0" w:firstRowLastColumn="0" w:lastRowFirstColumn="0" w:lastRowLastColumn="0"/>
            <w:tcW w:w="1034" w:type="dxa"/>
          </w:tcPr>
          <w:p w14:paraId="25E48501"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13</w:t>
            </w:r>
          </w:p>
        </w:tc>
        <w:tc>
          <w:tcPr>
            <w:tcW w:w="2255" w:type="dxa"/>
          </w:tcPr>
          <w:p w14:paraId="4ACF330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3" w:history="1">
              <w:r w:rsidRPr="008F38B4">
                <w:rPr>
                  <w:rFonts w:asciiTheme="minorHAnsi" w:hAnsiTheme="minorHAnsi" w:cstheme="minorHAnsi"/>
                  <w:color w:val="000000"/>
                </w:rPr>
                <w:t>Percent of Initial Inspections with Employee Walk Around Representation or Employee Interview</w:t>
              </w:r>
            </w:hyperlink>
          </w:p>
        </w:tc>
        <w:tc>
          <w:tcPr>
            <w:tcW w:w="1282" w:type="dxa"/>
          </w:tcPr>
          <w:p w14:paraId="09E49DAF"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100%</w:t>
            </w:r>
          </w:p>
        </w:tc>
        <w:tc>
          <w:tcPr>
            <w:tcW w:w="1408" w:type="dxa"/>
          </w:tcPr>
          <w:p w14:paraId="228200C4"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100%</w:t>
            </w:r>
          </w:p>
        </w:tc>
        <w:tc>
          <w:tcPr>
            <w:tcW w:w="4371" w:type="dxa"/>
          </w:tcPr>
          <w:p w14:paraId="70642FE6"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roofErr w:type="gramStart"/>
            <w:r w:rsidRPr="008F38B4">
              <w:rPr>
                <w:rFonts w:asciiTheme="minorHAnsi" w:hAnsiTheme="minorHAnsi" w:cstheme="minorHAnsi"/>
              </w:rPr>
              <w:t>The further</w:t>
            </w:r>
            <w:proofErr w:type="gramEnd"/>
            <w:r w:rsidRPr="008F38B4">
              <w:rPr>
                <w:rFonts w:asciiTheme="minorHAnsi" w:hAnsiTheme="minorHAnsi" w:cstheme="minorHAnsi"/>
              </w:rPr>
              <w:t xml:space="preserve"> review level is fixed for all State Plans.</w:t>
            </w:r>
          </w:p>
        </w:tc>
      </w:tr>
      <w:tr w:rsidR="008F38B4" w:rsidRPr="008F38B4" w14:paraId="02CAD7B2" w14:textId="77777777" w:rsidTr="001662D2">
        <w:tc>
          <w:tcPr>
            <w:cnfStyle w:val="001000000000" w:firstRow="0" w:lastRow="0" w:firstColumn="1" w:lastColumn="0" w:oddVBand="0" w:evenVBand="0" w:oddHBand="0" w:evenHBand="0" w:firstRowFirstColumn="0" w:firstRowLastColumn="0" w:lastRowFirstColumn="0" w:lastRowLastColumn="0"/>
            <w:tcW w:w="1034" w:type="dxa"/>
          </w:tcPr>
          <w:p w14:paraId="4B48FED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14</w:t>
            </w:r>
          </w:p>
        </w:tc>
        <w:tc>
          <w:tcPr>
            <w:tcW w:w="2255" w:type="dxa"/>
          </w:tcPr>
          <w:p w14:paraId="4A65B814"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4" w:history="1">
              <w:r w:rsidRPr="008F38B4">
                <w:rPr>
                  <w:rFonts w:asciiTheme="minorHAnsi" w:hAnsiTheme="minorHAnsi" w:cstheme="minorHAnsi"/>
                  <w:color w:val="000000"/>
                </w:rPr>
                <w:t>Average Number of Days 11(c) Investigation Pending</w:t>
              </w:r>
            </w:hyperlink>
          </w:p>
        </w:tc>
        <w:tc>
          <w:tcPr>
            <w:tcW w:w="1282" w:type="dxa"/>
          </w:tcPr>
          <w:p w14:paraId="3B53AAA9"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413.60</w:t>
            </w:r>
          </w:p>
        </w:tc>
        <w:tc>
          <w:tcPr>
            <w:tcW w:w="1408" w:type="dxa"/>
          </w:tcPr>
          <w:p w14:paraId="13C6F59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275</w:t>
            </w:r>
          </w:p>
        </w:tc>
        <w:tc>
          <w:tcPr>
            <w:tcW w:w="4371" w:type="dxa"/>
          </w:tcPr>
          <w:p w14:paraId="52C8F77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negotiated by OSHA and the State Plan.</w:t>
            </w:r>
          </w:p>
        </w:tc>
      </w:tr>
      <w:tr w:rsidR="008F38B4" w:rsidRPr="008F38B4" w14:paraId="333A5439" w14:textId="77777777" w:rsidTr="001662D2">
        <w:tc>
          <w:tcPr>
            <w:cnfStyle w:val="001000000000" w:firstRow="0" w:lastRow="0" w:firstColumn="1" w:lastColumn="0" w:oddVBand="0" w:evenVBand="0" w:oddHBand="0" w:evenHBand="0" w:firstRowFirstColumn="0" w:firstRowLastColumn="0" w:lastRowFirstColumn="0" w:lastRowLastColumn="0"/>
            <w:tcW w:w="1034" w:type="dxa"/>
          </w:tcPr>
          <w:p w14:paraId="3AC16902"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15</w:t>
            </w:r>
          </w:p>
        </w:tc>
        <w:tc>
          <w:tcPr>
            <w:tcW w:w="2255" w:type="dxa"/>
          </w:tcPr>
          <w:p w14:paraId="28E6450D"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5" w:history="1">
              <w:r w:rsidRPr="008F38B4">
                <w:rPr>
                  <w:rFonts w:asciiTheme="minorHAnsi" w:hAnsiTheme="minorHAnsi" w:cstheme="minorHAnsi"/>
                  <w:color w:val="000000"/>
                </w:rPr>
                <w:t>Percent of 11(c) Cases Pending Investigation Over 90 Days</w:t>
              </w:r>
            </w:hyperlink>
          </w:p>
        </w:tc>
        <w:tc>
          <w:tcPr>
            <w:tcW w:w="1282" w:type="dxa"/>
          </w:tcPr>
          <w:p w14:paraId="24F3CD9B"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100%</w:t>
            </w:r>
          </w:p>
        </w:tc>
        <w:tc>
          <w:tcPr>
            <w:tcW w:w="1408" w:type="dxa"/>
          </w:tcPr>
          <w:p w14:paraId="38236A8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+ 20% of 75%</w:t>
            </w:r>
          </w:p>
        </w:tc>
        <w:tc>
          <w:tcPr>
            <w:tcW w:w="4371" w:type="dxa"/>
          </w:tcPr>
          <w:p w14:paraId="41BAB83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hAnsiTheme="minorHAnsi" w:cstheme="minorHAnsi"/>
              </w:rPr>
              <w:t>The further review level is negotiated by OSHA and the State Plan.  The minimum not requiring further review is 90%.</w:t>
            </w:r>
          </w:p>
        </w:tc>
      </w:tr>
      <w:tr w:rsidR="008F38B4" w:rsidRPr="008F38B4" w14:paraId="5C18A095" w14:textId="77777777" w:rsidTr="001662D2">
        <w:tc>
          <w:tcPr>
            <w:cnfStyle w:val="001000000000" w:firstRow="0" w:lastRow="0" w:firstColumn="1" w:lastColumn="0" w:oddVBand="0" w:evenVBand="0" w:oddHBand="0" w:evenHBand="0" w:firstRowFirstColumn="0" w:firstRowLastColumn="0" w:lastRowFirstColumn="0" w:lastRowLastColumn="0"/>
            <w:tcW w:w="1034" w:type="dxa"/>
          </w:tcPr>
          <w:p w14:paraId="5FBDEFAA"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8F38B4">
              <w:rPr>
                <w:rFonts w:asciiTheme="minorHAnsi" w:eastAsia="PMingLiU" w:hAnsiTheme="minorHAnsi" w:cstheme="minorHAnsi"/>
              </w:rPr>
              <w:t>16</w:t>
            </w:r>
          </w:p>
        </w:tc>
        <w:tc>
          <w:tcPr>
            <w:tcW w:w="2255" w:type="dxa"/>
          </w:tcPr>
          <w:p w14:paraId="14A02840"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6" w:history="1">
              <w:r w:rsidRPr="008F38B4">
                <w:rPr>
                  <w:rFonts w:asciiTheme="minorHAnsi" w:hAnsiTheme="minorHAnsi" w:cstheme="minorHAnsi"/>
                  <w:color w:val="000000"/>
                </w:rPr>
                <w:t>Percent of Enforcement Presence</w:t>
              </w:r>
            </w:hyperlink>
          </w:p>
        </w:tc>
        <w:tc>
          <w:tcPr>
            <w:tcW w:w="1282" w:type="dxa"/>
          </w:tcPr>
          <w:p w14:paraId="5F34CA68"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w:t>
            </w:r>
          </w:p>
        </w:tc>
        <w:tc>
          <w:tcPr>
            <w:tcW w:w="1408" w:type="dxa"/>
          </w:tcPr>
          <w:p w14:paraId="0745E99A" w14:textId="77777777" w:rsidR="008F38B4" w:rsidRPr="008F38B4" w:rsidRDefault="008F38B4" w:rsidP="008F38B4">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F38B4">
              <w:rPr>
                <w:rFonts w:asciiTheme="minorHAnsi" w:hAnsiTheme="minorHAnsi" w:cstheme="minorHAnsi"/>
              </w:rPr>
              <w:t>- 20% of 0.97%</w:t>
            </w:r>
          </w:p>
          <w:p w14:paraId="201F690D" w14:textId="77777777" w:rsidR="008F38B4" w:rsidRPr="008F38B4" w:rsidRDefault="008F38B4" w:rsidP="008F38B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5FBFCC97" w14:textId="03A144CC" w:rsidR="008F38B4" w:rsidRPr="008F38B4" w:rsidRDefault="008F38B4" w:rsidP="00AB7C74">
            <w:pPr>
              <w:widowControl/>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8F38B4">
              <w:rPr>
                <w:rFonts w:asciiTheme="minorHAnsi" w:eastAsia="PMingLiU" w:hAnsiTheme="minorHAnsi" w:cstheme="minorHAnsi"/>
              </w:rPr>
              <w:t>NA – This is a State and Local Government State Plan and is not held to this SAMM.</w:t>
            </w:r>
          </w:p>
        </w:tc>
      </w:tr>
    </w:tbl>
    <w:p w14:paraId="37D56B44" w14:textId="77777777" w:rsidR="008F38B4" w:rsidRPr="009F368C" w:rsidRDefault="008F38B4" w:rsidP="008F38B4">
      <w:pPr>
        <w:widowControl/>
        <w:autoSpaceDE/>
        <w:autoSpaceDN/>
        <w:adjustRightInd/>
        <w:rPr>
          <w:rFonts w:ascii="Calibri" w:hAnsi="Calibri" w:cs="Calibri"/>
          <w:bCs/>
          <w:color w:val="1F497D"/>
          <w:sz w:val="12"/>
          <w:szCs w:val="12"/>
        </w:rPr>
      </w:pPr>
    </w:p>
    <w:p w14:paraId="55A44CAD" w14:textId="448DA550" w:rsidR="008F38B4" w:rsidRPr="0081725F" w:rsidRDefault="005F24C8" w:rsidP="005F24C8">
      <w:pPr>
        <w:widowControl/>
        <w:autoSpaceDE/>
        <w:autoSpaceDN/>
        <w:adjustRightInd/>
        <w:spacing w:after="160" w:line="259" w:lineRule="auto"/>
        <w:rPr>
          <w:rFonts w:asciiTheme="minorHAnsi" w:hAnsiTheme="minorHAnsi" w:cstheme="minorHAnsi"/>
        </w:rPr>
      </w:pPr>
      <w:r w:rsidRPr="005F24C8">
        <w:rPr>
          <w:rFonts w:ascii="Calibri" w:eastAsia="Calibri" w:hAnsi="Calibri"/>
          <w:sz w:val="22"/>
          <w:szCs w:val="22"/>
        </w:rPr>
        <w:t>Note: The national averages in this report are three-year rolling averages. Unless otherwise noted, the data contained in Appendix D were pulled from the State Activity Mandated Measures (SAMM) Report in OIS, generated on December 9, 2025, as part of OSHA's official end-of-year data run.</w:t>
      </w:r>
    </w:p>
    <w:sectPr w:rsidR="008F38B4" w:rsidRPr="0081725F" w:rsidSect="009F368C">
      <w:headerReference w:type="default" r:id="rId33"/>
      <w:type w:val="continuous"/>
      <w:pgSz w:w="12240" w:h="15840" w:code="1"/>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2732" w14:textId="77777777" w:rsidR="003F2868" w:rsidRDefault="003F2868" w:rsidP="00C872A0">
      <w:r>
        <w:separator/>
      </w:r>
    </w:p>
  </w:endnote>
  <w:endnote w:type="continuationSeparator" w:id="0">
    <w:p w14:paraId="0FE3F9B7" w14:textId="77777777" w:rsidR="003F2868" w:rsidRDefault="003F2868"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2C3C" w14:textId="77777777" w:rsidR="00F00DA1" w:rsidRDefault="00F00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442195"/>
      <w:docPartObj>
        <w:docPartGallery w:val="Page Numbers (Bottom of Page)"/>
        <w:docPartUnique/>
      </w:docPartObj>
    </w:sdtPr>
    <w:sdtEndPr>
      <w:rPr>
        <w:rFonts w:asciiTheme="minorHAnsi" w:hAnsiTheme="minorHAnsi" w:cstheme="minorHAnsi"/>
        <w:noProof/>
      </w:rPr>
    </w:sdtEndPr>
    <w:sdtContent>
      <w:p w14:paraId="4B12571C" w14:textId="77777777" w:rsidR="00F41AA5" w:rsidRPr="00A37980" w:rsidRDefault="00F41A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11</w:t>
        </w:r>
        <w:r w:rsidRPr="00A37980">
          <w:rPr>
            <w:rFonts w:asciiTheme="minorHAnsi" w:hAnsiTheme="minorHAnsi" w:cstheme="minorHAnsi"/>
            <w:noProof/>
          </w:rPr>
          <w:fldChar w:fldCharType="end"/>
        </w:r>
      </w:p>
    </w:sdtContent>
  </w:sdt>
  <w:p w14:paraId="19A4AE5B" w14:textId="77777777" w:rsidR="00F41AA5" w:rsidRPr="000E07E7" w:rsidRDefault="00F41AA5" w:rsidP="000E07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6E83" w14:textId="77777777" w:rsidR="00F41AA5" w:rsidRDefault="00F41AA5">
    <w:pPr>
      <w:pStyle w:val="Footer"/>
      <w:jc w:val="center"/>
    </w:pPr>
  </w:p>
  <w:p w14:paraId="078E8A89" w14:textId="77777777" w:rsidR="00F41AA5" w:rsidRDefault="00F41AA5" w:rsidP="005C489D">
    <w:pPr>
      <w:pStyle w:val="Footer"/>
      <w:tabs>
        <w:tab w:val="clear" w:pos="4680"/>
        <w:tab w:val="clear" w:pos="9360"/>
        <w:tab w:val="left" w:pos="327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Theme="minorHAnsi" w:hAnsiTheme="minorHAnsi" w:cstheme="minorHAnsi"/>
        <w:noProof/>
      </w:rPr>
    </w:sdtEndPr>
    <w:sdtContent>
      <w:p w14:paraId="39D65DD9" w14:textId="0A8B3327" w:rsidR="00770948" w:rsidRPr="00A37980" w:rsidRDefault="00770948">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00F64C92" w:rsidRPr="00A37980">
          <w:rPr>
            <w:rFonts w:asciiTheme="minorHAnsi" w:hAnsiTheme="minorHAnsi" w:cstheme="minorHAnsi"/>
            <w:noProof/>
          </w:rPr>
          <w:t>11</w:t>
        </w:r>
        <w:r w:rsidRPr="00A37980">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E8999" w14:textId="5B8A57CF" w:rsidR="003131D6" w:rsidRDefault="003131D6">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013139"/>
      <w:docPartObj>
        <w:docPartGallery w:val="Page Numbers (Bottom of Page)"/>
        <w:docPartUnique/>
      </w:docPartObj>
    </w:sdtPr>
    <w:sdtEndPr>
      <w:rPr>
        <w:noProof/>
      </w:rPr>
    </w:sdtEndPr>
    <w:sdtContent>
      <w:p w14:paraId="74A9DF6A" w14:textId="77777777" w:rsidR="003131D6" w:rsidRDefault="003131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ECDEBE" w14:textId="77777777" w:rsidR="003131D6" w:rsidRDefault="003131D6" w:rsidP="005C489D">
    <w:pPr>
      <w:pStyle w:val="Footer"/>
      <w:tabs>
        <w:tab w:val="clear" w:pos="4680"/>
        <w:tab w:val="clear" w:pos="9360"/>
        <w:tab w:val="left" w:pos="327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192"/>
      <w:docPartObj>
        <w:docPartGallery w:val="Page Numbers (Bottom of Page)"/>
        <w:docPartUnique/>
      </w:docPartObj>
    </w:sdtPr>
    <w:sdtEndPr>
      <w:rPr>
        <w:rFonts w:asciiTheme="minorHAnsi" w:hAnsiTheme="minorHAnsi" w:cstheme="minorHAnsi"/>
        <w:noProof/>
      </w:rPr>
    </w:sdtEndPr>
    <w:sdtContent>
      <w:p w14:paraId="6D63731F" w14:textId="1F3CCC06"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73F3C99D" w14:textId="77777777" w:rsidR="00770948" w:rsidRPr="000A134A" w:rsidRDefault="00770948" w:rsidP="000A13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690436"/>
      <w:docPartObj>
        <w:docPartGallery w:val="Page Numbers (Bottom of Page)"/>
        <w:docPartUnique/>
      </w:docPartObj>
    </w:sdtPr>
    <w:sdtEndPr>
      <w:rPr>
        <w:rFonts w:asciiTheme="minorHAnsi" w:hAnsiTheme="minorHAnsi" w:cstheme="minorHAnsi"/>
        <w:noProof/>
      </w:rPr>
    </w:sdtEndPr>
    <w:sdtContent>
      <w:p w14:paraId="0A65D828" w14:textId="64ADC233"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15EEF38C" w14:textId="77777777" w:rsidR="00770948" w:rsidRDefault="0077094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21679"/>
      <w:docPartObj>
        <w:docPartGallery w:val="Page Numbers (Bottom of Page)"/>
        <w:docPartUnique/>
      </w:docPartObj>
    </w:sdtPr>
    <w:sdtEndPr>
      <w:rPr>
        <w:rFonts w:asciiTheme="minorHAnsi" w:hAnsiTheme="minorHAnsi" w:cstheme="minorHAnsi"/>
        <w:noProof/>
      </w:rPr>
    </w:sdtEndPr>
    <w:sdtContent>
      <w:p w14:paraId="04DF88F2" w14:textId="4A492D8E" w:rsidR="00986697" w:rsidRPr="00986697" w:rsidRDefault="00986697">
        <w:pPr>
          <w:pStyle w:val="Footer"/>
          <w:jc w:val="center"/>
          <w:rPr>
            <w:rFonts w:asciiTheme="minorHAnsi" w:hAnsiTheme="minorHAnsi" w:cstheme="minorHAnsi"/>
          </w:rPr>
        </w:pPr>
        <w:r w:rsidRPr="00986697">
          <w:rPr>
            <w:rFonts w:asciiTheme="minorHAnsi" w:hAnsiTheme="minorHAnsi" w:cstheme="minorHAnsi"/>
          </w:rPr>
          <w:fldChar w:fldCharType="begin"/>
        </w:r>
        <w:r w:rsidRPr="00986697">
          <w:rPr>
            <w:rFonts w:asciiTheme="minorHAnsi" w:hAnsiTheme="minorHAnsi" w:cstheme="minorHAnsi"/>
          </w:rPr>
          <w:instrText xml:space="preserve"> PAGE   \* MERGEFORMAT </w:instrText>
        </w:r>
        <w:r w:rsidRPr="00986697">
          <w:rPr>
            <w:rFonts w:asciiTheme="minorHAnsi" w:hAnsiTheme="minorHAnsi" w:cstheme="minorHAnsi"/>
          </w:rPr>
          <w:fldChar w:fldCharType="separate"/>
        </w:r>
        <w:r w:rsidRPr="00986697">
          <w:rPr>
            <w:rFonts w:asciiTheme="minorHAnsi" w:hAnsiTheme="minorHAnsi" w:cstheme="minorHAnsi"/>
            <w:noProof/>
          </w:rPr>
          <w:t>2</w:t>
        </w:r>
        <w:r w:rsidRPr="00986697">
          <w:rPr>
            <w:rFonts w:asciiTheme="minorHAnsi" w:hAnsiTheme="minorHAnsi" w:cstheme="minorHAnsi"/>
            <w:noProof/>
          </w:rPr>
          <w:fldChar w:fldCharType="end"/>
        </w:r>
      </w:p>
    </w:sdtContent>
  </w:sdt>
  <w:p w14:paraId="6B779F7D" w14:textId="77777777" w:rsidR="00986697" w:rsidRDefault="0098669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177236"/>
      <w:docPartObj>
        <w:docPartGallery w:val="Page Numbers (Bottom of Page)"/>
        <w:docPartUnique/>
      </w:docPartObj>
    </w:sdtPr>
    <w:sdtEndPr>
      <w:rPr>
        <w:rFonts w:asciiTheme="minorHAnsi" w:hAnsiTheme="minorHAnsi" w:cstheme="minorHAnsi"/>
        <w:noProof/>
      </w:rPr>
    </w:sdtEndPr>
    <w:sdtContent>
      <w:p w14:paraId="5D48D589" w14:textId="44A494D7" w:rsidR="0027745A" w:rsidRPr="00A37980" w:rsidRDefault="0027745A">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CB493" w14:textId="77777777" w:rsidR="003F2868" w:rsidRDefault="003F2868" w:rsidP="00C872A0">
      <w:r>
        <w:separator/>
      </w:r>
    </w:p>
  </w:footnote>
  <w:footnote w:type="continuationSeparator" w:id="0">
    <w:p w14:paraId="32B88972" w14:textId="77777777" w:rsidR="003F2868" w:rsidRDefault="003F2868"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673E" w14:textId="77777777" w:rsidR="00F00DA1" w:rsidRDefault="00F00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F9E90" w14:textId="77777777" w:rsidR="00F00DA1" w:rsidRDefault="00F00D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41895" w14:textId="77777777" w:rsidR="00F00DA1" w:rsidRDefault="00F00D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270D32D9" w:rsidR="00770948" w:rsidRPr="0027745A" w:rsidRDefault="00023946"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Appendix B – Observations Subject to New and Continued Monitoring</w:t>
    </w:r>
  </w:p>
  <w:p w14:paraId="2E359CA9" w14:textId="68C34F0D"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700568">
      <w:rPr>
        <w:rFonts w:asciiTheme="minorHAnsi" w:hAnsiTheme="minorHAnsi" w:cstheme="minorHAnsi"/>
      </w:rPr>
      <w:t xml:space="preserve">FY </w:t>
    </w:r>
    <w:r w:rsidR="009831EF" w:rsidRPr="00700568">
      <w:rPr>
        <w:rFonts w:asciiTheme="minorHAnsi" w:hAnsiTheme="minorHAnsi" w:cstheme="minorHAnsi"/>
      </w:rPr>
      <w:t>20</w:t>
    </w:r>
    <w:r w:rsidR="003D1ECF" w:rsidRPr="00700568">
      <w:rPr>
        <w:rFonts w:asciiTheme="minorHAnsi" w:hAnsiTheme="minorHAnsi" w:cstheme="minorHAnsi"/>
      </w:rPr>
      <w:t>25</w:t>
    </w:r>
    <w:r w:rsidR="0027745A" w:rsidRPr="00700568">
      <w:rPr>
        <w:rFonts w:asciiTheme="minorHAnsi" w:hAnsiTheme="minorHAnsi" w:cstheme="minorHAnsi"/>
      </w:rPr>
      <w:t xml:space="preserve"> </w:t>
    </w:r>
    <w:r w:rsidR="00700568" w:rsidRPr="00700568">
      <w:rPr>
        <w:rFonts w:asciiTheme="minorHAnsi" w:hAnsiTheme="minorHAnsi" w:cstheme="minorHAnsi"/>
      </w:rPr>
      <w:t>Illinois OSHA</w:t>
    </w:r>
    <w:r w:rsidR="0027745A" w:rsidRPr="00700568">
      <w:rPr>
        <w:rFonts w:asciiTheme="minorHAnsi" w:hAnsiTheme="minorHAnsi" w:cstheme="minorHAnsi"/>
      </w:rPr>
      <w:t xml:space="preserve"> </w:t>
    </w:r>
    <w:r w:rsidRPr="00700568">
      <w:rPr>
        <w:rFonts w:asciiTheme="minorHAnsi" w:hAnsiTheme="minorHAnsi" w:cstheme="minorHAnsi"/>
      </w:rPr>
      <w:t xml:space="preserve">Comprehensive </w:t>
    </w:r>
    <w:r w:rsidRPr="009C64FE">
      <w:rPr>
        <w:rFonts w:asciiTheme="minorHAnsi" w:hAnsiTheme="minorHAnsi" w:cstheme="minorHAnsi"/>
      </w:rPr>
      <w:t>FAME Report</w:t>
    </w:r>
  </w:p>
  <w:p w14:paraId="02F30842" w14:textId="77777777" w:rsidR="003D1ECF" w:rsidRPr="009C64FE" w:rsidRDefault="003D1E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27745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27745A">
      <w:rPr>
        <w:rFonts w:asciiTheme="minorHAnsi" w:hAnsiTheme="minorHAnsi" w:cstheme="minorHAnsi"/>
        <w:b/>
        <w:bCs/>
        <w:sz w:val="28"/>
        <w:szCs w:val="28"/>
      </w:rPr>
      <w:t>Appendix A – New and Continued Findings and Recommendations</w:t>
    </w:r>
  </w:p>
  <w:p w14:paraId="65830905" w14:textId="02EC3EB6" w:rsidR="00770948" w:rsidRPr="009C64FE"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77623B">
      <w:rPr>
        <w:rFonts w:asciiTheme="minorHAnsi" w:hAnsiTheme="minorHAnsi" w:cstheme="minorHAnsi"/>
      </w:rPr>
      <w:t xml:space="preserve">FY </w:t>
    </w:r>
    <w:r w:rsidR="009831EF" w:rsidRPr="0077623B">
      <w:rPr>
        <w:rFonts w:asciiTheme="minorHAnsi" w:hAnsiTheme="minorHAnsi" w:cstheme="minorHAnsi"/>
      </w:rPr>
      <w:t>20</w:t>
    </w:r>
    <w:r w:rsidR="003D1ECF" w:rsidRPr="0077623B">
      <w:rPr>
        <w:rFonts w:asciiTheme="minorHAnsi" w:hAnsiTheme="minorHAnsi" w:cstheme="minorHAnsi"/>
      </w:rPr>
      <w:t>25</w:t>
    </w:r>
    <w:r w:rsidR="0027745A" w:rsidRPr="0077623B">
      <w:rPr>
        <w:rFonts w:asciiTheme="minorHAnsi" w:hAnsiTheme="minorHAnsi" w:cstheme="minorHAnsi"/>
      </w:rPr>
      <w:t xml:space="preserve"> </w:t>
    </w:r>
    <w:r w:rsidR="0077623B" w:rsidRPr="0077623B">
      <w:rPr>
        <w:rFonts w:asciiTheme="minorHAnsi" w:hAnsiTheme="minorHAnsi" w:cstheme="minorHAnsi"/>
      </w:rPr>
      <w:t>Illinois OSHA</w:t>
    </w:r>
    <w:r w:rsidR="0027745A" w:rsidRPr="0077623B">
      <w:rPr>
        <w:rFonts w:asciiTheme="minorHAnsi" w:hAnsiTheme="minorHAnsi" w:cstheme="minorHAnsi"/>
      </w:rPr>
      <w:t xml:space="preserve"> </w:t>
    </w:r>
    <w:r w:rsidRPr="0077623B">
      <w:rPr>
        <w:rFonts w:asciiTheme="minorHAnsi" w:hAnsiTheme="minorHAnsi" w:cstheme="minorHAnsi"/>
      </w:rPr>
      <w:t xml:space="preserve">Comprehensive </w:t>
    </w:r>
    <w:r w:rsidRPr="009C64FE">
      <w:rPr>
        <w:rFonts w:asciiTheme="minorHAnsi" w:hAnsiTheme="minorHAnsi" w:cstheme="minorHAnsi"/>
      </w:rPr>
      <w:t>FAME Report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83D6C" w14:textId="77777777" w:rsidR="00494AA9" w:rsidRPr="0027745A" w:rsidRDefault="00494AA9"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Appendix B – Observations Subject to New and Continued Monitoring</w:t>
    </w:r>
  </w:p>
  <w:p w14:paraId="0AE931C7" w14:textId="77777777" w:rsidR="00494AA9" w:rsidRDefault="00494AA9"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700568">
      <w:rPr>
        <w:rFonts w:asciiTheme="minorHAnsi" w:hAnsiTheme="minorHAnsi" w:cstheme="minorHAnsi"/>
      </w:rPr>
      <w:t xml:space="preserve">FY 2025 Illinois OSHA Comprehensive </w:t>
    </w:r>
    <w:r w:rsidRPr="009C64FE">
      <w:rPr>
        <w:rFonts w:asciiTheme="minorHAnsi" w:hAnsiTheme="minorHAnsi" w:cstheme="minorHAnsi"/>
      </w:rPr>
      <w:t>FAME Report</w:t>
    </w:r>
  </w:p>
  <w:p w14:paraId="2F275518" w14:textId="77777777" w:rsidR="00494AA9" w:rsidRPr="009C64FE" w:rsidRDefault="00494AA9"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6BED" w14:textId="0B2A7D07" w:rsidR="002E3231" w:rsidRPr="0027745A" w:rsidRDefault="002E3231" w:rsidP="002E3231">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 xml:space="preserve">Appendix B – Observations </w:t>
    </w:r>
    <w:r w:rsidR="00F00DA1">
      <w:rPr>
        <w:rFonts w:asciiTheme="minorHAnsi" w:hAnsiTheme="minorHAnsi" w:cstheme="minorHAnsi"/>
        <w:b/>
        <w:bCs/>
        <w:sz w:val="28"/>
        <w:szCs w:val="28"/>
      </w:rPr>
      <w:t xml:space="preserve">and Federal </w:t>
    </w:r>
    <w:r w:rsidRPr="0027745A">
      <w:rPr>
        <w:rFonts w:asciiTheme="minorHAnsi" w:hAnsiTheme="minorHAnsi" w:cstheme="minorHAnsi"/>
        <w:b/>
        <w:bCs/>
        <w:sz w:val="28"/>
        <w:szCs w:val="28"/>
      </w:rPr>
      <w:t>Monitoring</w:t>
    </w:r>
    <w:r w:rsidR="00F00DA1">
      <w:rPr>
        <w:rFonts w:asciiTheme="minorHAnsi" w:hAnsiTheme="minorHAnsi" w:cstheme="minorHAnsi"/>
        <w:b/>
        <w:bCs/>
        <w:sz w:val="28"/>
        <w:szCs w:val="28"/>
      </w:rPr>
      <w:t xml:space="preserve"> Plans</w:t>
    </w:r>
  </w:p>
  <w:p w14:paraId="1F1A915A" w14:textId="10E94482" w:rsidR="002E3231" w:rsidRPr="002E3231" w:rsidRDefault="002E3231" w:rsidP="002E3231">
    <w:pPr>
      <w:pStyle w:val="Header"/>
      <w:jc w:val="center"/>
      <w:rPr>
        <w:rFonts w:eastAsia="PMingLiU"/>
      </w:rPr>
    </w:pPr>
    <w:r w:rsidRPr="00700568">
      <w:rPr>
        <w:rFonts w:asciiTheme="minorHAnsi" w:hAnsiTheme="minorHAnsi" w:cstheme="minorHAnsi"/>
      </w:rPr>
      <w:t xml:space="preserve">FY 2025 Illinois OSHA Comprehensive </w:t>
    </w:r>
    <w:r w:rsidRPr="009C64FE">
      <w:rPr>
        <w:rFonts w:asciiTheme="minorHAnsi" w:hAnsiTheme="minorHAnsi" w:cstheme="minorHAnsi"/>
      </w:rPr>
      <w:t>FAME Report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F807" w14:textId="77777777" w:rsidR="00986697" w:rsidRDefault="00986697" w:rsidP="009A2ED6">
    <w:pPr>
      <w:pStyle w:val="Header"/>
      <w:jc w:val="center"/>
      <w:rPr>
        <w:b/>
      </w:rPr>
    </w:pPr>
  </w:p>
  <w:p w14:paraId="5F3BFAB5" w14:textId="77777777" w:rsidR="00986697" w:rsidRPr="009A2ED6" w:rsidRDefault="00986697" w:rsidP="009A2ED6">
    <w:pPr>
      <w:pStyle w:val="Header"/>
      <w:jc w:val="center"/>
      <w:rPr>
        <w:b/>
      </w:rPr>
    </w:pPr>
  </w:p>
  <w:p w14:paraId="1B0DED9D" w14:textId="77777777" w:rsidR="00986697" w:rsidRPr="000767C0" w:rsidRDefault="00986697" w:rsidP="009A2ED6">
    <w:pPr>
      <w:pStyle w:val="Header"/>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895" w14:textId="7FD6A473" w:rsidR="00260F23" w:rsidRPr="008861B2" w:rsidRDefault="00986697" w:rsidP="00FC22AF">
    <w:pPr>
      <w:keepNext/>
      <w:keepLines/>
      <w:widowControl/>
      <w:autoSpaceDE/>
      <w:autoSpaceDN/>
      <w:adjustRightInd/>
      <w:spacing w:line="276" w:lineRule="auto"/>
      <w:jc w:val="center"/>
      <w:outlineLvl w:val="0"/>
      <w:rPr>
        <w:rFonts w:asciiTheme="minorHAnsi" w:hAnsiTheme="minorHAnsi" w:cstheme="minorHAnsi"/>
        <w:b/>
        <w:bCs/>
        <w:sz w:val="28"/>
        <w:szCs w:val="28"/>
      </w:rPr>
    </w:pPr>
    <w:r w:rsidRPr="006F2309">
      <w:t xml:space="preserve"> </w:t>
    </w:r>
    <w:r w:rsidR="00260F23" w:rsidRPr="0027745A">
      <w:rPr>
        <w:rFonts w:asciiTheme="minorHAnsi" w:hAnsiTheme="minorHAnsi" w:cstheme="minorHAnsi"/>
        <w:b/>
        <w:bCs/>
        <w:sz w:val="28"/>
        <w:szCs w:val="28"/>
      </w:rPr>
      <w:t>Appendix C</w:t>
    </w:r>
    <w:r w:rsidR="00FC22AF">
      <w:rPr>
        <w:rFonts w:asciiTheme="minorHAnsi" w:hAnsiTheme="minorHAnsi" w:cstheme="minorHAnsi"/>
        <w:b/>
        <w:bCs/>
        <w:sz w:val="28"/>
        <w:szCs w:val="28"/>
      </w:rPr>
      <w:t xml:space="preserve"> </w:t>
    </w:r>
    <w:r w:rsidR="00FC22AF" w:rsidRPr="008861B2">
      <w:rPr>
        <w:rFonts w:asciiTheme="minorHAnsi" w:hAnsiTheme="minorHAnsi" w:cstheme="minorHAnsi"/>
        <w:b/>
        <w:bCs/>
        <w:sz w:val="28"/>
        <w:szCs w:val="28"/>
      </w:rPr>
      <w:t xml:space="preserve">– </w:t>
    </w:r>
    <w:r w:rsidR="00260F23" w:rsidRPr="008861B2">
      <w:rPr>
        <w:rFonts w:asciiTheme="minorHAnsi" w:hAnsiTheme="minorHAnsi" w:cstheme="minorHAnsi"/>
        <w:b/>
        <w:bCs/>
        <w:sz w:val="28"/>
        <w:szCs w:val="28"/>
      </w:rPr>
      <w:t>Status of FY 20</w:t>
    </w:r>
    <w:r w:rsidR="008861B2" w:rsidRPr="008861B2">
      <w:rPr>
        <w:rFonts w:asciiTheme="minorHAnsi" w:hAnsiTheme="minorHAnsi" w:cstheme="minorHAnsi"/>
        <w:b/>
        <w:bCs/>
        <w:sz w:val="28"/>
        <w:szCs w:val="28"/>
      </w:rPr>
      <w:t>24</w:t>
    </w:r>
    <w:r w:rsidR="00260F23" w:rsidRPr="008861B2">
      <w:rPr>
        <w:rFonts w:asciiTheme="minorHAnsi" w:hAnsiTheme="minorHAnsi" w:cstheme="minorHAnsi"/>
        <w:b/>
        <w:bCs/>
        <w:sz w:val="28"/>
        <w:szCs w:val="28"/>
      </w:rPr>
      <w:t xml:space="preserve"> Findings and Recommendations</w:t>
    </w:r>
  </w:p>
  <w:p w14:paraId="32406994" w14:textId="2DB6CA19" w:rsidR="00986697" w:rsidRPr="008861B2" w:rsidRDefault="00260F23" w:rsidP="008861B2">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F0580B">
      <w:rPr>
        <w:rFonts w:asciiTheme="minorHAnsi" w:hAnsiTheme="minorHAnsi" w:cstheme="minorHAnsi"/>
      </w:rPr>
      <w:t xml:space="preserve">FY </w:t>
    </w:r>
    <w:r w:rsidR="009831EF" w:rsidRPr="00F0580B">
      <w:rPr>
        <w:rFonts w:asciiTheme="minorHAnsi" w:hAnsiTheme="minorHAnsi" w:cstheme="minorHAnsi"/>
      </w:rPr>
      <w:t>20</w:t>
    </w:r>
    <w:r w:rsidR="008861B2" w:rsidRPr="00F0580B">
      <w:rPr>
        <w:rFonts w:asciiTheme="minorHAnsi" w:hAnsiTheme="minorHAnsi" w:cstheme="minorHAnsi"/>
      </w:rPr>
      <w:t>25</w:t>
    </w:r>
    <w:r w:rsidRPr="00F0580B">
      <w:rPr>
        <w:rFonts w:asciiTheme="minorHAnsi" w:hAnsiTheme="minorHAnsi" w:cstheme="minorHAnsi"/>
      </w:rPr>
      <w:t xml:space="preserve"> </w:t>
    </w:r>
    <w:r w:rsidR="00F0580B" w:rsidRPr="00F0580B">
      <w:rPr>
        <w:rFonts w:asciiTheme="minorHAnsi" w:hAnsiTheme="minorHAnsi" w:cstheme="minorHAnsi"/>
      </w:rPr>
      <w:t>Illinois OSHA</w:t>
    </w:r>
    <w:r w:rsidRPr="00F0580B">
      <w:rPr>
        <w:rFonts w:asciiTheme="minorHAnsi" w:hAnsiTheme="minorHAnsi" w:cstheme="minorHAnsi"/>
      </w:rPr>
      <w:t xml:space="preserve"> Comprehensive </w:t>
    </w:r>
    <w:r w:rsidRPr="0087209B">
      <w:rPr>
        <w:rFonts w:asciiTheme="minorHAnsi" w:hAnsiTheme="minorHAnsi" w:cstheme="minorHAnsi"/>
      </w:rPr>
      <w:t>FAME Report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12DE18EC" w:rsidR="00770948" w:rsidRPr="008861B2" w:rsidRDefault="0027745A" w:rsidP="00EA7F30">
    <w:pPr>
      <w:keepNext/>
      <w:keepLines/>
      <w:widowControl/>
      <w:autoSpaceDE/>
      <w:autoSpaceDN/>
      <w:adjustRightInd/>
      <w:spacing w:line="276" w:lineRule="auto"/>
      <w:jc w:val="center"/>
      <w:outlineLvl w:val="0"/>
      <w:rPr>
        <w:rFonts w:asciiTheme="minorHAnsi" w:hAnsiTheme="minorHAnsi" w:cstheme="minorHAnsi"/>
        <w:b/>
        <w:sz w:val="28"/>
        <w:szCs w:val="28"/>
      </w:rPr>
    </w:pPr>
    <w:r w:rsidRPr="008861B2">
      <w:rPr>
        <w:rFonts w:asciiTheme="minorHAnsi" w:hAnsiTheme="minorHAnsi" w:cstheme="minorHAnsi"/>
        <w:b/>
        <w:sz w:val="28"/>
        <w:szCs w:val="28"/>
      </w:rPr>
      <w:t>Appendix D – FY 20</w:t>
    </w:r>
    <w:r w:rsidR="008861B2" w:rsidRPr="008861B2">
      <w:rPr>
        <w:rFonts w:asciiTheme="minorHAnsi" w:hAnsiTheme="minorHAnsi" w:cstheme="minorHAnsi"/>
        <w:b/>
        <w:sz w:val="28"/>
        <w:szCs w:val="28"/>
      </w:rPr>
      <w:t>25</w:t>
    </w:r>
    <w:r w:rsidRPr="008861B2">
      <w:rPr>
        <w:rFonts w:asciiTheme="minorHAnsi" w:hAnsiTheme="minorHAnsi" w:cstheme="minorHAnsi"/>
        <w:b/>
        <w:sz w:val="28"/>
        <w:szCs w:val="28"/>
      </w:rPr>
      <w:t xml:space="preserve"> State Activity Mandated Measures (SAMM) Report</w:t>
    </w:r>
  </w:p>
  <w:p w14:paraId="47E5AE05" w14:textId="49AF6503" w:rsidR="00770948" w:rsidRPr="008861B2" w:rsidRDefault="0027745A"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45C36">
      <w:rPr>
        <w:rFonts w:asciiTheme="minorHAnsi" w:hAnsiTheme="minorHAnsi" w:cstheme="minorHAnsi"/>
      </w:rPr>
      <w:t xml:space="preserve">FY </w:t>
    </w:r>
    <w:r w:rsidR="009831EF" w:rsidRPr="00945C36">
      <w:rPr>
        <w:rFonts w:asciiTheme="minorHAnsi" w:hAnsiTheme="minorHAnsi" w:cstheme="minorHAnsi"/>
      </w:rPr>
      <w:t>20</w:t>
    </w:r>
    <w:r w:rsidR="008861B2" w:rsidRPr="00945C36">
      <w:rPr>
        <w:rFonts w:asciiTheme="minorHAnsi" w:hAnsiTheme="minorHAnsi" w:cstheme="minorHAnsi"/>
      </w:rPr>
      <w:t>25</w:t>
    </w:r>
    <w:r w:rsidRPr="00945C36">
      <w:rPr>
        <w:rFonts w:asciiTheme="minorHAnsi" w:hAnsiTheme="minorHAnsi" w:cstheme="minorHAnsi"/>
      </w:rPr>
      <w:t xml:space="preserve"> </w:t>
    </w:r>
    <w:r w:rsidR="00945C36" w:rsidRPr="00945C36">
      <w:rPr>
        <w:rFonts w:asciiTheme="minorHAnsi" w:hAnsiTheme="minorHAnsi" w:cstheme="minorHAnsi"/>
      </w:rPr>
      <w:t>Illinois OSHA</w:t>
    </w:r>
    <w:r w:rsidRPr="00945C36">
      <w:rPr>
        <w:rFonts w:asciiTheme="minorHAnsi" w:hAnsiTheme="minorHAnsi" w:cstheme="minorHAnsi"/>
      </w:rPr>
      <w:t xml:space="preserve"> Comprehensive </w:t>
    </w:r>
    <w:r w:rsidRPr="008861B2">
      <w:rPr>
        <w:rFonts w:asciiTheme="minorHAnsi" w:hAnsiTheme="minorHAnsi" w:cstheme="minorHAnsi"/>
      </w:rPr>
      <w:t>FAME Report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35EB0" w14:textId="55C95B14" w:rsidR="00BD163D" w:rsidRPr="00BD163D" w:rsidRDefault="00BD163D" w:rsidP="00BD16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3C377FA"/>
    <w:multiLevelType w:val="hybridMultilevel"/>
    <w:tmpl w:val="7C263152"/>
    <w:lvl w:ilvl="0" w:tplc="6E32E8BE">
      <w:start w:val="2"/>
      <w:numFmt w:val="lowerLetter"/>
      <w:lvlText w:val="%1)"/>
      <w:lvlJc w:val="left"/>
      <w:pPr>
        <w:ind w:left="1350" w:hanging="360"/>
      </w:pPr>
      <w:rPr>
        <w:rFonts w:asciiTheme="minorHAnsi" w:hAnsiTheme="minorHAnsi" w:cstheme="minorHAnsi" w:hint="default"/>
        <w:sz w:val="24"/>
        <w:szCs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09384FAA"/>
    <w:multiLevelType w:val="hybridMultilevel"/>
    <w:tmpl w:val="AB5C9702"/>
    <w:lvl w:ilvl="0" w:tplc="BF76C3FE">
      <w:start w:val="1"/>
      <w:numFmt w:val="bullet"/>
      <w:lvlText w:val=""/>
      <w:lvlJc w:val="left"/>
      <w:pPr>
        <w:ind w:left="842" w:hanging="360"/>
      </w:pPr>
      <w:rPr>
        <w:rFonts w:ascii="Symbol" w:hAnsi="Symbol" w:hint="default"/>
        <w:sz w:val="24"/>
        <w:szCs w:val="24"/>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5" w15:restartNumberingAfterBreak="0">
    <w:nsid w:val="103B68C7"/>
    <w:multiLevelType w:val="hybridMultilevel"/>
    <w:tmpl w:val="E7809ECC"/>
    <w:lvl w:ilvl="0" w:tplc="7AAA734C">
      <w:start w:val="1"/>
      <w:numFmt w:val="lowerLetter"/>
      <w:lvlText w:val="%1)"/>
      <w:lvlJc w:val="left"/>
      <w:pPr>
        <w:ind w:left="2520" w:hanging="360"/>
      </w:pPr>
      <w:rPr>
        <w:rFonts w:asciiTheme="minorHAnsi"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3BB4099"/>
    <w:multiLevelType w:val="hybridMultilevel"/>
    <w:tmpl w:val="BFBC1B22"/>
    <w:lvl w:ilvl="0" w:tplc="30FE0AD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704845"/>
    <w:multiLevelType w:val="hybridMultilevel"/>
    <w:tmpl w:val="31BED34E"/>
    <w:lvl w:ilvl="0" w:tplc="FF62EBE0">
      <w:start w:val="1"/>
      <w:numFmt w:val="lowerLetter"/>
      <w:lvlText w:val="%1)"/>
      <w:lvlJc w:val="left"/>
      <w:pPr>
        <w:ind w:left="252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4E30408F"/>
    <w:multiLevelType w:val="hybridMultilevel"/>
    <w:tmpl w:val="DED8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9F3E31"/>
    <w:multiLevelType w:val="hybridMultilevel"/>
    <w:tmpl w:val="3212608E"/>
    <w:lvl w:ilvl="0" w:tplc="9DA654EE">
      <w:start w:val="1"/>
      <w:numFmt w:val="lowerLetter"/>
      <w:lvlText w:val="%1)"/>
      <w:lvlJc w:val="left"/>
      <w:pPr>
        <w:ind w:left="1350" w:hanging="360"/>
      </w:pPr>
      <w:rPr>
        <w:rFonts w:asciiTheme="minorHAnsi" w:eastAsia="Times New Roman" w:hAnsiTheme="minorHAnsi" w:cstheme="minorHAnsi" w:hint="default"/>
        <w:b w:val="0"/>
        <w:color w:val="auto"/>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3" w15:restartNumberingAfterBreak="0">
    <w:nsid w:val="72381063"/>
    <w:multiLevelType w:val="hybridMultilevel"/>
    <w:tmpl w:val="2E3AB1AE"/>
    <w:lvl w:ilvl="0" w:tplc="F33E5088">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15:restartNumberingAfterBreak="0">
    <w:nsid w:val="78CE3A2B"/>
    <w:multiLevelType w:val="hybridMultilevel"/>
    <w:tmpl w:val="18A26DBE"/>
    <w:lvl w:ilvl="0" w:tplc="8BD8499E">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304244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72937899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54559939">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293025102">
    <w:abstractNumId w:val="34"/>
  </w:num>
  <w:num w:numId="5" w16cid:durableId="957688246">
    <w:abstractNumId w:val="31"/>
  </w:num>
  <w:num w:numId="6" w16cid:durableId="1641574927">
    <w:abstractNumId w:val="29"/>
  </w:num>
  <w:num w:numId="7" w16cid:durableId="1018002385">
    <w:abstractNumId w:val="25"/>
  </w:num>
  <w:num w:numId="8" w16cid:durableId="521359101">
    <w:abstractNumId w:val="26"/>
  </w:num>
  <w:num w:numId="9" w16cid:durableId="285309317">
    <w:abstractNumId w:val="32"/>
  </w:num>
  <w:num w:numId="10" w16cid:durableId="1756198758">
    <w:abstractNumId w:val="30"/>
  </w:num>
  <w:num w:numId="11" w16cid:durableId="1464157711">
    <w:abstractNumId w:val="35"/>
  </w:num>
  <w:num w:numId="12" w16cid:durableId="1737849693">
    <w:abstractNumId w:val="27"/>
  </w:num>
  <w:num w:numId="13" w16cid:durableId="1825199997">
    <w:abstractNumId w:val="24"/>
  </w:num>
  <w:num w:numId="14" w16cid:durableId="1151871631">
    <w:abstractNumId w:val="23"/>
  </w:num>
  <w:num w:numId="15" w16cid:durableId="1901747032">
    <w:abstractNumId w:val="33"/>
  </w:num>
  <w:num w:numId="16" w16cid:durableId="1307124853">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revisionView w:markup="0" w:insDel="0" w:formatting="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F3"/>
    <w:rsid w:val="000011DF"/>
    <w:rsid w:val="00001A5D"/>
    <w:rsid w:val="00001C91"/>
    <w:rsid w:val="0000201A"/>
    <w:rsid w:val="00002B73"/>
    <w:rsid w:val="00003428"/>
    <w:rsid w:val="000036AB"/>
    <w:rsid w:val="00004200"/>
    <w:rsid w:val="00004563"/>
    <w:rsid w:val="0000542A"/>
    <w:rsid w:val="000058BF"/>
    <w:rsid w:val="0000730D"/>
    <w:rsid w:val="00007781"/>
    <w:rsid w:val="00007B3F"/>
    <w:rsid w:val="00007CEC"/>
    <w:rsid w:val="00010052"/>
    <w:rsid w:val="00010527"/>
    <w:rsid w:val="00011174"/>
    <w:rsid w:val="000116C0"/>
    <w:rsid w:val="00012245"/>
    <w:rsid w:val="00012344"/>
    <w:rsid w:val="00012948"/>
    <w:rsid w:val="00012DEA"/>
    <w:rsid w:val="00012FCD"/>
    <w:rsid w:val="0001328B"/>
    <w:rsid w:val="000140B4"/>
    <w:rsid w:val="0001437F"/>
    <w:rsid w:val="00014C7A"/>
    <w:rsid w:val="00015637"/>
    <w:rsid w:val="00016214"/>
    <w:rsid w:val="0001670C"/>
    <w:rsid w:val="00016803"/>
    <w:rsid w:val="0001693A"/>
    <w:rsid w:val="0001706D"/>
    <w:rsid w:val="00017349"/>
    <w:rsid w:val="000175B9"/>
    <w:rsid w:val="00021274"/>
    <w:rsid w:val="000217D1"/>
    <w:rsid w:val="00021FE0"/>
    <w:rsid w:val="00022BEE"/>
    <w:rsid w:val="00023946"/>
    <w:rsid w:val="00023A95"/>
    <w:rsid w:val="00023E67"/>
    <w:rsid w:val="000242A4"/>
    <w:rsid w:val="000244FA"/>
    <w:rsid w:val="000248F0"/>
    <w:rsid w:val="000255CB"/>
    <w:rsid w:val="00025F57"/>
    <w:rsid w:val="0002659E"/>
    <w:rsid w:val="00026B4E"/>
    <w:rsid w:val="00026D63"/>
    <w:rsid w:val="00027093"/>
    <w:rsid w:val="00027215"/>
    <w:rsid w:val="00027C8C"/>
    <w:rsid w:val="000306B1"/>
    <w:rsid w:val="0003072C"/>
    <w:rsid w:val="000308EA"/>
    <w:rsid w:val="00030CE1"/>
    <w:rsid w:val="000315FB"/>
    <w:rsid w:val="00032FBA"/>
    <w:rsid w:val="000338AE"/>
    <w:rsid w:val="0003442F"/>
    <w:rsid w:val="0003444C"/>
    <w:rsid w:val="00035083"/>
    <w:rsid w:val="0003567C"/>
    <w:rsid w:val="00036865"/>
    <w:rsid w:val="00036BF8"/>
    <w:rsid w:val="00036EB4"/>
    <w:rsid w:val="00036F0D"/>
    <w:rsid w:val="00037211"/>
    <w:rsid w:val="00037590"/>
    <w:rsid w:val="000375FA"/>
    <w:rsid w:val="00037C53"/>
    <w:rsid w:val="00037F48"/>
    <w:rsid w:val="000404ED"/>
    <w:rsid w:val="000407C4"/>
    <w:rsid w:val="00040BBD"/>
    <w:rsid w:val="000417F2"/>
    <w:rsid w:val="00041B44"/>
    <w:rsid w:val="00041B57"/>
    <w:rsid w:val="00041EEB"/>
    <w:rsid w:val="00042327"/>
    <w:rsid w:val="0004262E"/>
    <w:rsid w:val="0004274E"/>
    <w:rsid w:val="0004329F"/>
    <w:rsid w:val="00043515"/>
    <w:rsid w:val="00044436"/>
    <w:rsid w:val="000447C9"/>
    <w:rsid w:val="000449F8"/>
    <w:rsid w:val="00044CCF"/>
    <w:rsid w:val="00044E35"/>
    <w:rsid w:val="00045479"/>
    <w:rsid w:val="00045BD6"/>
    <w:rsid w:val="00045C51"/>
    <w:rsid w:val="00046151"/>
    <w:rsid w:val="000468C6"/>
    <w:rsid w:val="00046BEE"/>
    <w:rsid w:val="00046E13"/>
    <w:rsid w:val="000470EE"/>
    <w:rsid w:val="00047BEE"/>
    <w:rsid w:val="0005007B"/>
    <w:rsid w:val="00050184"/>
    <w:rsid w:val="00050B2A"/>
    <w:rsid w:val="000517FA"/>
    <w:rsid w:val="00051A22"/>
    <w:rsid w:val="000522E9"/>
    <w:rsid w:val="00052B36"/>
    <w:rsid w:val="0005308B"/>
    <w:rsid w:val="00053171"/>
    <w:rsid w:val="00053A2C"/>
    <w:rsid w:val="00053FD7"/>
    <w:rsid w:val="00055243"/>
    <w:rsid w:val="0005564F"/>
    <w:rsid w:val="0005589E"/>
    <w:rsid w:val="00055B40"/>
    <w:rsid w:val="00055F2C"/>
    <w:rsid w:val="00056CFD"/>
    <w:rsid w:val="00057774"/>
    <w:rsid w:val="00057776"/>
    <w:rsid w:val="00057840"/>
    <w:rsid w:val="00060BF3"/>
    <w:rsid w:val="00060D39"/>
    <w:rsid w:val="00060ED9"/>
    <w:rsid w:val="0006140D"/>
    <w:rsid w:val="000615F2"/>
    <w:rsid w:val="00061875"/>
    <w:rsid w:val="000625FB"/>
    <w:rsid w:val="00062681"/>
    <w:rsid w:val="0006398D"/>
    <w:rsid w:val="000642F9"/>
    <w:rsid w:val="00064492"/>
    <w:rsid w:val="00064547"/>
    <w:rsid w:val="000648EA"/>
    <w:rsid w:val="00064C8D"/>
    <w:rsid w:val="000654C0"/>
    <w:rsid w:val="000657F3"/>
    <w:rsid w:val="00065AB2"/>
    <w:rsid w:val="00066A7B"/>
    <w:rsid w:val="00066C52"/>
    <w:rsid w:val="00066EEC"/>
    <w:rsid w:val="00066F4B"/>
    <w:rsid w:val="000677A5"/>
    <w:rsid w:val="00067BFB"/>
    <w:rsid w:val="000701E4"/>
    <w:rsid w:val="0007073F"/>
    <w:rsid w:val="0007157F"/>
    <w:rsid w:val="00071E18"/>
    <w:rsid w:val="00071E2A"/>
    <w:rsid w:val="00071E71"/>
    <w:rsid w:val="000724F1"/>
    <w:rsid w:val="000726ED"/>
    <w:rsid w:val="0007306B"/>
    <w:rsid w:val="000743D1"/>
    <w:rsid w:val="00074480"/>
    <w:rsid w:val="00074876"/>
    <w:rsid w:val="000751DC"/>
    <w:rsid w:val="00075C1C"/>
    <w:rsid w:val="000762C5"/>
    <w:rsid w:val="00076601"/>
    <w:rsid w:val="000767C0"/>
    <w:rsid w:val="00076D30"/>
    <w:rsid w:val="00076DBD"/>
    <w:rsid w:val="00077018"/>
    <w:rsid w:val="00077410"/>
    <w:rsid w:val="00080614"/>
    <w:rsid w:val="00083A76"/>
    <w:rsid w:val="00084829"/>
    <w:rsid w:val="00084D0B"/>
    <w:rsid w:val="00085230"/>
    <w:rsid w:val="00085266"/>
    <w:rsid w:val="00085629"/>
    <w:rsid w:val="00086F2F"/>
    <w:rsid w:val="0008759E"/>
    <w:rsid w:val="00087720"/>
    <w:rsid w:val="00087BF9"/>
    <w:rsid w:val="00087E9F"/>
    <w:rsid w:val="00087EE9"/>
    <w:rsid w:val="00090155"/>
    <w:rsid w:val="000902ED"/>
    <w:rsid w:val="00091167"/>
    <w:rsid w:val="00091286"/>
    <w:rsid w:val="0009134A"/>
    <w:rsid w:val="000917A7"/>
    <w:rsid w:val="00091ABD"/>
    <w:rsid w:val="00091AE2"/>
    <w:rsid w:val="00091B54"/>
    <w:rsid w:val="000923E0"/>
    <w:rsid w:val="00092555"/>
    <w:rsid w:val="00092667"/>
    <w:rsid w:val="000928F6"/>
    <w:rsid w:val="000929B5"/>
    <w:rsid w:val="00092F1B"/>
    <w:rsid w:val="00093239"/>
    <w:rsid w:val="00093DDA"/>
    <w:rsid w:val="00094618"/>
    <w:rsid w:val="00094DC5"/>
    <w:rsid w:val="00094E1E"/>
    <w:rsid w:val="0009535D"/>
    <w:rsid w:val="0009583F"/>
    <w:rsid w:val="00096361"/>
    <w:rsid w:val="000969E2"/>
    <w:rsid w:val="00096B65"/>
    <w:rsid w:val="000A134A"/>
    <w:rsid w:val="000A1A4D"/>
    <w:rsid w:val="000A1BF4"/>
    <w:rsid w:val="000A1CE9"/>
    <w:rsid w:val="000A2DE7"/>
    <w:rsid w:val="000A337C"/>
    <w:rsid w:val="000A3878"/>
    <w:rsid w:val="000A3C69"/>
    <w:rsid w:val="000A40EC"/>
    <w:rsid w:val="000A4252"/>
    <w:rsid w:val="000A55DB"/>
    <w:rsid w:val="000A658C"/>
    <w:rsid w:val="000A6CB8"/>
    <w:rsid w:val="000A709E"/>
    <w:rsid w:val="000A7279"/>
    <w:rsid w:val="000A7A05"/>
    <w:rsid w:val="000B039B"/>
    <w:rsid w:val="000B04AA"/>
    <w:rsid w:val="000B0796"/>
    <w:rsid w:val="000B07D7"/>
    <w:rsid w:val="000B0946"/>
    <w:rsid w:val="000B162F"/>
    <w:rsid w:val="000B17FF"/>
    <w:rsid w:val="000B1A5B"/>
    <w:rsid w:val="000B1ACA"/>
    <w:rsid w:val="000B1D81"/>
    <w:rsid w:val="000B1ECC"/>
    <w:rsid w:val="000B22E4"/>
    <w:rsid w:val="000B2349"/>
    <w:rsid w:val="000B275B"/>
    <w:rsid w:val="000B3028"/>
    <w:rsid w:val="000B3A37"/>
    <w:rsid w:val="000B4059"/>
    <w:rsid w:val="000B4852"/>
    <w:rsid w:val="000B55E8"/>
    <w:rsid w:val="000B5B34"/>
    <w:rsid w:val="000B6334"/>
    <w:rsid w:val="000B724D"/>
    <w:rsid w:val="000C0211"/>
    <w:rsid w:val="000C04C6"/>
    <w:rsid w:val="000C0E15"/>
    <w:rsid w:val="000C12C6"/>
    <w:rsid w:val="000C1882"/>
    <w:rsid w:val="000C1ED8"/>
    <w:rsid w:val="000C295F"/>
    <w:rsid w:val="000C2E74"/>
    <w:rsid w:val="000C3344"/>
    <w:rsid w:val="000C368E"/>
    <w:rsid w:val="000C38BD"/>
    <w:rsid w:val="000C4141"/>
    <w:rsid w:val="000C43DE"/>
    <w:rsid w:val="000C46E4"/>
    <w:rsid w:val="000C4915"/>
    <w:rsid w:val="000C5864"/>
    <w:rsid w:val="000C5C82"/>
    <w:rsid w:val="000C609E"/>
    <w:rsid w:val="000C719E"/>
    <w:rsid w:val="000C7469"/>
    <w:rsid w:val="000C7C9A"/>
    <w:rsid w:val="000D0695"/>
    <w:rsid w:val="000D08E3"/>
    <w:rsid w:val="000D1822"/>
    <w:rsid w:val="000D22D8"/>
    <w:rsid w:val="000D2510"/>
    <w:rsid w:val="000D251B"/>
    <w:rsid w:val="000D28CC"/>
    <w:rsid w:val="000D31FE"/>
    <w:rsid w:val="000D343F"/>
    <w:rsid w:val="000D34E1"/>
    <w:rsid w:val="000D3A71"/>
    <w:rsid w:val="000D3E62"/>
    <w:rsid w:val="000D4679"/>
    <w:rsid w:val="000D4957"/>
    <w:rsid w:val="000D4A64"/>
    <w:rsid w:val="000D5BD0"/>
    <w:rsid w:val="000D63AD"/>
    <w:rsid w:val="000D6F23"/>
    <w:rsid w:val="000D750A"/>
    <w:rsid w:val="000D7AAD"/>
    <w:rsid w:val="000E0408"/>
    <w:rsid w:val="000E0535"/>
    <w:rsid w:val="000E07E7"/>
    <w:rsid w:val="000E0C13"/>
    <w:rsid w:val="000E0DD1"/>
    <w:rsid w:val="000E142B"/>
    <w:rsid w:val="000E1AA2"/>
    <w:rsid w:val="000E1B55"/>
    <w:rsid w:val="000E20A2"/>
    <w:rsid w:val="000E2404"/>
    <w:rsid w:val="000E2B7C"/>
    <w:rsid w:val="000E3504"/>
    <w:rsid w:val="000E46F3"/>
    <w:rsid w:val="000E5C64"/>
    <w:rsid w:val="000E6466"/>
    <w:rsid w:val="000E6ADA"/>
    <w:rsid w:val="000E6DCF"/>
    <w:rsid w:val="000E7288"/>
    <w:rsid w:val="000E7CE8"/>
    <w:rsid w:val="000E7DF4"/>
    <w:rsid w:val="000E7F42"/>
    <w:rsid w:val="000F1441"/>
    <w:rsid w:val="000F1B88"/>
    <w:rsid w:val="000F1D50"/>
    <w:rsid w:val="000F1D68"/>
    <w:rsid w:val="000F1E49"/>
    <w:rsid w:val="000F40AE"/>
    <w:rsid w:val="000F46ED"/>
    <w:rsid w:val="000F4DA3"/>
    <w:rsid w:val="000F5631"/>
    <w:rsid w:val="000F5A36"/>
    <w:rsid w:val="000F6A5C"/>
    <w:rsid w:val="000F6D4A"/>
    <w:rsid w:val="000F7ECC"/>
    <w:rsid w:val="00100418"/>
    <w:rsid w:val="00101D01"/>
    <w:rsid w:val="00101D9A"/>
    <w:rsid w:val="00101E51"/>
    <w:rsid w:val="00103733"/>
    <w:rsid w:val="001039FA"/>
    <w:rsid w:val="001039FB"/>
    <w:rsid w:val="00103B7F"/>
    <w:rsid w:val="00103D0B"/>
    <w:rsid w:val="0010413B"/>
    <w:rsid w:val="00104A81"/>
    <w:rsid w:val="00105680"/>
    <w:rsid w:val="001056A7"/>
    <w:rsid w:val="00105D6F"/>
    <w:rsid w:val="00107312"/>
    <w:rsid w:val="0011001D"/>
    <w:rsid w:val="0011011A"/>
    <w:rsid w:val="00110732"/>
    <w:rsid w:val="001109B1"/>
    <w:rsid w:val="00110CB0"/>
    <w:rsid w:val="00110F70"/>
    <w:rsid w:val="001113A1"/>
    <w:rsid w:val="001115DD"/>
    <w:rsid w:val="00112C81"/>
    <w:rsid w:val="0011326F"/>
    <w:rsid w:val="00114760"/>
    <w:rsid w:val="00114FC3"/>
    <w:rsid w:val="0011522A"/>
    <w:rsid w:val="00115B48"/>
    <w:rsid w:val="00115DF5"/>
    <w:rsid w:val="00116055"/>
    <w:rsid w:val="001167E2"/>
    <w:rsid w:val="00116B67"/>
    <w:rsid w:val="001170E4"/>
    <w:rsid w:val="00117115"/>
    <w:rsid w:val="001174A0"/>
    <w:rsid w:val="0012164B"/>
    <w:rsid w:val="00121DDF"/>
    <w:rsid w:val="00122159"/>
    <w:rsid w:val="00122228"/>
    <w:rsid w:val="0012279E"/>
    <w:rsid w:val="00122835"/>
    <w:rsid w:val="00122839"/>
    <w:rsid w:val="00122BCD"/>
    <w:rsid w:val="00122BD3"/>
    <w:rsid w:val="001244C7"/>
    <w:rsid w:val="00125065"/>
    <w:rsid w:val="00125345"/>
    <w:rsid w:val="00125C8A"/>
    <w:rsid w:val="00127CA4"/>
    <w:rsid w:val="00130F79"/>
    <w:rsid w:val="0013218D"/>
    <w:rsid w:val="00132701"/>
    <w:rsid w:val="00132F71"/>
    <w:rsid w:val="001330C1"/>
    <w:rsid w:val="001330E6"/>
    <w:rsid w:val="00133D7F"/>
    <w:rsid w:val="001341FE"/>
    <w:rsid w:val="00134438"/>
    <w:rsid w:val="0013481B"/>
    <w:rsid w:val="0013498D"/>
    <w:rsid w:val="00134F5D"/>
    <w:rsid w:val="001358F0"/>
    <w:rsid w:val="001361B1"/>
    <w:rsid w:val="00136DA3"/>
    <w:rsid w:val="00136F23"/>
    <w:rsid w:val="00137218"/>
    <w:rsid w:val="0013783A"/>
    <w:rsid w:val="00140C21"/>
    <w:rsid w:val="00141758"/>
    <w:rsid w:val="00142198"/>
    <w:rsid w:val="0014244E"/>
    <w:rsid w:val="001426E1"/>
    <w:rsid w:val="0014277F"/>
    <w:rsid w:val="00142BA8"/>
    <w:rsid w:val="00143518"/>
    <w:rsid w:val="00143ACD"/>
    <w:rsid w:val="00143D61"/>
    <w:rsid w:val="0014420A"/>
    <w:rsid w:val="00144A53"/>
    <w:rsid w:val="00144BB3"/>
    <w:rsid w:val="00144C81"/>
    <w:rsid w:val="0014554E"/>
    <w:rsid w:val="0014567D"/>
    <w:rsid w:val="00145BC1"/>
    <w:rsid w:val="001469F6"/>
    <w:rsid w:val="00146A43"/>
    <w:rsid w:val="00146DD2"/>
    <w:rsid w:val="001471B8"/>
    <w:rsid w:val="001479BD"/>
    <w:rsid w:val="00147D9A"/>
    <w:rsid w:val="00147F8B"/>
    <w:rsid w:val="0015001D"/>
    <w:rsid w:val="00150473"/>
    <w:rsid w:val="00150BAA"/>
    <w:rsid w:val="00150F03"/>
    <w:rsid w:val="001515BB"/>
    <w:rsid w:val="00151F7F"/>
    <w:rsid w:val="00152207"/>
    <w:rsid w:val="0015235C"/>
    <w:rsid w:val="00154F65"/>
    <w:rsid w:val="00155591"/>
    <w:rsid w:val="00155FF3"/>
    <w:rsid w:val="00156BBB"/>
    <w:rsid w:val="00156CD6"/>
    <w:rsid w:val="00156DDB"/>
    <w:rsid w:val="00156E0C"/>
    <w:rsid w:val="00157316"/>
    <w:rsid w:val="00157520"/>
    <w:rsid w:val="00157921"/>
    <w:rsid w:val="00160402"/>
    <w:rsid w:val="001609A7"/>
    <w:rsid w:val="00160F2C"/>
    <w:rsid w:val="00161740"/>
    <w:rsid w:val="001630C3"/>
    <w:rsid w:val="00163E90"/>
    <w:rsid w:val="00164374"/>
    <w:rsid w:val="00165072"/>
    <w:rsid w:val="00165167"/>
    <w:rsid w:val="00165A24"/>
    <w:rsid w:val="00165C0F"/>
    <w:rsid w:val="00166CCD"/>
    <w:rsid w:val="0016719C"/>
    <w:rsid w:val="001700B7"/>
    <w:rsid w:val="00172085"/>
    <w:rsid w:val="0017278B"/>
    <w:rsid w:val="001729BD"/>
    <w:rsid w:val="00173853"/>
    <w:rsid w:val="00174667"/>
    <w:rsid w:val="0017552C"/>
    <w:rsid w:val="001756D0"/>
    <w:rsid w:val="0017582A"/>
    <w:rsid w:val="00176292"/>
    <w:rsid w:val="001763A4"/>
    <w:rsid w:val="00176738"/>
    <w:rsid w:val="00176DF8"/>
    <w:rsid w:val="00177A1E"/>
    <w:rsid w:val="00177D70"/>
    <w:rsid w:val="00180573"/>
    <w:rsid w:val="00180E1F"/>
    <w:rsid w:val="00181277"/>
    <w:rsid w:val="00182222"/>
    <w:rsid w:val="00182B5C"/>
    <w:rsid w:val="00182CE0"/>
    <w:rsid w:val="00183381"/>
    <w:rsid w:val="001843E2"/>
    <w:rsid w:val="00184B02"/>
    <w:rsid w:val="00185A23"/>
    <w:rsid w:val="001861B8"/>
    <w:rsid w:val="00186535"/>
    <w:rsid w:val="00186CA0"/>
    <w:rsid w:val="00187065"/>
    <w:rsid w:val="00187182"/>
    <w:rsid w:val="00187875"/>
    <w:rsid w:val="00190252"/>
    <w:rsid w:val="001902FE"/>
    <w:rsid w:val="00190540"/>
    <w:rsid w:val="00191B07"/>
    <w:rsid w:val="001927A4"/>
    <w:rsid w:val="00192881"/>
    <w:rsid w:val="001928D8"/>
    <w:rsid w:val="001929DA"/>
    <w:rsid w:val="00192C14"/>
    <w:rsid w:val="001938F9"/>
    <w:rsid w:val="00193E53"/>
    <w:rsid w:val="001941DE"/>
    <w:rsid w:val="001950D7"/>
    <w:rsid w:val="00195153"/>
    <w:rsid w:val="00195553"/>
    <w:rsid w:val="001958C8"/>
    <w:rsid w:val="00197003"/>
    <w:rsid w:val="00197254"/>
    <w:rsid w:val="00197A99"/>
    <w:rsid w:val="00197C80"/>
    <w:rsid w:val="001A2336"/>
    <w:rsid w:val="001A2967"/>
    <w:rsid w:val="001A3273"/>
    <w:rsid w:val="001A3511"/>
    <w:rsid w:val="001A35F4"/>
    <w:rsid w:val="001A3671"/>
    <w:rsid w:val="001A4FD2"/>
    <w:rsid w:val="001A5886"/>
    <w:rsid w:val="001A5E02"/>
    <w:rsid w:val="001A6B79"/>
    <w:rsid w:val="001A7BB9"/>
    <w:rsid w:val="001A7F60"/>
    <w:rsid w:val="001B0219"/>
    <w:rsid w:val="001B02D7"/>
    <w:rsid w:val="001B0632"/>
    <w:rsid w:val="001B0AF1"/>
    <w:rsid w:val="001B0DE2"/>
    <w:rsid w:val="001B160F"/>
    <w:rsid w:val="001B17AF"/>
    <w:rsid w:val="001B2484"/>
    <w:rsid w:val="001B284A"/>
    <w:rsid w:val="001B30D1"/>
    <w:rsid w:val="001B30FA"/>
    <w:rsid w:val="001B346B"/>
    <w:rsid w:val="001B4195"/>
    <w:rsid w:val="001B4A60"/>
    <w:rsid w:val="001B4E8F"/>
    <w:rsid w:val="001B6DA7"/>
    <w:rsid w:val="001B762D"/>
    <w:rsid w:val="001B77A2"/>
    <w:rsid w:val="001B7A0A"/>
    <w:rsid w:val="001C0828"/>
    <w:rsid w:val="001C154D"/>
    <w:rsid w:val="001C1748"/>
    <w:rsid w:val="001C2666"/>
    <w:rsid w:val="001C2B11"/>
    <w:rsid w:val="001C3276"/>
    <w:rsid w:val="001C4253"/>
    <w:rsid w:val="001C44E8"/>
    <w:rsid w:val="001C487D"/>
    <w:rsid w:val="001C528A"/>
    <w:rsid w:val="001C560E"/>
    <w:rsid w:val="001C56AC"/>
    <w:rsid w:val="001C58C2"/>
    <w:rsid w:val="001C5F4A"/>
    <w:rsid w:val="001C620B"/>
    <w:rsid w:val="001C6DD3"/>
    <w:rsid w:val="001D05E5"/>
    <w:rsid w:val="001D1819"/>
    <w:rsid w:val="001D1A16"/>
    <w:rsid w:val="001D1F8E"/>
    <w:rsid w:val="001D3CF5"/>
    <w:rsid w:val="001D431C"/>
    <w:rsid w:val="001D4D7C"/>
    <w:rsid w:val="001D59AC"/>
    <w:rsid w:val="001D6530"/>
    <w:rsid w:val="001D681F"/>
    <w:rsid w:val="001D68D7"/>
    <w:rsid w:val="001D6B65"/>
    <w:rsid w:val="001D6D59"/>
    <w:rsid w:val="001D7428"/>
    <w:rsid w:val="001D7613"/>
    <w:rsid w:val="001D78F7"/>
    <w:rsid w:val="001E0EFF"/>
    <w:rsid w:val="001E1B35"/>
    <w:rsid w:val="001E1C5D"/>
    <w:rsid w:val="001E1FD1"/>
    <w:rsid w:val="001E2D62"/>
    <w:rsid w:val="001E5ABD"/>
    <w:rsid w:val="001E5C43"/>
    <w:rsid w:val="001E5FE4"/>
    <w:rsid w:val="001E6727"/>
    <w:rsid w:val="001E799B"/>
    <w:rsid w:val="001F06A0"/>
    <w:rsid w:val="001F0B51"/>
    <w:rsid w:val="001F17B1"/>
    <w:rsid w:val="001F1D8A"/>
    <w:rsid w:val="001F2B37"/>
    <w:rsid w:val="001F2C7F"/>
    <w:rsid w:val="001F3750"/>
    <w:rsid w:val="001F40E1"/>
    <w:rsid w:val="001F410D"/>
    <w:rsid w:val="001F469B"/>
    <w:rsid w:val="001F5249"/>
    <w:rsid w:val="001F5516"/>
    <w:rsid w:val="001F58B8"/>
    <w:rsid w:val="001F5C13"/>
    <w:rsid w:val="002004FA"/>
    <w:rsid w:val="00200AB1"/>
    <w:rsid w:val="00200D27"/>
    <w:rsid w:val="002011AC"/>
    <w:rsid w:val="00201B11"/>
    <w:rsid w:val="00201CCC"/>
    <w:rsid w:val="00201EB9"/>
    <w:rsid w:val="0020244D"/>
    <w:rsid w:val="00202BD7"/>
    <w:rsid w:val="002032E3"/>
    <w:rsid w:val="00203E70"/>
    <w:rsid w:val="002048CC"/>
    <w:rsid w:val="00204FB6"/>
    <w:rsid w:val="00205108"/>
    <w:rsid w:val="00205391"/>
    <w:rsid w:val="00205A99"/>
    <w:rsid w:val="00205B04"/>
    <w:rsid w:val="00205B95"/>
    <w:rsid w:val="0020682E"/>
    <w:rsid w:val="0020733F"/>
    <w:rsid w:val="00207B94"/>
    <w:rsid w:val="002102C2"/>
    <w:rsid w:val="00210E15"/>
    <w:rsid w:val="00211296"/>
    <w:rsid w:val="00211626"/>
    <w:rsid w:val="00211715"/>
    <w:rsid w:val="002118EA"/>
    <w:rsid w:val="0021277A"/>
    <w:rsid w:val="00212BC7"/>
    <w:rsid w:val="002139E2"/>
    <w:rsid w:val="00213FCA"/>
    <w:rsid w:val="002145AF"/>
    <w:rsid w:val="00214F0C"/>
    <w:rsid w:val="002161A5"/>
    <w:rsid w:val="00216621"/>
    <w:rsid w:val="0021678A"/>
    <w:rsid w:val="00216B0E"/>
    <w:rsid w:val="00217433"/>
    <w:rsid w:val="00217437"/>
    <w:rsid w:val="00217506"/>
    <w:rsid w:val="002175FA"/>
    <w:rsid w:val="002204DB"/>
    <w:rsid w:val="0022214A"/>
    <w:rsid w:val="00222350"/>
    <w:rsid w:val="002231D3"/>
    <w:rsid w:val="002235F3"/>
    <w:rsid w:val="0022364F"/>
    <w:rsid w:val="00223A5E"/>
    <w:rsid w:val="00223C75"/>
    <w:rsid w:val="00224479"/>
    <w:rsid w:val="002247E7"/>
    <w:rsid w:val="0022537C"/>
    <w:rsid w:val="0022685E"/>
    <w:rsid w:val="00227736"/>
    <w:rsid w:val="00227868"/>
    <w:rsid w:val="00230915"/>
    <w:rsid w:val="00230BF3"/>
    <w:rsid w:val="00230C4A"/>
    <w:rsid w:val="00230D53"/>
    <w:rsid w:val="0023189F"/>
    <w:rsid w:val="0023191B"/>
    <w:rsid w:val="00232543"/>
    <w:rsid w:val="00232E03"/>
    <w:rsid w:val="002335B5"/>
    <w:rsid w:val="002337B2"/>
    <w:rsid w:val="00233C64"/>
    <w:rsid w:val="00233D0C"/>
    <w:rsid w:val="00234310"/>
    <w:rsid w:val="00236176"/>
    <w:rsid w:val="002369D7"/>
    <w:rsid w:val="00236BCC"/>
    <w:rsid w:val="002370C3"/>
    <w:rsid w:val="00240404"/>
    <w:rsid w:val="002404BA"/>
    <w:rsid w:val="002408D3"/>
    <w:rsid w:val="00240C3E"/>
    <w:rsid w:val="00240F9A"/>
    <w:rsid w:val="002420CE"/>
    <w:rsid w:val="002427F7"/>
    <w:rsid w:val="00242936"/>
    <w:rsid w:val="00242A2B"/>
    <w:rsid w:val="00243015"/>
    <w:rsid w:val="0024338F"/>
    <w:rsid w:val="002434FD"/>
    <w:rsid w:val="00244BE2"/>
    <w:rsid w:val="002469A7"/>
    <w:rsid w:val="00246A7F"/>
    <w:rsid w:val="00246BA2"/>
    <w:rsid w:val="00247C5A"/>
    <w:rsid w:val="002501B6"/>
    <w:rsid w:val="002511A8"/>
    <w:rsid w:val="002512E8"/>
    <w:rsid w:val="00251BCD"/>
    <w:rsid w:val="00251FA2"/>
    <w:rsid w:val="002523FB"/>
    <w:rsid w:val="00253249"/>
    <w:rsid w:val="0025357C"/>
    <w:rsid w:val="002536CB"/>
    <w:rsid w:val="00253746"/>
    <w:rsid w:val="00253D93"/>
    <w:rsid w:val="0025526A"/>
    <w:rsid w:val="00255EA4"/>
    <w:rsid w:val="002600D7"/>
    <w:rsid w:val="00260A36"/>
    <w:rsid w:val="00260A89"/>
    <w:rsid w:val="00260C9F"/>
    <w:rsid w:val="00260F23"/>
    <w:rsid w:val="00261362"/>
    <w:rsid w:val="00261A11"/>
    <w:rsid w:val="0026257D"/>
    <w:rsid w:val="00262826"/>
    <w:rsid w:val="00262A51"/>
    <w:rsid w:val="00262DDC"/>
    <w:rsid w:val="00264949"/>
    <w:rsid w:val="00264C6E"/>
    <w:rsid w:val="002653DE"/>
    <w:rsid w:val="00265778"/>
    <w:rsid w:val="00265F84"/>
    <w:rsid w:val="00266F77"/>
    <w:rsid w:val="002679E5"/>
    <w:rsid w:val="00270695"/>
    <w:rsid w:val="002707B8"/>
    <w:rsid w:val="0027222C"/>
    <w:rsid w:val="002725BC"/>
    <w:rsid w:val="00272EBC"/>
    <w:rsid w:val="002731DD"/>
    <w:rsid w:val="002731DE"/>
    <w:rsid w:val="002735F9"/>
    <w:rsid w:val="00273CD1"/>
    <w:rsid w:val="00274463"/>
    <w:rsid w:val="0027502F"/>
    <w:rsid w:val="0027745A"/>
    <w:rsid w:val="00277C24"/>
    <w:rsid w:val="00277DD4"/>
    <w:rsid w:val="002809CF"/>
    <w:rsid w:val="0028166F"/>
    <w:rsid w:val="00281733"/>
    <w:rsid w:val="0028174D"/>
    <w:rsid w:val="00281A30"/>
    <w:rsid w:val="002823D9"/>
    <w:rsid w:val="002831C6"/>
    <w:rsid w:val="00283432"/>
    <w:rsid w:val="002862B5"/>
    <w:rsid w:val="002867B3"/>
    <w:rsid w:val="00286875"/>
    <w:rsid w:val="002902AB"/>
    <w:rsid w:val="00290422"/>
    <w:rsid w:val="00290B29"/>
    <w:rsid w:val="00290DEE"/>
    <w:rsid w:val="00291330"/>
    <w:rsid w:val="00291C2D"/>
    <w:rsid w:val="00292313"/>
    <w:rsid w:val="00292DAA"/>
    <w:rsid w:val="00293B3D"/>
    <w:rsid w:val="00293D89"/>
    <w:rsid w:val="00294168"/>
    <w:rsid w:val="00294245"/>
    <w:rsid w:val="002948AE"/>
    <w:rsid w:val="00294BB9"/>
    <w:rsid w:val="00294FD0"/>
    <w:rsid w:val="002954DC"/>
    <w:rsid w:val="0029647F"/>
    <w:rsid w:val="00296B1E"/>
    <w:rsid w:val="00296B5D"/>
    <w:rsid w:val="00297ABC"/>
    <w:rsid w:val="00297C60"/>
    <w:rsid w:val="002A14EE"/>
    <w:rsid w:val="002A1D05"/>
    <w:rsid w:val="002A23CF"/>
    <w:rsid w:val="002A2421"/>
    <w:rsid w:val="002A40A1"/>
    <w:rsid w:val="002A4594"/>
    <w:rsid w:val="002A4934"/>
    <w:rsid w:val="002A50A7"/>
    <w:rsid w:val="002A58CD"/>
    <w:rsid w:val="002A65C4"/>
    <w:rsid w:val="002A6EA8"/>
    <w:rsid w:val="002A7519"/>
    <w:rsid w:val="002A78A3"/>
    <w:rsid w:val="002B001C"/>
    <w:rsid w:val="002B0715"/>
    <w:rsid w:val="002B2093"/>
    <w:rsid w:val="002B2507"/>
    <w:rsid w:val="002B334F"/>
    <w:rsid w:val="002B3E37"/>
    <w:rsid w:val="002B4100"/>
    <w:rsid w:val="002B4250"/>
    <w:rsid w:val="002B429D"/>
    <w:rsid w:val="002B43F3"/>
    <w:rsid w:val="002B4680"/>
    <w:rsid w:val="002B4830"/>
    <w:rsid w:val="002B49D7"/>
    <w:rsid w:val="002B4A30"/>
    <w:rsid w:val="002B4F49"/>
    <w:rsid w:val="002B5907"/>
    <w:rsid w:val="002B59F1"/>
    <w:rsid w:val="002B63FA"/>
    <w:rsid w:val="002B65CA"/>
    <w:rsid w:val="002B65D5"/>
    <w:rsid w:val="002B7548"/>
    <w:rsid w:val="002B7D36"/>
    <w:rsid w:val="002C06B5"/>
    <w:rsid w:val="002C1E78"/>
    <w:rsid w:val="002C1FF0"/>
    <w:rsid w:val="002C21A1"/>
    <w:rsid w:val="002C24CE"/>
    <w:rsid w:val="002C26F9"/>
    <w:rsid w:val="002C2CD8"/>
    <w:rsid w:val="002C3197"/>
    <w:rsid w:val="002C39A3"/>
    <w:rsid w:val="002C4A9F"/>
    <w:rsid w:val="002C4E8C"/>
    <w:rsid w:val="002C5635"/>
    <w:rsid w:val="002C5E1F"/>
    <w:rsid w:val="002C651B"/>
    <w:rsid w:val="002C65D1"/>
    <w:rsid w:val="002C75B3"/>
    <w:rsid w:val="002D0261"/>
    <w:rsid w:val="002D0DA5"/>
    <w:rsid w:val="002D1002"/>
    <w:rsid w:val="002D1987"/>
    <w:rsid w:val="002D1D1E"/>
    <w:rsid w:val="002D2D8E"/>
    <w:rsid w:val="002D2FB5"/>
    <w:rsid w:val="002D35D1"/>
    <w:rsid w:val="002D4660"/>
    <w:rsid w:val="002D473A"/>
    <w:rsid w:val="002D4D59"/>
    <w:rsid w:val="002D4F37"/>
    <w:rsid w:val="002D54B7"/>
    <w:rsid w:val="002D595E"/>
    <w:rsid w:val="002D5DE2"/>
    <w:rsid w:val="002D61CE"/>
    <w:rsid w:val="002D6E03"/>
    <w:rsid w:val="002D7A75"/>
    <w:rsid w:val="002E030B"/>
    <w:rsid w:val="002E04B5"/>
    <w:rsid w:val="002E0CF6"/>
    <w:rsid w:val="002E1671"/>
    <w:rsid w:val="002E1782"/>
    <w:rsid w:val="002E211F"/>
    <w:rsid w:val="002E26A9"/>
    <w:rsid w:val="002E318F"/>
    <w:rsid w:val="002E3231"/>
    <w:rsid w:val="002E397D"/>
    <w:rsid w:val="002E3CB9"/>
    <w:rsid w:val="002E3EF7"/>
    <w:rsid w:val="002E43B7"/>
    <w:rsid w:val="002E4405"/>
    <w:rsid w:val="002E46CE"/>
    <w:rsid w:val="002E4FDC"/>
    <w:rsid w:val="002E50F9"/>
    <w:rsid w:val="002E516E"/>
    <w:rsid w:val="002E5D9B"/>
    <w:rsid w:val="002E5F0C"/>
    <w:rsid w:val="002E6386"/>
    <w:rsid w:val="002E6CD0"/>
    <w:rsid w:val="002E6D50"/>
    <w:rsid w:val="002E6E73"/>
    <w:rsid w:val="002E799C"/>
    <w:rsid w:val="002F0D97"/>
    <w:rsid w:val="002F140C"/>
    <w:rsid w:val="002F1A8A"/>
    <w:rsid w:val="002F29AB"/>
    <w:rsid w:val="002F2D47"/>
    <w:rsid w:val="002F2F62"/>
    <w:rsid w:val="002F313C"/>
    <w:rsid w:val="002F398D"/>
    <w:rsid w:val="002F41E6"/>
    <w:rsid w:val="002F4FA0"/>
    <w:rsid w:val="002F5908"/>
    <w:rsid w:val="002F5F07"/>
    <w:rsid w:val="002F671E"/>
    <w:rsid w:val="002F672F"/>
    <w:rsid w:val="002F78C9"/>
    <w:rsid w:val="002F7EEE"/>
    <w:rsid w:val="002F7F47"/>
    <w:rsid w:val="0030105C"/>
    <w:rsid w:val="003022E1"/>
    <w:rsid w:val="0030459C"/>
    <w:rsid w:val="00304846"/>
    <w:rsid w:val="00304930"/>
    <w:rsid w:val="00304967"/>
    <w:rsid w:val="0030523E"/>
    <w:rsid w:val="00305DCD"/>
    <w:rsid w:val="00305E5A"/>
    <w:rsid w:val="003065DD"/>
    <w:rsid w:val="00310209"/>
    <w:rsid w:val="00310FF1"/>
    <w:rsid w:val="00311426"/>
    <w:rsid w:val="00311759"/>
    <w:rsid w:val="00312CB7"/>
    <w:rsid w:val="00312D97"/>
    <w:rsid w:val="00312FDE"/>
    <w:rsid w:val="003131D6"/>
    <w:rsid w:val="0031493F"/>
    <w:rsid w:val="00314CEB"/>
    <w:rsid w:val="00315669"/>
    <w:rsid w:val="00315E58"/>
    <w:rsid w:val="00315EF6"/>
    <w:rsid w:val="003160AF"/>
    <w:rsid w:val="0031613D"/>
    <w:rsid w:val="003162DA"/>
    <w:rsid w:val="00317DEF"/>
    <w:rsid w:val="0032018B"/>
    <w:rsid w:val="003201FA"/>
    <w:rsid w:val="00320A32"/>
    <w:rsid w:val="00320AF3"/>
    <w:rsid w:val="00322518"/>
    <w:rsid w:val="003235C8"/>
    <w:rsid w:val="00324086"/>
    <w:rsid w:val="003249AC"/>
    <w:rsid w:val="00324AE8"/>
    <w:rsid w:val="0032597C"/>
    <w:rsid w:val="00326507"/>
    <w:rsid w:val="00326DD8"/>
    <w:rsid w:val="00327926"/>
    <w:rsid w:val="00327E12"/>
    <w:rsid w:val="003306BF"/>
    <w:rsid w:val="00331F49"/>
    <w:rsid w:val="00332186"/>
    <w:rsid w:val="0033232A"/>
    <w:rsid w:val="0033247E"/>
    <w:rsid w:val="003325C0"/>
    <w:rsid w:val="00332713"/>
    <w:rsid w:val="00333033"/>
    <w:rsid w:val="00334155"/>
    <w:rsid w:val="00336613"/>
    <w:rsid w:val="00336FF6"/>
    <w:rsid w:val="0033715B"/>
    <w:rsid w:val="00337505"/>
    <w:rsid w:val="00337EF1"/>
    <w:rsid w:val="00340289"/>
    <w:rsid w:val="00340ED2"/>
    <w:rsid w:val="00341244"/>
    <w:rsid w:val="00341B64"/>
    <w:rsid w:val="00341DD1"/>
    <w:rsid w:val="003421BB"/>
    <w:rsid w:val="00343021"/>
    <w:rsid w:val="00343604"/>
    <w:rsid w:val="00343701"/>
    <w:rsid w:val="00344186"/>
    <w:rsid w:val="00344D3F"/>
    <w:rsid w:val="0034504D"/>
    <w:rsid w:val="00345174"/>
    <w:rsid w:val="0034562A"/>
    <w:rsid w:val="00345A77"/>
    <w:rsid w:val="003468BE"/>
    <w:rsid w:val="003478A8"/>
    <w:rsid w:val="00350A75"/>
    <w:rsid w:val="00350E10"/>
    <w:rsid w:val="003510CD"/>
    <w:rsid w:val="00351ABE"/>
    <w:rsid w:val="00351DAD"/>
    <w:rsid w:val="00352BEC"/>
    <w:rsid w:val="0035483B"/>
    <w:rsid w:val="00354C60"/>
    <w:rsid w:val="00355663"/>
    <w:rsid w:val="003560B0"/>
    <w:rsid w:val="0035620E"/>
    <w:rsid w:val="00356D71"/>
    <w:rsid w:val="0035765D"/>
    <w:rsid w:val="00360CDE"/>
    <w:rsid w:val="00360CEB"/>
    <w:rsid w:val="00361953"/>
    <w:rsid w:val="003625AF"/>
    <w:rsid w:val="00363176"/>
    <w:rsid w:val="00363AF6"/>
    <w:rsid w:val="0036420B"/>
    <w:rsid w:val="00365779"/>
    <w:rsid w:val="00365D82"/>
    <w:rsid w:val="003664AC"/>
    <w:rsid w:val="003666BB"/>
    <w:rsid w:val="00366FCA"/>
    <w:rsid w:val="0036752E"/>
    <w:rsid w:val="003675BA"/>
    <w:rsid w:val="00367717"/>
    <w:rsid w:val="00371330"/>
    <w:rsid w:val="003717D0"/>
    <w:rsid w:val="00372E55"/>
    <w:rsid w:val="00373067"/>
    <w:rsid w:val="00373624"/>
    <w:rsid w:val="00373DFC"/>
    <w:rsid w:val="00373F30"/>
    <w:rsid w:val="00373FDB"/>
    <w:rsid w:val="00374643"/>
    <w:rsid w:val="00374979"/>
    <w:rsid w:val="00374C13"/>
    <w:rsid w:val="00374E61"/>
    <w:rsid w:val="0037554E"/>
    <w:rsid w:val="003759CE"/>
    <w:rsid w:val="00375AFE"/>
    <w:rsid w:val="003774A9"/>
    <w:rsid w:val="00377B6B"/>
    <w:rsid w:val="00380246"/>
    <w:rsid w:val="0038038C"/>
    <w:rsid w:val="003807BF"/>
    <w:rsid w:val="00380DBE"/>
    <w:rsid w:val="003810F0"/>
    <w:rsid w:val="00382125"/>
    <w:rsid w:val="003822A8"/>
    <w:rsid w:val="0038253D"/>
    <w:rsid w:val="00382632"/>
    <w:rsid w:val="00382B75"/>
    <w:rsid w:val="00383151"/>
    <w:rsid w:val="00383223"/>
    <w:rsid w:val="003844ED"/>
    <w:rsid w:val="00384A7B"/>
    <w:rsid w:val="00384FB0"/>
    <w:rsid w:val="003861AB"/>
    <w:rsid w:val="0038622A"/>
    <w:rsid w:val="00386237"/>
    <w:rsid w:val="00386A92"/>
    <w:rsid w:val="00386FB5"/>
    <w:rsid w:val="00387B03"/>
    <w:rsid w:val="00387C8A"/>
    <w:rsid w:val="00387CDC"/>
    <w:rsid w:val="0039036E"/>
    <w:rsid w:val="0039224B"/>
    <w:rsid w:val="00392942"/>
    <w:rsid w:val="00392C0A"/>
    <w:rsid w:val="00394E2E"/>
    <w:rsid w:val="003959AB"/>
    <w:rsid w:val="00395A18"/>
    <w:rsid w:val="0039632A"/>
    <w:rsid w:val="00396513"/>
    <w:rsid w:val="00396CFB"/>
    <w:rsid w:val="00396D6C"/>
    <w:rsid w:val="003973B3"/>
    <w:rsid w:val="003A117C"/>
    <w:rsid w:val="003A15AE"/>
    <w:rsid w:val="003A16AE"/>
    <w:rsid w:val="003A1E5E"/>
    <w:rsid w:val="003A1F58"/>
    <w:rsid w:val="003A20DA"/>
    <w:rsid w:val="003A2119"/>
    <w:rsid w:val="003A348D"/>
    <w:rsid w:val="003A40E3"/>
    <w:rsid w:val="003A437D"/>
    <w:rsid w:val="003A53CD"/>
    <w:rsid w:val="003A5A24"/>
    <w:rsid w:val="003A5D41"/>
    <w:rsid w:val="003A79DB"/>
    <w:rsid w:val="003B1283"/>
    <w:rsid w:val="003B1BCB"/>
    <w:rsid w:val="003B2212"/>
    <w:rsid w:val="003B2977"/>
    <w:rsid w:val="003B3314"/>
    <w:rsid w:val="003B3D85"/>
    <w:rsid w:val="003B3DD0"/>
    <w:rsid w:val="003B44E2"/>
    <w:rsid w:val="003B572B"/>
    <w:rsid w:val="003B5B99"/>
    <w:rsid w:val="003C0D15"/>
    <w:rsid w:val="003C24E4"/>
    <w:rsid w:val="003C25AC"/>
    <w:rsid w:val="003C3543"/>
    <w:rsid w:val="003C3E4A"/>
    <w:rsid w:val="003C4331"/>
    <w:rsid w:val="003C45C1"/>
    <w:rsid w:val="003C5067"/>
    <w:rsid w:val="003C5371"/>
    <w:rsid w:val="003C553A"/>
    <w:rsid w:val="003C5C8B"/>
    <w:rsid w:val="003C6195"/>
    <w:rsid w:val="003C664A"/>
    <w:rsid w:val="003C70C3"/>
    <w:rsid w:val="003C75C5"/>
    <w:rsid w:val="003C7EB2"/>
    <w:rsid w:val="003C7FAB"/>
    <w:rsid w:val="003D1ECF"/>
    <w:rsid w:val="003D248B"/>
    <w:rsid w:val="003D2F9B"/>
    <w:rsid w:val="003D345F"/>
    <w:rsid w:val="003D4747"/>
    <w:rsid w:val="003D4AC1"/>
    <w:rsid w:val="003D4CC4"/>
    <w:rsid w:val="003D4ED4"/>
    <w:rsid w:val="003D53B8"/>
    <w:rsid w:val="003D56B2"/>
    <w:rsid w:val="003D5D7B"/>
    <w:rsid w:val="003D6D33"/>
    <w:rsid w:val="003D7434"/>
    <w:rsid w:val="003D750D"/>
    <w:rsid w:val="003E01A1"/>
    <w:rsid w:val="003E1251"/>
    <w:rsid w:val="003E1D6A"/>
    <w:rsid w:val="003E2170"/>
    <w:rsid w:val="003E231E"/>
    <w:rsid w:val="003E375A"/>
    <w:rsid w:val="003E4222"/>
    <w:rsid w:val="003E4294"/>
    <w:rsid w:val="003E4B5E"/>
    <w:rsid w:val="003E5292"/>
    <w:rsid w:val="003E5AE8"/>
    <w:rsid w:val="003E5B02"/>
    <w:rsid w:val="003E5B2A"/>
    <w:rsid w:val="003E5ECF"/>
    <w:rsid w:val="003E6165"/>
    <w:rsid w:val="003E67AF"/>
    <w:rsid w:val="003E6A8F"/>
    <w:rsid w:val="003E6E8B"/>
    <w:rsid w:val="003E7032"/>
    <w:rsid w:val="003E713A"/>
    <w:rsid w:val="003E75A0"/>
    <w:rsid w:val="003E7A6E"/>
    <w:rsid w:val="003E7AEA"/>
    <w:rsid w:val="003F0994"/>
    <w:rsid w:val="003F0FB1"/>
    <w:rsid w:val="003F1614"/>
    <w:rsid w:val="003F221B"/>
    <w:rsid w:val="003F2626"/>
    <w:rsid w:val="003F2868"/>
    <w:rsid w:val="003F2A7C"/>
    <w:rsid w:val="003F2C9D"/>
    <w:rsid w:val="003F2D2B"/>
    <w:rsid w:val="003F31C2"/>
    <w:rsid w:val="003F4401"/>
    <w:rsid w:val="003F46FA"/>
    <w:rsid w:val="003F49AA"/>
    <w:rsid w:val="003F5855"/>
    <w:rsid w:val="003F6589"/>
    <w:rsid w:val="003F65B2"/>
    <w:rsid w:val="003F6C61"/>
    <w:rsid w:val="003F7844"/>
    <w:rsid w:val="003F78C1"/>
    <w:rsid w:val="003F7A1E"/>
    <w:rsid w:val="003F7B9B"/>
    <w:rsid w:val="004007AC"/>
    <w:rsid w:val="00401DF0"/>
    <w:rsid w:val="0040227E"/>
    <w:rsid w:val="004024D2"/>
    <w:rsid w:val="00403973"/>
    <w:rsid w:val="00403ADC"/>
    <w:rsid w:val="0040424A"/>
    <w:rsid w:val="004044D4"/>
    <w:rsid w:val="00405681"/>
    <w:rsid w:val="004071E3"/>
    <w:rsid w:val="00407264"/>
    <w:rsid w:val="00407582"/>
    <w:rsid w:val="004076BB"/>
    <w:rsid w:val="00407F7C"/>
    <w:rsid w:val="004103CD"/>
    <w:rsid w:val="00410A18"/>
    <w:rsid w:val="00410CBE"/>
    <w:rsid w:val="00410D47"/>
    <w:rsid w:val="00411962"/>
    <w:rsid w:val="004119E8"/>
    <w:rsid w:val="00411AF2"/>
    <w:rsid w:val="00411E44"/>
    <w:rsid w:val="004134D7"/>
    <w:rsid w:val="004138A5"/>
    <w:rsid w:val="004138DF"/>
    <w:rsid w:val="00413B4B"/>
    <w:rsid w:val="00413B64"/>
    <w:rsid w:val="00414885"/>
    <w:rsid w:val="00414F98"/>
    <w:rsid w:val="0041560D"/>
    <w:rsid w:val="00415B8E"/>
    <w:rsid w:val="00416112"/>
    <w:rsid w:val="004166F1"/>
    <w:rsid w:val="004167FD"/>
    <w:rsid w:val="00416B3C"/>
    <w:rsid w:val="004178D7"/>
    <w:rsid w:val="00421D4F"/>
    <w:rsid w:val="00422070"/>
    <w:rsid w:val="0042395F"/>
    <w:rsid w:val="00424D1E"/>
    <w:rsid w:val="00424E17"/>
    <w:rsid w:val="0042568D"/>
    <w:rsid w:val="004258DD"/>
    <w:rsid w:val="00425D0D"/>
    <w:rsid w:val="00425EE1"/>
    <w:rsid w:val="0042623B"/>
    <w:rsid w:val="004267CB"/>
    <w:rsid w:val="00426918"/>
    <w:rsid w:val="0042694A"/>
    <w:rsid w:val="004271C3"/>
    <w:rsid w:val="004278BB"/>
    <w:rsid w:val="0043036A"/>
    <w:rsid w:val="0043068E"/>
    <w:rsid w:val="00431010"/>
    <w:rsid w:val="00431115"/>
    <w:rsid w:val="00431337"/>
    <w:rsid w:val="00431578"/>
    <w:rsid w:val="004315A7"/>
    <w:rsid w:val="00431F6C"/>
    <w:rsid w:val="0043241F"/>
    <w:rsid w:val="00432644"/>
    <w:rsid w:val="00432C01"/>
    <w:rsid w:val="00434D2A"/>
    <w:rsid w:val="00435115"/>
    <w:rsid w:val="00435253"/>
    <w:rsid w:val="004354EE"/>
    <w:rsid w:val="00435802"/>
    <w:rsid w:val="004359BB"/>
    <w:rsid w:val="00437030"/>
    <w:rsid w:val="0043750E"/>
    <w:rsid w:val="00437EF0"/>
    <w:rsid w:val="00437FBB"/>
    <w:rsid w:val="00440A6A"/>
    <w:rsid w:val="00440DF1"/>
    <w:rsid w:val="00440FA1"/>
    <w:rsid w:val="004419F6"/>
    <w:rsid w:val="0044248C"/>
    <w:rsid w:val="00443D46"/>
    <w:rsid w:val="00445A8F"/>
    <w:rsid w:val="00446455"/>
    <w:rsid w:val="00446665"/>
    <w:rsid w:val="004473F6"/>
    <w:rsid w:val="0044758B"/>
    <w:rsid w:val="00450EB8"/>
    <w:rsid w:val="00451D3D"/>
    <w:rsid w:val="00451DA6"/>
    <w:rsid w:val="00452072"/>
    <w:rsid w:val="0045319B"/>
    <w:rsid w:val="00454277"/>
    <w:rsid w:val="00454314"/>
    <w:rsid w:val="00454FA3"/>
    <w:rsid w:val="00454FE1"/>
    <w:rsid w:val="00455396"/>
    <w:rsid w:val="00455577"/>
    <w:rsid w:val="00455A67"/>
    <w:rsid w:val="00455B04"/>
    <w:rsid w:val="00456950"/>
    <w:rsid w:val="00456A58"/>
    <w:rsid w:val="00456AB3"/>
    <w:rsid w:val="00457149"/>
    <w:rsid w:val="00457C7E"/>
    <w:rsid w:val="0046047E"/>
    <w:rsid w:val="00460CD3"/>
    <w:rsid w:val="00460CDC"/>
    <w:rsid w:val="00464590"/>
    <w:rsid w:val="004645FE"/>
    <w:rsid w:val="00464C75"/>
    <w:rsid w:val="0046584D"/>
    <w:rsid w:val="004658D1"/>
    <w:rsid w:val="004663FE"/>
    <w:rsid w:val="004667BF"/>
    <w:rsid w:val="00466B8D"/>
    <w:rsid w:val="004675B8"/>
    <w:rsid w:val="00467808"/>
    <w:rsid w:val="00470794"/>
    <w:rsid w:val="00470F0F"/>
    <w:rsid w:val="00471157"/>
    <w:rsid w:val="0047158B"/>
    <w:rsid w:val="00471EC7"/>
    <w:rsid w:val="00472382"/>
    <w:rsid w:val="004729E0"/>
    <w:rsid w:val="004730F2"/>
    <w:rsid w:val="004734ED"/>
    <w:rsid w:val="00473850"/>
    <w:rsid w:val="00473B86"/>
    <w:rsid w:val="00473DD7"/>
    <w:rsid w:val="00473E98"/>
    <w:rsid w:val="004740E8"/>
    <w:rsid w:val="00474334"/>
    <w:rsid w:val="0047444D"/>
    <w:rsid w:val="004745DA"/>
    <w:rsid w:val="00474896"/>
    <w:rsid w:val="00475E79"/>
    <w:rsid w:val="004766E7"/>
    <w:rsid w:val="00476F21"/>
    <w:rsid w:val="00477542"/>
    <w:rsid w:val="00477632"/>
    <w:rsid w:val="0047789A"/>
    <w:rsid w:val="0047794D"/>
    <w:rsid w:val="00477951"/>
    <w:rsid w:val="00477CE3"/>
    <w:rsid w:val="00480BEA"/>
    <w:rsid w:val="00480EE8"/>
    <w:rsid w:val="004811CE"/>
    <w:rsid w:val="0048173C"/>
    <w:rsid w:val="00483334"/>
    <w:rsid w:val="004834B7"/>
    <w:rsid w:val="004835AC"/>
    <w:rsid w:val="00483779"/>
    <w:rsid w:val="0048380E"/>
    <w:rsid w:val="0048413A"/>
    <w:rsid w:val="00484C84"/>
    <w:rsid w:val="00485461"/>
    <w:rsid w:val="00486665"/>
    <w:rsid w:val="0048668C"/>
    <w:rsid w:val="00486971"/>
    <w:rsid w:val="0048698D"/>
    <w:rsid w:val="00486BE3"/>
    <w:rsid w:val="00486FF5"/>
    <w:rsid w:val="00487D91"/>
    <w:rsid w:val="0049137F"/>
    <w:rsid w:val="00491ECF"/>
    <w:rsid w:val="004923EB"/>
    <w:rsid w:val="0049240B"/>
    <w:rsid w:val="0049331D"/>
    <w:rsid w:val="0049342D"/>
    <w:rsid w:val="00493E60"/>
    <w:rsid w:val="0049420B"/>
    <w:rsid w:val="0049474F"/>
    <w:rsid w:val="0049492E"/>
    <w:rsid w:val="00494AA9"/>
    <w:rsid w:val="00495293"/>
    <w:rsid w:val="004954D4"/>
    <w:rsid w:val="00496745"/>
    <w:rsid w:val="00497316"/>
    <w:rsid w:val="00497C0D"/>
    <w:rsid w:val="00497CF7"/>
    <w:rsid w:val="004A055B"/>
    <w:rsid w:val="004A1639"/>
    <w:rsid w:val="004A17E0"/>
    <w:rsid w:val="004A18BA"/>
    <w:rsid w:val="004A1CBF"/>
    <w:rsid w:val="004A25F9"/>
    <w:rsid w:val="004A57F6"/>
    <w:rsid w:val="004A5A2F"/>
    <w:rsid w:val="004A613F"/>
    <w:rsid w:val="004A7126"/>
    <w:rsid w:val="004A7C66"/>
    <w:rsid w:val="004B07E0"/>
    <w:rsid w:val="004B0D97"/>
    <w:rsid w:val="004B106A"/>
    <w:rsid w:val="004B134E"/>
    <w:rsid w:val="004B23C9"/>
    <w:rsid w:val="004B2609"/>
    <w:rsid w:val="004B2A33"/>
    <w:rsid w:val="004B2B17"/>
    <w:rsid w:val="004B2D5B"/>
    <w:rsid w:val="004B31ED"/>
    <w:rsid w:val="004B394F"/>
    <w:rsid w:val="004B3BF1"/>
    <w:rsid w:val="004B3D81"/>
    <w:rsid w:val="004B440F"/>
    <w:rsid w:val="004B75BE"/>
    <w:rsid w:val="004C05D1"/>
    <w:rsid w:val="004C06FC"/>
    <w:rsid w:val="004C1432"/>
    <w:rsid w:val="004C278B"/>
    <w:rsid w:val="004C34B5"/>
    <w:rsid w:val="004C38C9"/>
    <w:rsid w:val="004C3ECD"/>
    <w:rsid w:val="004C4037"/>
    <w:rsid w:val="004C4576"/>
    <w:rsid w:val="004C52A0"/>
    <w:rsid w:val="004C5E86"/>
    <w:rsid w:val="004C62E2"/>
    <w:rsid w:val="004C641B"/>
    <w:rsid w:val="004C69CB"/>
    <w:rsid w:val="004C6A5B"/>
    <w:rsid w:val="004C706B"/>
    <w:rsid w:val="004C7EFC"/>
    <w:rsid w:val="004C7FC0"/>
    <w:rsid w:val="004D0505"/>
    <w:rsid w:val="004D05C8"/>
    <w:rsid w:val="004D0B18"/>
    <w:rsid w:val="004D0DB7"/>
    <w:rsid w:val="004D0DD0"/>
    <w:rsid w:val="004D194A"/>
    <w:rsid w:val="004D1CA7"/>
    <w:rsid w:val="004D354C"/>
    <w:rsid w:val="004D4564"/>
    <w:rsid w:val="004D4A2C"/>
    <w:rsid w:val="004D5251"/>
    <w:rsid w:val="004D6DF4"/>
    <w:rsid w:val="004D7611"/>
    <w:rsid w:val="004E11D8"/>
    <w:rsid w:val="004E22AA"/>
    <w:rsid w:val="004E2D8F"/>
    <w:rsid w:val="004E3225"/>
    <w:rsid w:val="004E3467"/>
    <w:rsid w:val="004E40FD"/>
    <w:rsid w:val="004E4BCF"/>
    <w:rsid w:val="004E4C0F"/>
    <w:rsid w:val="004E4C79"/>
    <w:rsid w:val="004E5648"/>
    <w:rsid w:val="004E58BC"/>
    <w:rsid w:val="004E6043"/>
    <w:rsid w:val="004E63F0"/>
    <w:rsid w:val="004E6783"/>
    <w:rsid w:val="004E6CD9"/>
    <w:rsid w:val="004E72DE"/>
    <w:rsid w:val="004E7417"/>
    <w:rsid w:val="004E7689"/>
    <w:rsid w:val="004E7AFD"/>
    <w:rsid w:val="004F0127"/>
    <w:rsid w:val="004F2B2D"/>
    <w:rsid w:val="004F32B7"/>
    <w:rsid w:val="004F3BF4"/>
    <w:rsid w:val="004F476D"/>
    <w:rsid w:val="004F4B9A"/>
    <w:rsid w:val="004F4DAF"/>
    <w:rsid w:val="004F5900"/>
    <w:rsid w:val="004F5FF4"/>
    <w:rsid w:val="004F706D"/>
    <w:rsid w:val="004F7483"/>
    <w:rsid w:val="004F7758"/>
    <w:rsid w:val="004F7E99"/>
    <w:rsid w:val="00500243"/>
    <w:rsid w:val="005002F9"/>
    <w:rsid w:val="00500704"/>
    <w:rsid w:val="0050077F"/>
    <w:rsid w:val="00500DCB"/>
    <w:rsid w:val="00500DEF"/>
    <w:rsid w:val="00501CB0"/>
    <w:rsid w:val="005024F2"/>
    <w:rsid w:val="00502AFB"/>
    <w:rsid w:val="00502CA4"/>
    <w:rsid w:val="00502D50"/>
    <w:rsid w:val="005044C0"/>
    <w:rsid w:val="0050509A"/>
    <w:rsid w:val="00505ADD"/>
    <w:rsid w:val="00505D38"/>
    <w:rsid w:val="005062C1"/>
    <w:rsid w:val="005102D9"/>
    <w:rsid w:val="0051107A"/>
    <w:rsid w:val="00511BBB"/>
    <w:rsid w:val="005129C3"/>
    <w:rsid w:val="005133E4"/>
    <w:rsid w:val="00513906"/>
    <w:rsid w:val="00513BF3"/>
    <w:rsid w:val="0051489E"/>
    <w:rsid w:val="00514AB4"/>
    <w:rsid w:val="00514C2E"/>
    <w:rsid w:val="00515984"/>
    <w:rsid w:val="00516517"/>
    <w:rsid w:val="005175EF"/>
    <w:rsid w:val="005179A1"/>
    <w:rsid w:val="00517C69"/>
    <w:rsid w:val="00517F24"/>
    <w:rsid w:val="00521191"/>
    <w:rsid w:val="00521E3E"/>
    <w:rsid w:val="00522159"/>
    <w:rsid w:val="005221DB"/>
    <w:rsid w:val="0052265F"/>
    <w:rsid w:val="005230B7"/>
    <w:rsid w:val="00523941"/>
    <w:rsid w:val="0052483D"/>
    <w:rsid w:val="0052566E"/>
    <w:rsid w:val="0052587C"/>
    <w:rsid w:val="00525F49"/>
    <w:rsid w:val="0052604A"/>
    <w:rsid w:val="00526445"/>
    <w:rsid w:val="00526B5D"/>
    <w:rsid w:val="0052737A"/>
    <w:rsid w:val="00527DB3"/>
    <w:rsid w:val="00530044"/>
    <w:rsid w:val="005307D7"/>
    <w:rsid w:val="00530C5A"/>
    <w:rsid w:val="00531978"/>
    <w:rsid w:val="00531E7E"/>
    <w:rsid w:val="0053288A"/>
    <w:rsid w:val="005330E2"/>
    <w:rsid w:val="00533296"/>
    <w:rsid w:val="005353EA"/>
    <w:rsid w:val="00535822"/>
    <w:rsid w:val="00535BCB"/>
    <w:rsid w:val="00536FF5"/>
    <w:rsid w:val="00537323"/>
    <w:rsid w:val="005404A8"/>
    <w:rsid w:val="00540A1E"/>
    <w:rsid w:val="00540D4C"/>
    <w:rsid w:val="00540E35"/>
    <w:rsid w:val="00541771"/>
    <w:rsid w:val="00541BE6"/>
    <w:rsid w:val="00542182"/>
    <w:rsid w:val="005426D6"/>
    <w:rsid w:val="00542FFC"/>
    <w:rsid w:val="00543D20"/>
    <w:rsid w:val="00543F37"/>
    <w:rsid w:val="005446C0"/>
    <w:rsid w:val="00544AF0"/>
    <w:rsid w:val="00544E4D"/>
    <w:rsid w:val="00544F5B"/>
    <w:rsid w:val="0054533A"/>
    <w:rsid w:val="00545772"/>
    <w:rsid w:val="00545AD4"/>
    <w:rsid w:val="005461C0"/>
    <w:rsid w:val="00547442"/>
    <w:rsid w:val="00547676"/>
    <w:rsid w:val="00551791"/>
    <w:rsid w:val="00551AA7"/>
    <w:rsid w:val="00552167"/>
    <w:rsid w:val="0055228B"/>
    <w:rsid w:val="00552434"/>
    <w:rsid w:val="005526A1"/>
    <w:rsid w:val="00552EB3"/>
    <w:rsid w:val="005543E0"/>
    <w:rsid w:val="00554AC6"/>
    <w:rsid w:val="00555259"/>
    <w:rsid w:val="00555593"/>
    <w:rsid w:val="005556B2"/>
    <w:rsid w:val="00561034"/>
    <w:rsid w:val="00561182"/>
    <w:rsid w:val="00561459"/>
    <w:rsid w:val="005616D0"/>
    <w:rsid w:val="00561B12"/>
    <w:rsid w:val="0056204C"/>
    <w:rsid w:val="005623EA"/>
    <w:rsid w:val="00562433"/>
    <w:rsid w:val="00562495"/>
    <w:rsid w:val="00562AAA"/>
    <w:rsid w:val="00562AE6"/>
    <w:rsid w:val="00562F0E"/>
    <w:rsid w:val="005635CD"/>
    <w:rsid w:val="00563F82"/>
    <w:rsid w:val="005643CE"/>
    <w:rsid w:val="0056467E"/>
    <w:rsid w:val="005647C8"/>
    <w:rsid w:val="00564DCB"/>
    <w:rsid w:val="005658BC"/>
    <w:rsid w:val="00565D72"/>
    <w:rsid w:val="00565F80"/>
    <w:rsid w:val="00566E92"/>
    <w:rsid w:val="005672B5"/>
    <w:rsid w:val="005675BB"/>
    <w:rsid w:val="00567D65"/>
    <w:rsid w:val="005700FC"/>
    <w:rsid w:val="00570CBC"/>
    <w:rsid w:val="0057110B"/>
    <w:rsid w:val="00571660"/>
    <w:rsid w:val="005718D3"/>
    <w:rsid w:val="00571D17"/>
    <w:rsid w:val="0057283B"/>
    <w:rsid w:val="00573AF2"/>
    <w:rsid w:val="005742AE"/>
    <w:rsid w:val="005758AA"/>
    <w:rsid w:val="00575B51"/>
    <w:rsid w:val="00575E21"/>
    <w:rsid w:val="00576178"/>
    <w:rsid w:val="00576382"/>
    <w:rsid w:val="005773FD"/>
    <w:rsid w:val="0057789C"/>
    <w:rsid w:val="0058075C"/>
    <w:rsid w:val="00581734"/>
    <w:rsid w:val="005817DF"/>
    <w:rsid w:val="005819C5"/>
    <w:rsid w:val="005821D8"/>
    <w:rsid w:val="005824E9"/>
    <w:rsid w:val="00582701"/>
    <w:rsid w:val="00582C97"/>
    <w:rsid w:val="0058464C"/>
    <w:rsid w:val="00584756"/>
    <w:rsid w:val="00584F2E"/>
    <w:rsid w:val="005860FD"/>
    <w:rsid w:val="005865F2"/>
    <w:rsid w:val="005866F4"/>
    <w:rsid w:val="005877CD"/>
    <w:rsid w:val="00587EE4"/>
    <w:rsid w:val="00590091"/>
    <w:rsid w:val="005903FA"/>
    <w:rsid w:val="0059072C"/>
    <w:rsid w:val="00590F73"/>
    <w:rsid w:val="005915D6"/>
    <w:rsid w:val="00591A40"/>
    <w:rsid w:val="00591F96"/>
    <w:rsid w:val="00592C99"/>
    <w:rsid w:val="00592D70"/>
    <w:rsid w:val="00593115"/>
    <w:rsid w:val="0059414B"/>
    <w:rsid w:val="00594452"/>
    <w:rsid w:val="00594F37"/>
    <w:rsid w:val="005953DF"/>
    <w:rsid w:val="0059544B"/>
    <w:rsid w:val="00597441"/>
    <w:rsid w:val="00597E22"/>
    <w:rsid w:val="005A02B8"/>
    <w:rsid w:val="005A0888"/>
    <w:rsid w:val="005A1978"/>
    <w:rsid w:val="005A1AFE"/>
    <w:rsid w:val="005A1C6A"/>
    <w:rsid w:val="005A259E"/>
    <w:rsid w:val="005A2F63"/>
    <w:rsid w:val="005A2F6F"/>
    <w:rsid w:val="005A327A"/>
    <w:rsid w:val="005A43D0"/>
    <w:rsid w:val="005A573D"/>
    <w:rsid w:val="005A59F4"/>
    <w:rsid w:val="005A5B9A"/>
    <w:rsid w:val="005A5EEE"/>
    <w:rsid w:val="005A6B9B"/>
    <w:rsid w:val="005A7525"/>
    <w:rsid w:val="005A7708"/>
    <w:rsid w:val="005A7FB8"/>
    <w:rsid w:val="005B0650"/>
    <w:rsid w:val="005B0F17"/>
    <w:rsid w:val="005B1367"/>
    <w:rsid w:val="005B13A4"/>
    <w:rsid w:val="005B2248"/>
    <w:rsid w:val="005B368D"/>
    <w:rsid w:val="005B3E85"/>
    <w:rsid w:val="005B49E6"/>
    <w:rsid w:val="005B5008"/>
    <w:rsid w:val="005B50B8"/>
    <w:rsid w:val="005B5B2D"/>
    <w:rsid w:val="005B5BFC"/>
    <w:rsid w:val="005B6297"/>
    <w:rsid w:val="005B6F87"/>
    <w:rsid w:val="005B7F7F"/>
    <w:rsid w:val="005B7F99"/>
    <w:rsid w:val="005C05F1"/>
    <w:rsid w:val="005C08BB"/>
    <w:rsid w:val="005C0A06"/>
    <w:rsid w:val="005C138B"/>
    <w:rsid w:val="005C203B"/>
    <w:rsid w:val="005C209D"/>
    <w:rsid w:val="005C2BC6"/>
    <w:rsid w:val="005C39EA"/>
    <w:rsid w:val="005C3E26"/>
    <w:rsid w:val="005C3F96"/>
    <w:rsid w:val="005C489D"/>
    <w:rsid w:val="005C59CE"/>
    <w:rsid w:val="005C5F99"/>
    <w:rsid w:val="005C6529"/>
    <w:rsid w:val="005C66EB"/>
    <w:rsid w:val="005C7BB3"/>
    <w:rsid w:val="005D00D9"/>
    <w:rsid w:val="005D01C9"/>
    <w:rsid w:val="005D027D"/>
    <w:rsid w:val="005D1101"/>
    <w:rsid w:val="005D1B1B"/>
    <w:rsid w:val="005D1EFD"/>
    <w:rsid w:val="005D1FFE"/>
    <w:rsid w:val="005D25EC"/>
    <w:rsid w:val="005D2A8C"/>
    <w:rsid w:val="005D2ABC"/>
    <w:rsid w:val="005D2D13"/>
    <w:rsid w:val="005D3547"/>
    <w:rsid w:val="005D41F0"/>
    <w:rsid w:val="005D42DA"/>
    <w:rsid w:val="005D49FF"/>
    <w:rsid w:val="005D5070"/>
    <w:rsid w:val="005D54CA"/>
    <w:rsid w:val="005D5717"/>
    <w:rsid w:val="005D5AE6"/>
    <w:rsid w:val="005D5CD7"/>
    <w:rsid w:val="005D6827"/>
    <w:rsid w:val="005D6936"/>
    <w:rsid w:val="005D7382"/>
    <w:rsid w:val="005D7D4E"/>
    <w:rsid w:val="005D7FB3"/>
    <w:rsid w:val="005E0B65"/>
    <w:rsid w:val="005E0BB0"/>
    <w:rsid w:val="005E1543"/>
    <w:rsid w:val="005E18EB"/>
    <w:rsid w:val="005E1D1F"/>
    <w:rsid w:val="005E20BF"/>
    <w:rsid w:val="005E2179"/>
    <w:rsid w:val="005E2647"/>
    <w:rsid w:val="005E28CB"/>
    <w:rsid w:val="005E316B"/>
    <w:rsid w:val="005E38B1"/>
    <w:rsid w:val="005E3EFB"/>
    <w:rsid w:val="005E4462"/>
    <w:rsid w:val="005E449B"/>
    <w:rsid w:val="005E4FBA"/>
    <w:rsid w:val="005E56E6"/>
    <w:rsid w:val="005E5793"/>
    <w:rsid w:val="005E6055"/>
    <w:rsid w:val="005E61ED"/>
    <w:rsid w:val="005E70EC"/>
    <w:rsid w:val="005F0BB0"/>
    <w:rsid w:val="005F1373"/>
    <w:rsid w:val="005F24C8"/>
    <w:rsid w:val="005F26A9"/>
    <w:rsid w:val="005F4085"/>
    <w:rsid w:val="005F460E"/>
    <w:rsid w:val="005F4E32"/>
    <w:rsid w:val="005F6EEB"/>
    <w:rsid w:val="005F70AA"/>
    <w:rsid w:val="005F7CBE"/>
    <w:rsid w:val="005F7DCB"/>
    <w:rsid w:val="006005B6"/>
    <w:rsid w:val="00600B02"/>
    <w:rsid w:val="00600F93"/>
    <w:rsid w:val="00601444"/>
    <w:rsid w:val="00601A7C"/>
    <w:rsid w:val="006025A4"/>
    <w:rsid w:val="0060286B"/>
    <w:rsid w:val="00602922"/>
    <w:rsid w:val="006029F1"/>
    <w:rsid w:val="006036FD"/>
    <w:rsid w:val="00603B4A"/>
    <w:rsid w:val="006049B0"/>
    <w:rsid w:val="006057A9"/>
    <w:rsid w:val="00605D38"/>
    <w:rsid w:val="00605ECB"/>
    <w:rsid w:val="0060778D"/>
    <w:rsid w:val="00607964"/>
    <w:rsid w:val="00610702"/>
    <w:rsid w:val="006109F6"/>
    <w:rsid w:val="006124DB"/>
    <w:rsid w:val="0061276B"/>
    <w:rsid w:val="006129F8"/>
    <w:rsid w:val="00613597"/>
    <w:rsid w:val="00613722"/>
    <w:rsid w:val="00614E16"/>
    <w:rsid w:val="00615341"/>
    <w:rsid w:val="006163AE"/>
    <w:rsid w:val="0061686F"/>
    <w:rsid w:val="00616ADA"/>
    <w:rsid w:val="00616C0D"/>
    <w:rsid w:val="006175A7"/>
    <w:rsid w:val="00617E57"/>
    <w:rsid w:val="006220FA"/>
    <w:rsid w:val="00622818"/>
    <w:rsid w:val="00622E0E"/>
    <w:rsid w:val="00623184"/>
    <w:rsid w:val="006233A3"/>
    <w:rsid w:val="006239C7"/>
    <w:rsid w:val="00623BE6"/>
    <w:rsid w:val="00623EDB"/>
    <w:rsid w:val="0062454B"/>
    <w:rsid w:val="006247E3"/>
    <w:rsid w:val="006252C6"/>
    <w:rsid w:val="0062567E"/>
    <w:rsid w:val="0062576C"/>
    <w:rsid w:val="00625D43"/>
    <w:rsid w:val="00630505"/>
    <w:rsid w:val="00630860"/>
    <w:rsid w:val="00630922"/>
    <w:rsid w:val="00630E11"/>
    <w:rsid w:val="00631143"/>
    <w:rsid w:val="006312BF"/>
    <w:rsid w:val="00631459"/>
    <w:rsid w:val="0063159D"/>
    <w:rsid w:val="0063172C"/>
    <w:rsid w:val="00631C17"/>
    <w:rsid w:val="0063248E"/>
    <w:rsid w:val="006324CB"/>
    <w:rsid w:val="00632A5E"/>
    <w:rsid w:val="00632CF0"/>
    <w:rsid w:val="00632E7D"/>
    <w:rsid w:val="006331B0"/>
    <w:rsid w:val="0063415D"/>
    <w:rsid w:val="006345B2"/>
    <w:rsid w:val="006359EA"/>
    <w:rsid w:val="006360DB"/>
    <w:rsid w:val="00636481"/>
    <w:rsid w:val="00636B85"/>
    <w:rsid w:val="00636ED7"/>
    <w:rsid w:val="006375A1"/>
    <w:rsid w:val="006375A7"/>
    <w:rsid w:val="006375CA"/>
    <w:rsid w:val="00637ABC"/>
    <w:rsid w:val="00640134"/>
    <w:rsid w:val="006402B4"/>
    <w:rsid w:val="00640A8A"/>
    <w:rsid w:val="0064102F"/>
    <w:rsid w:val="0064166B"/>
    <w:rsid w:val="0064206E"/>
    <w:rsid w:val="00642F92"/>
    <w:rsid w:val="00643CE9"/>
    <w:rsid w:val="00643DC9"/>
    <w:rsid w:val="00644F2A"/>
    <w:rsid w:val="00645420"/>
    <w:rsid w:val="006460B8"/>
    <w:rsid w:val="0064646B"/>
    <w:rsid w:val="006465E9"/>
    <w:rsid w:val="00646A10"/>
    <w:rsid w:val="00646FB2"/>
    <w:rsid w:val="006479EF"/>
    <w:rsid w:val="00650491"/>
    <w:rsid w:val="00650593"/>
    <w:rsid w:val="0065064A"/>
    <w:rsid w:val="006514A3"/>
    <w:rsid w:val="00652482"/>
    <w:rsid w:val="006529AA"/>
    <w:rsid w:val="00654707"/>
    <w:rsid w:val="00654F53"/>
    <w:rsid w:val="00657DDE"/>
    <w:rsid w:val="0066010E"/>
    <w:rsid w:val="00660439"/>
    <w:rsid w:val="00660D00"/>
    <w:rsid w:val="006613F0"/>
    <w:rsid w:val="0066201B"/>
    <w:rsid w:val="00662965"/>
    <w:rsid w:val="00664D23"/>
    <w:rsid w:val="00665397"/>
    <w:rsid w:val="0066611D"/>
    <w:rsid w:val="0066658E"/>
    <w:rsid w:val="006668D8"/>
    <w:rsid w:val="00666D5A"/>
    <w:rsid w:val="00667D6E"/>
    <w:rsid w:val="00670051"/>
    <w:rsid w:val="006702B6"/>
    <w:rsid w:val="00670523"/>
    <w:rsid w:val="00670587"/>
    <w:rsid w:val="006712EB"/>
    <w:rsid w:val="00671912"/>
    <w:rsid w:val="00672B4A"/>
    <w:rsid w:val="00672D7A"/>
    <w:rsid w:val="0067419C"/>
    <w:rsid w:val="0067568F"/>
    <w:rsid w:val="00675794"/>
    <w:rsid w:val="00675CCF"/>
    <w:rsid w:val="00676044"/>
    <w:rsid w:val="0067633F"/>
    <w:rsid w:val="006765F9"/>
    <w:rsid w:val="00677275"/>
    <w:rsid w:val="00680315"/>
    <w:rsid w:val="00680333"/>
    <w:rsid w:val="00680E08"/>
    <w:rsid w:val="00681052"/>
    <w:rsid w:val="00681057"/>
    <w:rsid w:val="00681183"/>
    <w:rsid w:val="006813E9"/>
    <w:rsid w:val="00681DA9"/>
    <w:rsid w:val="006826C6"/>
    <w:rsid w:val="00682814"/>
    <w:rsid w:val="0068363A"/>
    <w:rsid w:val="00683C7D"/>
    <w:rsid w:val="00684729"/>
    <w:rsid w:val="006856D8"/>
    <w:rsid w:val="006857A8"/>
    <w:rsid w:val="00685D89"/>
    <w:rsid w:val="0068619A"/>
    <w:rsid w:val="006861DC"/>
    <w:rsid w:val="00686D1E"/>
    <w:rsid w:val="00686E4E"/>
    <w:rsid w:val="0068709A"/>
    <w:rsid w:val="00687569"/>
    <w:rsid w:val="00687DDC"/>
    <w:rsid w:val="00687F36"/>
    <w:rsid w:val="00690430"/>
    <w:rsid w:val="00690C77"/>
    <w:rsid w:val="0069149D"/>
    <w:rsid w:val="006915C5"/>
    <w:rsid w:val="00691C71"/>
    <w:rsid w:val="00692954"/>
    <w:rsid w:val="00692B34"/>
    <w:rsid w:val="00692B5D"/>
    <w:rsid w:val="006936D1"/>
    <w:rsid w:val="00693E90"/>
    <w:rsid w:val="00694365"/>
    <w:rsid w:val="0069437A"/>
    <w:rsid w:val="00694464"/>
    <w:rsid w:val="00694549"/>
    <w:rsid w:val="00694616"/>
    <w:rsid w:val="00695011"/>
    <w:rsid w:val="00695FDB"/>
    <w:rsid w:val="00696044"/>
    <w:rsid w:val="006966FE"/>
    <w:rsid w:val="00696E76"/>
    <w:rsid w:val="00697198"/>
    <w:rsid w:val="00697214"/>
    <w:rsid w:val="00697625"/>
    <w:rsid w:val="00697734"/>
    <w:rsid w:val="00697AC6"/>
    <w:rsid w:val="00697AE2"/>
    <w:rsid w:val="006A01D7"/>
    <w:rsid w:val="006A1F66"/>
    <w:rsid w:val="006A424B"/>
    <w:rsid w:val="006A4410"/>
    <w:rsid w:val="006A45DB"/>
    <w:rsid w:val="006A551F"/>
    <w:rsid w:val="006A6EF2"/>
    <w:rsid w:val="006A79FB"/>
    <w:rsid w:val="006A7B6C"/>
    <w:rsid w:val="006B049D"/>
    <w:rsid w:val="006B0884"/>
    <w:rsid w:val="006B16CD"/>
    <w:rsid w:val="006B2246"/>
    <w:rsid w:val="006B22CB"/>
    <w:rsid w:val="006B22FA"/>
    <w:rsid w:val="006B2BD1"/>
    <w:rsid w:val="006B2C36"/>
    <w:rsid w:val="006B33DA"/>
    <w:rsid w:val="006B345B"/>
    <w:rsid w:val="006B3ABA"/>
    <w:rsid w:val="006B3CA3"/>
    <w:rsid w:val="006B4C20"/>
    <w:rsid w:val="006B5FC7"/>
    <w:rsid w:val="006B664F"/>
    <w:rsid w:val="006B6F5A"/>
    <w:rsid w:val="006B72DC"/>
    <w:rsid w:val="006B793C"/>
    <w:rsid w:val="006B794B"/>
    <w:rsid w:val="006B7A12"/>
    <w:rsid w:val="006C002B"/>
    <w:rsid w:val="006C0489"/>
    <w:rsid w:val="006C0DF1"/>
    <w:rsid w:val="006C0E51"/>
    <w:rsid w:val="006C1162"/>
    <w:rsid w:val="006C179B"/>
    <w:rsid w:val="006C19FF"/>
    <w:rsid w:val="006C1A58"/>
    <w:rsid w:val="006C26AA"/>
    <w:rsid w:val="006C26E8"/>
    <w:rsid w:val="006C2749"/>
    <w:rsid w:val="006C2C06"/>
    <w:rsid w:val="006C3519"/>
    <w:rsid w:val="006C370D"/>
    <w:rsid w:val="006C40EC"/>
    <w:rsid w:val="006C4152"/>
    <w:rsid w:val="006C43A3"/>
    <w:rsid w:val="006C4B0D"/>
    <w:rsid w:val="006C4CFA"/>
    <w:rsid w:val="006C5C95"/>
    <w:rsid w:val="006C70ED"/>
    <w:rsid w:val="006C75A8"/>
    <w:rsid w:val="006C7AD8"/>
    <w:rsid w:val="006D045D"/>
    <w:rsid w:val="006D05F8"/>
    <w:rsid w:val="006D1715"/>
    <w:rsid w:val="006D1B81"/>
    <w:rsid w:val="006D219A"/>
    <w:rsid w:val="006D2FCF"/>
    <w:rsid w:val="006D3126"/>
    <w:rsid w:val="006D3407"/>
    <w:rsid w:val="006D34ED"/>
    <w:rsid w:val="006D3AD7"/>
    <w:rsid w:val="006D44D3"/>
    <w:rsid w:val="006D45F6"/>
    <w:rsid w:val="006D49F8"/>
    <w:rsid w:val="006D52C6"/>
    <w:rsid w:val="006D64A8"/>
    <w:rsid w:val="006D68FE"/>
    <w:rsid w:val="006D6F0C"/>
    <w:rsid w:val="006D7194"/>
    <w:rsid w:val="006D7281"/>
    <w:rsid w:val="006D7E58"/>
    <w:rsid w:val="006E0020"/>
    <w:rsid w:val="006E02C8"/>
    <w:rsid w:val="006E0832"/>
    <w:rsid w:val="006E09FA"/>
    <w:rsid w:val="006E0DA4"/>
    <w:rsid w:val="006E11C5"/>
    <w:rsid w:val="006E2139"/>
    <w:rsid w:val="006E25CC"/>
    <w:rsid w:val="006E2752"/>
    <w:rsid w:val="006E2E96"/>
    <w:rsid w:val="006E309A"/>
    <w:rsid w:val="006E31DC"/>
    <w:rsid w:val="006E40CC"/>
    <w:rsid w:val="006E4324"/>
    <w:rsid w:val="006E4ADC"/>
    <w:rsid w:val="006E5B1C"/>
    <w:rsid w:val="006E60C6"/>
    <w:rsid w:val="006E65D2"/>
    <w:rsid w:val="006E6AF1"/>
    <w:rsid w:val="006E6CC3"/>
    <w:rsid w:val="006E7241"/>
    <w:rsid w:val="006E7A97"/>
    <w:rsid w:val="006F01DD"/>
    <w:rsid w:val="006F0C48"/>
    <w:rsid w:val="006F1081"/>
    <w:rsid w:val="006F10FB"/>
    <w:rsid w:val="006F12B3"/>
    <w:rsid w:val="006F13F6"/>
    <w:rsid w:val="006F1799"/>
    <w:rsid w:val="006F1912"/>
    <w:rsid w:val="006F22ED"/>
    <w:rsid w:val="006F32FE"/>
    <w:rsid w:val="006F3FF7"/>
    <w:rsid w:val="006F4D78"/>
    <w:rsid w:val="006F511E"/>
    <w:rsid w:val="006F52DD"/>
    <w:rsid w:val="006F5C6B"/>
    <w:rsid w:val="006F5CBA"/>
    <w:rsid w:val="006F5D72"/>
    <w:rsid w:val="006F5F73"/>
    <w:rsid w:val="006F6852"/>
    <w:rsid w:val="006F7EA9"/>
    <w:rsid w:val="00700568"/>
    <w:rsid w:val="00700807"/>
    <w:rsid w:val="007010B5"/>
    <w:rsid w:val="00702538"/>
    <w:rsid w:val="007025D9"/>
    <w:rsid w:val="0070267C"/>
    <w:rsid w:val="0070369D"/>
    <w:rsid w:val="00703E39"/>
    <w:rsid w:val="00704431"/>
    <w:rsid w:val="00704FF2"/>
    <w:rsid w:val="007052B7"/>
    <w:rsid w:val="007054DC"/>
    <w:rsid w:val="0070595E"/>
    <w:rsid w:val="00705A09"/>
    <w:rsid w:val="00705F58"/>
    <w:rsid w:val="00706DBB"/>
    <w:rsid w:val="0070703F"/>
    <w:rsid w:val="007076B5"/>
    <w:rsid w:val="00707FD5"/>
    <w:rsid w:val="00710360"/>
    <w:rsid w:val="00711F3A"/>
    <w:rsid w:val="00713F94"/>
    <w:rsid w:val="00714565"/>
    <w:rsid w:val="00714CC3"/>
    <w:rsid w:val="00716505"/>
    <w:rsid w:val="007166D8"/>
    <w:rsid w:val="00717176"/>
    <w:rsid w:val="0071770F"/>
    <w:rsid w:val="0072002A"/>
    <w:rsid w:val="0072015A"/>
    <w:rsid w:val="00720230"/>
    <w:rsid w:val="00720865"/>
    <w:rsid w:val="007220C7"/>
    <w:rsid w:val="00722501"/>
    <w:rsid w:val="007232E0"/>
    <w:rsid w:val="00723AE2"/>
    <w:rsid w:val="00723DE6"/>
    <w:rsid w:val="007249B2"/>
    <w:rsid w:val="00724A9A"/>
    <w:rsid w:val="00725BBB"/>
    <w:rsid w:val="00726338"/>
    <w:rsid w:val="007270F4"/>
    <w:rsid w:val="00730EA0"/>
    <w:rsid w:val="00731276"/>
    <w:rsid w:val="00731312"/>
    <w:rsid w:val="00731B82"/>
    <w:rsid w:val="00732324"/>
    <w:rsid w:val="00732C5B"/>
    <w:rsid w:val="007336AC"/>
    <w:rsid w:val="00733A22"/>
    <w:rsid w:val="007340FB"/>
    <w:rsid w:val="00734139"/>
    <w:rsid w:val="00735867"/>
    <w:rsid w:val="007358A6"/>
    <w:rsid w:val="00735E94"/>
    <w:rsid w:val="007366D8"/>
    <w:rsid w:val="00737318"/>
    <w:rsid w:val="00737ADA"/>
    <w:rsid w:val="00737B1F"/>
    <w:rsid w:val="00737B21"/>
    <w:rsid w:val="007406F5"/>
    <w:rsid w:val="007408CB"/>
    <w:rsid w:val="00740A9B"/>
    <w:rsid w:val="00740F2A"/>
    <w:rsid w:val="00742840"/>
    <w:rsid w:val="0074312B"/>
    <w:rsid w:val="007442C1"/>
    <w:rsid w:val="007443F6"/>
    <w:rsid w:val="00744DA5"/>
    <w:rsid w:val="007453B6"/>
    <w:rsid w:val="007458FA"/>
    <w:rsid w:val="00745A81"/>
    <w:rsid w:val="00745BAE"/>
    <w:rsid w:val="00746640"/>
    <w:rsid w:val="007467DE"/>
    <w:rsid w:val="00747079"/>
    <w:rsid w:val="00747E84"/>
    <w:rsid w:val="007504B3"/>
    <w:rsid w:val="00750781"/>
    <w:rsid w:val="00750997"/>
    <w:rsid w:val="00750ADF"/>
    <w:rsid w:val="007517FD"/>
    <w:rsid w:val="00751C55"/>
    <w:rsid w:val="0075274C"/>
    <w:rsid w:val="007527F2"/>
    <w:rsid w:val="007529AA"/>
    <w:rsid w:val="00752B72"/>
    <w:rsid w:val="00752FE4"/>
    <w:rsid w:val="00753357"/>
    <w:rsid w:val="00753EE9"/>
    <w:rsid w:val="00754555"/>
    <w:rsid w:val="00755256"/>
    <w:rsid w:val="007552CC"/>
    <w:rsid w:val="0075534D"/>
    <w:rsid w:val="00755907"/>
    <w:rsid w:val="00755DA1"/>
    <w:rsid w:val="007560D7"/>
    <w:rsid w:val="007562DA"/>
    <w:rsid w:val="007569E1"/>
    <w:rsid w:val="00756FF8"/>
    <w:rsid w:val="0075756B"/>
    <w:rsid w:val="00757C70"/>
    <w:rsid w:val="007601C4"/>
    <w:rsid w:val="007604F4"/>
    <w:rsid w:val="0076059A"/>
    <w:rsid w:val="007612A8"/>
    <w:rsid w:val="00761BB2"/>
    <w:rsid w:val="00762319"/>
    <w:rsid w:val="007627D2"/>
    <w:rsid w:val="00762C7C"/>
    <w:rsid w:val="00762FBE"/>
    <w:rsid w:val="007634A9"/>
    <w:rsid w:val="0076356B"/>
    <w:rsid w:val="00764717"/>
    <w:rsid w:val="007650A9"/>
    <w:rsid w:val="007651EA"/>
    <w:rsid w:val="007664E4"/>
    <w:rsid w:val="0076691B"/>
    <w:rsid w:val="00766A7A"/>
    <w:rsid w:val="00766F1E"/>
    <w:rsid w:val="00767403"/>
    <w:rsid w:val="00770948"/>
    <w:rsid w:val="00770D8D"/>
    <w:rsid w:val="00770EAB"/>
    <w:rsid w:val="00771BAB"/>
    <w:rsid w:val="00771C54"/>
    <w:rsid w:val="007740BD"/>
    <w:rsid w:val="007747BE"/>
    <w:rsid w:val="00775886"/>
    <w:rsid w:val="00775967"/>
    <w:rsid w:val="0077623B"/>
    <w:rsid w:val="007768DF"/>
    <w:rsid w:val="007768FB"/>
    <w:rsid w:val="00776F99"/>
    <w:rsid w:val="00777405"/>
    <w:rsid w:val="00777C67"/>
    <w:rsid w:val="007802AD"/>
    <w:rsid w:val="0078047F"/>
    <w:rsid w:val="007804AD"/>
    <w:rsid w:val="00780A59"/>
    <w:rsid w:val="00781203"/>
    <w:rsid w:val="00781EF8"/>
    <w:rsid w:val="00781F73"/>
    <w:rsid w:val="00782C8A"/>
    <w:rsid w:val="00782EEC"/>
    <w:rsid w:val="00782FF3"/>
    <w:rsid w:val="00783E5B"/>
    <w:rsid w:val="00784149"/>
    <w:rsid w:val="00784597"/>
    <w:rsid w:val="007845E1"/>
    <w:rsid w:val="00784ACA"/>
    <w:rsid w:val="00785927"/>
    <w:rsid w:val="00785982"/>
    <w:rsid w:val="00786BCF"/>
    <w:rsid w:val="00786EAE"/>
    <w:rsid w:val="00787542"/>
    <w:rsid w:val="00787686"/>
    <w:rsid w:val="00787728"/>
    <w:rsid w:val="00787904"/>
    <w:rsid w:val="00787A5A"/>
    <w:rsid w:val="00787E50"/>
    <w:rsid w:val="00790C73"/>
    <w:rsid w:val="00791150"/>
    <w:rsid w:val="00793541"/>
    <w:rsid w:val="007936FA"/>
    <w:rsid w:val="00793D9F"/>
    <w:rsid w:val="00795EF2"/>
    <w:rsid w:val="007967D3"/>
    <w:rsid w:val="007968B8"/>
    <w:rsid w:val="00796B1B"/>
    <w:rsid w:val="00796BB9"/>
    <w:rsid w:val="007971B6"/>
    <w:rsid w:val="007A012C"/>
    <w:rsid w:val="007A0B2C"/>
    <w:rsid w:val="007A0FEC"/>
    <w:rsid w:val="007A12C9"/>
    <w:rsid w:val="007A17BB"/>
    <w:rsid w:val="007A2721"/>
    <w:rsid w:val="007A272C"/>
    <w:rsid w:val="007A28CD"/>
    <w:rsid w:val="007A2B3E"/>
    <w:rsid w:val="007A2EE6"/>
    <w:rsid w:val="007A4323"/>
    <w:rsid w:val="007A45B2"/>
    <w:rsid w:val="007A5813"/>
    <w:rsid w:val="007A584C"/>
    <w:rsid w:val="007A5F3D"/>
    <w:rsid w:val="007A6135"/>
    <w:rsid w:val="007A71AC"/>
    <w:rsid w:val="007A744E"/>
    <w:rsid w:val="007A7AF1"/>
    <w:rsid w:val="007A7CFC"/>
    <w:rsid w:val="007B0E92"/>
    <w:rsid w:val="007B1087"/>
    <w:rsid w:val="007B12B6"/>
    <w:rsid w:val="007B177C"/>
    <w:rsid w:val="007B18D0"/>
    <w:rsid w:val="007B1A5C"/>
    <w:rsid w:val="007B1F3E"/>
    <w:rsid w:val="007B21AB"/>
    <w:rsid w:val="007B2A08"/>
    <w:rsid w:val="007B2E32"/>
    <w:rsid w:val="007B2E9D"/>
    <w:rsid w:val="007B4562"/>
    <w:rsid w:val="007B5E8E"/>
    <w:rsid w:val="007B6225"/>
    <w:rsid w:val="007B6843"/>
    <w:rsid w:val="007B74E6"/>
    <w:rsid w:val="007B75D9"/>
    <w:rsid w:val="007B7E72"/>
    <w:rsid w:val="007C09B3"/>
    <w:rsid w:val="007C0B6B"/>
    <w:rsid w:val="007C0D75"/>
    <w:rsid w:val="007C12FC"/>
    <w:rsid w:val="007C13B8"/>
    <w:rsid w:val="007C22D2"/>
    <w:rsid w:val="007C2617"/>
    <w:rsid w:val="007C2DF3"/>
    <w:rsid w:val="007C2FE3"/>
    <w:rsid w:val="007C3072"/>
    <w:rsid w:val="007C32A0"/>
    <w:rsid w:val="007C38C6"/>
    <w:rsid w:val="007C41FB"/>
    <w:rsid w:val="007C47D8"/>
    <w:rsid w:val="007C4D6B"/>
    <w:rsid w:val="007C4FEE"/>
    <w:rsid w:val="007C68B5"/>
    <w:rsid w:val="007C6BBC"/>
    <w:rsid w:val="007C7137"/>
    <w:rsid w:val="007C79A2"/>
    <w:rsid w:val="007D0A53"/>
    <w:rsid w:val="007D1457"/>
    <w:rsid w:val="007D14A3"/>
    <w:rsid w:val="007D18BB"/>
    <w:rsid w:val="007D1D5D"/>
    <w:rsid w:val="007D1EC2"/>
    <w:rsid w:val="007D2185"/>
    <w:rsid w:val="007D2511"/>
    <w:rsid w:val="007D2BCC"/>
    <w:rsid w:val="007D30C4"/>
    <w:rsid w:val="007D354A"/>
    <w:rsid w:val="007D38AE"/>
    <w:rsid w:val="007D3A80"/>
    <w:rsid w:val="007D4151"/>
    <w:rsid w:val="007D41D8"/>
    <w:rsid w:val="007D46BE"/>
    <w:rsid w:val="007D4FDA"/>
    <w:rsid w:val="007D52F7"/>
    <w:rsid w:val="007D5AD8"/>
    <w:rsid w:val="007D6269"/>
    <w:rsid w:val="007D62F3"/>
    <w:rsid w:val="007D6425"/>
    <w:rsid w:val="007D7696"/>
    <w:rsid w:val="007E01D5"/>
    <w:rsid w:val="007E120E"/>
    <w:rsid w:val="007E28A0"/>
    <w:rsid w:val="007E2F21"/>
    <w:rsid w:val="007E45DE"/>
    <w:rsid w:val="007E48CF"/>
    <w:rsid w:val="007E623F"/>
    <w:rsid w:val="007E7124"/>
    <w:rsid w:val="007F00FF"/>
    <w:rsid w:val="007F035B"/>
    <w:rsid w:val="007F1946"/>
    <w:rsid w:val="007F1C22"/>
    <w:rsid w:val="007F2C92"/>
    <w:rsid w:val="007F2D88"/>
    <w:rsid w:val="007F31B2"/>
    <w:rsid w:val="007F34B6"/>
    <w:rsid w:val="007F352D"/>
    <w:rsid w:val="007F36F6"/>
    <w:rsid w:val="007F446E"/>
    <w:rsid w:val="007F497E"/>
    <w:rsid w:val="007F49BC"/>
    <w:rsid w:val="007F4E1E"/>
    <w:rsid w:val="007F4EDE"/>
    <w:rsid w:val="007F549E"/>
    <w:rsid w:val="007F5522"/>
    <w:rsid w:val="007F607A"/>
    <w:rsid w:val="007F6802"/>
    <w:rsid w:val="007F6FB1"/>
    <w:rsid w:val="007F708D"/>
    <w:rsid w:val="007F71DF"/>
    <w:rsid w:val="007F75B0"/>
    <w:rsid w:val="00800E71"/>
    <w:rsid w:val="00801EB3"/>
    <w:rsid w:val="00802ABC"/>
    <w:rsid w:val="00802AF1"/>
    <w:rsid w:val="00802DCF"/>
    <w:rsid w:val="00803052"/>
    <w:rsid w:val="008033C2"/>
    <w:rsid w:val="0080342B"/>
    <w:rsid w:val="00803AF3"/>
    <w:rsid w:val="00803DB8"/>
    <w:rsid w:val="0080547D"/>
    <w:rsid w:val="00805E6A"/>
    <w:rsid w:val="00805FBE"/>
    <w:rsid w:val="00806604"/>
    <w:rsid w:val="00806A19"/>
    <w:rsid w:val="00806A3A"/>
    <w:rsid w:val="008074D3"/>
    <w:rsid w:val="008075EC"/>
    <w:rsid w:val="00810570"/>
    <w:rsid w:val="00811BB3"/>
    <w:rsid w:val="0081207E"/>
    <w:rsid w:val="00812232"/>
    <w:rsid w:val="00812A8C"/>
    <w:rsid w:val="00812AA1"/>
    <w:rsid w:val="00812C53"/>
    <w:rsid w:val="008131FA"/>
    <w:rsid w:val="008133C0"/>
    <w:rsid w:val="00813F1A"/>
    <w:rsid w:val="00814A3A"/>
    <w:rsid w:val="00815A3E"/>
    <w:rsid w:val="0081725F"/>
    <w:rsid w:val="008177EE"/>
    <w:rsid w:val="00817EEB"/>
    <w:rsid w:val="00820BED"/>
    <w:rsid w:val="00821692"/>
    <w:rsid w:val="00821B54"/>
    <w:rsid w:val="00821CCF"/>
    <w:rsid w:val="00822091"/>
    <w:rsid w:val="00822725"/>
    <w:rsid w:val="00822A6D"/>
    <w:rsid w:val="00823311"/>
    <w:rsid w:val="00823C69"/>
    <w:rsid w:val="008242E8"/>
    <w:rsid w:val="00824300"/>
    <w:rsid w:val="008246E3"/>
    <w:rsid w:val="008247AC"/>
    <w:rsid w:val="008259CF"/>
    <w:rsid w:val="00825E35"/>
    <w:rsid w:val="008260A4"/>
    <w:rsid w:val="0082610A"/>
    <w:rsid w:val="00827673"/>
    <w:rsid w:val="00827686"/>
    <w:rsid w:val="00827C22"/>
    <w:rsid w:val="00827EC4"/>
    <w:rsid w:val="008305E0"/>
    <w:rsid w:val="00830CC4"/>
    <w:rsid w:val="00830ED1"/>
    <w:rsid w:val="00830FE7"/>
    <w:rsid w:val="0083168B"/>
    <w:rsid w:val="00831D33"/>
    <w:rsid w:val="008321BD"/>
    <w:rsid w:val="0083297E"/>
    <w:rsid w:val="00832D88"/>
    <w:rsid w:val="008330AB"/>
    <w:rsid w:val="0083338D"/>
    <w:rsid w:val="00833722"/>
    <w:rsid w:val="00833FB6"/>
    <w:rsid w:val="0083471E"/>
    <w:rsid w:val="00834BC3"/>
    <w:rsid w:val="00834E65"/>
    <w:rsid w:val="00836129"/>
    <w:rsid w:val="00836157"/>
    <w:rsid w:val="00837243"/>
    <w:rsid w:val="00837769"/>
    <w:rsid w:val="008402A4"/>
    <w:rsid w:val="00842FE7"/>
    <w:rsid w:val="00844343"/>
    <w:rsid w:val="00844434"/>
    <w:rsid w:val="008455EF"/>
    <w:rsid w:val="008457E2"/>
    <w:rsid w:val="00845891"/>
    <w:rsid w:val="00845DFC"/>
    <w:rsid w:val="0084695A"/>
    <w:rsid w:val="008507FE"/>
    <w:rsid w:val="00850E16"/>
    <w:rsid w:val="00851857"/>
    <w:rsid w:val="00852018"/>
    <w:rsid w:val="0085210E"/>
    <w:rsid w:val="00853ADC"/>
    <w:rsid w:val="008543E8"/>
    <w:rsid w:val="00855ED6"/>
    <w:rsid w:val="00856105"/>
    <w:rsid w:val="00856121"/>
    <w:rsid w:val="00860AF0"/>
    <w:rsid w:val="00860BE3"/>
    <w:rsid w:val="008618B2"/>
    <w:rsid w:val="0086265D"/>
    <w:rsid w:val="00862760"/>
    <w:rsid w:val="00862767"/>
    <w:rsid w:val="00862A38"/>
    <w:rsid w:val="00863502"/>
    <w:rsid w:val="00863DA0"/>
    <w:rsid w:val="0086562B"/>
    <w:rsid w:val="00866E31"/>
    <w:rsid w:val="00867A25"/>
    <w:rsid w:val="00867CBA"/>
    <w:rsid w:val="008700BA"/>
    <w:rsid w:val="00871DD7"/>
    <w:rsid w:val="0087209B"/>
    <w:rsid w:val="0087298D"/>
    <w:rsid w:val="00872BF5"/>
    <w:rsid w:val="00873666"/>
    <w:rsid w:val="00873733"/>
    <w:rsid w:val="00873AB0"/>
    <w:rsid w:val="00873B7F"/>
    <w:rsid w:val="00874736"/>
    <w:rsid w:val="008748B4"/>
    <w:rsid w:val="008751F6"/>
    <w:rsid w:val="00875CD5"/>
    <w:rsid w:val="00876289"/>
    <w:rsid w:val="00876854"/>
    <w:rsid w:val="008768BB"/>
    <w:rsid w:val="00876986"/>
    <w:rsid w:val="008769E3"/>
    <w:rsid w:val="008769F5"/>
    <w:rsid w:val="00876C2D"/>
    <w:rsid w:val="00876E9B"/>
    <w:rsid w:val="008804BC"/>
    <w:rsid w:val="00880D1A"/>
    <w:rsid w:val="00881C6D"/>
    <w:rsid w:val="00881D81"/>
    <w:rsid w:val="00881E2C"/>
    <w:rsid w:val="00882091"/>
    <w:rsid w:val="008824B1"/>
    <w:rsid w:val="008825F5"/>
    <w:rsid w:val="00883566"/>
    <w:rsid w:val="008839D0"/>
    <w:rsid w:val="00883E59"/>
    <w:rsid w:val="00884691"/>
    <w:rsid w:val="008849FF"/>
    <w:rsid w:val="00884ED9"/>
    <w:rsid w:val="00885842"/>
    <w:rsid w:val="008859AC"/>
    <w:rsid w:val="008861B2"/>
    <w:rsid w:val="008864D3"/>
    <w:rsid w:val="00886588"/>
    <w:rsid w:val="0088694E"/>
    <w:rsid w:val="008869C8"/>
    <w:rsid w:val="00886A03"/>
    <w:rsid w:val="00886AC3"/>
    <w:rsid w:val="00886B7F"/>
    <w:rsid w:val="008906DF"/>
    <w:rsid w:val="00890775"/>
    <w:rsid w:val="00890C65"/>
    <w:rsid w:val="00891128"/>
    <w:rsid w:val="00892C80"/>
    <w:rsid w:val="00893BB7"/>
    <w:rsid w:val="00894F33"/>
    <w:rsid w:val="00896574"/>
    <w:rsid w:val="008A0025"/>
    <w:rsid w:val="008A1D93"/>
    <w:rsid w:val="008A2094"/>
    <w:rsid w:val="008A2249"/>
    <w:rsid w:val="008A2B08"/>
    <w:rsid w:val="008A337D"/>
    <w:rsid w:val="008A338C"/>
    <w:rsid w:val="008A37BA"/>
    <w:rsid w:val="008A4178"/>
    <w:rsid w:val="008A4E18"/>
    <w:rsid w:val="008A558D"/>
    <w:rsid w:val="008A571F"/>
    <w:rsid w:val="008A64F4"/>
    <w:rsid w:val="008A674D"/>
    <w:rsid w:val="008A78EC"/>
    <w:rsid w:val="008A7991"/>
    <w:rsid w:val="008A7C07"/>
    <w:rsid w:val="008A7D38"/>
    <w:rsid w:val="008A7E10"/>
    <w:rsid w:val="008B0E67"/>
    <w:rsid w:val="008B11C9"/>
    <w:rsid w:val="008B155F"/>
    <w:rsid w:val="008B17A0"/>
    <w:rsid w:val="008B1863"/>
    <w:rsid w:val="008B1BC6"/>
    <w:rsid w:val="008B2586"/>
    <w:rsid w:val="008B42FF"/>
    <w:rsid w:val="008B4A36"/>
    <w:rsid w:val="008B6B71"/>
    <w:rsid w:val="008B6DB1"/>
    <w:rsid w:val="008B7258"/>
    <w:rsid w:val="008B74C1"/>
    <w:rsid w:val="008B7788"/>
    <w:rsid w:val="008C0158"/>
    <w:rsid w:val="008C0EC9"/>
    <w:rsid w:val="008C174F"/>
    <w:rsid w:val="008C2937"/>
    <w:rsid w:val="008C3050"/>
    <w:rsid w:val="008C3928"/>
    <w:rsid w:val="008C3F3A"/>
    <w:rsid w:val="008C4902"/>
    <w:rsid w:val="008C5042"/>
    <w:rsid w:val="008C544B"/>
    <w:rsid w:val="008C5667"/>
    <w:rsid w:val="008C5F2C"/>
    <w:rsid w:val="008C67C8"/>
    <w:rsid w:val="008D1581"/>
    <w:rsid w:val="008D181C"/>
    <w:rsid w:val="008D1BAD"/>
    <w:rsid w:val="008D1C55"/>
    <w:rsid w:val="008D1E28"/>
    <w:rsid w:val="008D1EBE"/>
    <w:rsid w:val="008D246A"/>
    <w:rsid w:val="008D296C"/>
    <w:rsid w:val="008D2CFC"/>
    <w:rsid w:val="008D33E2"/>
    <w:rsid w:val="008D4019"/>
    <w:rsid w:val="008D43A0"/>
    <w:rsid w:val="008D51F3"/>
    <w:rsid w:val="008D5324"/>
    <w:rsid w:val="008D53AB"/>
    <w:rsid w:val="008D68A8"/>
    <w:rsid w:val="008D75B8"/>
    <w:rsid w:val="008E051D"/>
    <w:rsid w:val="008E0F34"/>
    <w:rsid w:val="008E1E03"/>
    <w:rsid w:val="008E2B3B"/>
    <w:rsid w:val="008E3CF5"/>
    <w:rsid w:val="008E3D6D"/>
    <w:rsid w:val="008E460A"/>
    <w:rsid w:val="008E4A0D"/>
    <w:rsid w:val="008E69B6"/>
    <w:rsid w:val="008E7142"/>
    <w:rsid w:val="008E7249"/>
    <w:rsid w:val="008E7E0F"/>
    <w:rsid w:val="008E7E2C"/>
    <w:rsid w:val="008F093F"/>
    <w:rsid w:val="008F12FA"/>
    <w:rsid w:val="008F1514"/>
    <w:rsid w:val="008F1B64"/>
    <w:rsid w:val="008F1D30"/>
    <w:rsid w:val="008F1DA9"/>
    <w:rsid w:val="008F1FE6"/>
    <w:rsid w:val="008F2A12"/>
    <w:rsid w:val="008F2E0F"/>
    <w:rsid w:val="008F38B4"/>
    <w:rsid w:val="008F3E7B"/>
    <w:rsid w:val="008F431C"/>
    <w:rsid w:val="008F4901"/>
    <w:rsid w:val="008F5289"/>
    <w:rsid w:val="008F5430"/>
    <w:rsid w:val="008F5789"/>
    <w:rsid w:val="008F57F8"/>
    <w:rsid w:val="008F617F"/>
    <w:rsid w:val="008F68F1"/>
    <w:rsid w:val="008F6AD8"/>
    <w:rsid w:val="008F6CBC"/>
    <w:rsid w:val="008F7096"/>
    <w:rsid w:val="008F70D7"/>
    <w:rsid w:val="008F78AE"/>
    <w:rsid w:val="008F78D1"/>
    <w:rsid w:val="008F79E8"/>
    <w:rsid w:val="00900C92"/>
    <w:rsid w:val="00901219"/>
    <w:rsid w:val="00901BA6"/>
    <w:rsid w:val="00901E39"/>
    <w:rsid w:val="009022ED"/>
    <w:rsid w:val="00902957"/>
    <w:rsid w:val="00903142"/>
    <w:rsid w:val="00903370"/>
    <w:rsid w:val="00903410"/>
    <w:rsid w:val="00903AF6"/>
    <w:rsid w:val="00903C2A"/>
    <w:rsid w:val="009042CC"/>
    <w:rsid w:val="00904571"/>
    <w:rsid w:val="00904F81"/>
    <w:rsid w:val="00906134"/>
    <w:rsid w:val="00907160"/>
    <w:rsid w:val="009076A8"/>
    <w:rsid w:val="00907DA6"/>
    <w:rsid w:val="00907EF2"/>
    <w:rsid w:val="00910D95"/>
    <w:rsid w:val="0091118B"/>
    <w:rsid w:val="009111FD"/>
    <w:rsid w:val="00911788"/>
    <w:rsid w:val="009127A4"/>
    <w:rsid w:val="00912AE9"/>
    <w:rsid w:val="00913BF3"/>
    <w:rsid w:val="00913D5F"/>
    <w:rsid w:val="0091467E"/>
    <w:rsid w:val="00914A3B"/>
    <w:rsid w:val="00915435"/>
    <w:rsid w:val="009159B2"/>
    <w:rsid w:val="00915CB8"/>
    <w:rsid w:val="00916060"/>
    <w:rsid w:val="0091695C"/>
    <w:rsid w:val="00916A3B"/>
    <w:rsid w:val="009179D3"/>
    <w:rsid w:val="00917B96"/>
    <w:rsid w:val="00920BBD"/>
    <w:rsid w:val="00921178"/>
    <w:rsid w:val="0092172A"/>
    <w:rsid w:val="00921D13"/>
    <w:rsid w:val="009222CA"/>
    <w:rsid w:val="009226D8"/>
    <w:rsid w:val="009246DC"/>
    <w:rsid w:val="00924E66"/>
    <w:rsid w:val="00925328"/>
    <w:rsid w:val="00925876"/>
    <w:rsid w:val="0092646E"/>
    <w:rsid w:val="00926AB4"/>
    <w:rsid w:val="00927692"/>
    <w:rsid w:val="00927EE2"/>
    <w:rsid w:val="009310B5"/>
    <w:rsid w:val="00931611"/>
    <w:rsid w:val="009329AE"/>
    <w:rsid w:val="00933122"/>
    <w:rsid w:val="009337EE"/>
    <w:rsid w:val="00933C53"/>
    <w:rsid w:val="00933F6B"/>
    <w:rsid w:val="00934C83"/>
    <w:rsid w:val="009369AE"/>
    <w:rsid w:val="009373D5"/>
    <w:rsid w:val="00937733"/>
    <w:rsid w:val="00937E49"/>
    <w:rsid w:val="00937F45"/>
    <w:rsid w:val="00944178"/>
    <w:rsid w:val="00944184"/>
    <w:rsid w:val="0094439D"/>
    <w:rsid w:val="00944AE5"/>
    <w:rsid w:val="00944AFA"/>
    <w:rsid w:val="0094554D"/>
    <w:rsid w:val="00945650"/>
    <w:rsid w:val="00945A2A"/>
    <w:rsid w:val="00945C36"/>
    <w:rsid w:val="00945FE2"/>
    <w:rsid w:val="0094621D"/>
    <w:rsid w:val="009478EE"/>
    <w:rsid w:val="00950265"/>
    <w:rsid w:val="00950727"/>
    <w:rsid w:val="009510C4"/>
    <w:rsid w:val="00951779"/>
    <w:rsid w:val="00951FDB"/>
    <w:rsid w:val="009522DA"/>
    <w:rsid w:val="00952CCA"/>
    <w:rsid w:val="00952EAF"/>
    <w:rsid w:val="00953E02"/>
    <w:rsid w:val="00954323"/>
    <w:rsid w:val="009544D6"/>
    <w:rsid w:val="00954F85"/>
    <w:rsid w:val="00955015"/>
    <w:rsid w:val="00955ED0"/>
    <w:rsid w:val="009565E3"/>
    <w:rsid w:val="009567B8"/>
    <w:rsid w:val="00957680"/>
    <w:rsid w:val="00957EF8"/>
    <w:rsid w:val="00957FB5"/>
    <w:rsid w:val="009607C3"/>
    <w:rsid w:val="00960D34"/>
    <w:rsid w:val="009611D2"/>
    <w:rsid w:val="009621A0"/>
    <w:rsid w:val="00962BC2"/>
    <w:rsid w:val="00962E6A"/>
    <w:rsid w:val="00963C75"/>
    <w:rsid w:val="00964224"/>
    <w:rsid w:val="009651F6"/>
    <w:rsid w:val="00966824"/>
    <w:rsid w:val="0096696A"/>
    <w:rsid w:val="00966DA6"/>
    <w:rsid w:val="00967201"/>
    <w:rsid w:val="0096783D"/>
    <w:rsid w:val="0097020F"/>
    <w:rsid w:val="00970215"/>
    <w:rsid w:val="0097022B"/>
    <w:rsid w:val="0097129F"/>
    <w:rsid w:val="00971FDA"/>
    <w:rsid w:val="009722A8"/>
    <w:rsid w:val="00972548"/>
    <w:rsid w:val="009728FF"/>
    <w:rsid w:val="009735FE"/>
    <w:rsid w:val="00974486"/>
    <w:rsid w:val="00974888"/>
    <w:rsid w:val="00974B47"/>
    <w:rsid w:val="00974D53"/>
    <w:rsid w:val="009751B6"/>
    <w:rsid w:val="00976C15"/>
    <w:rsid w:val="009772A5"/>
    <w:rsid w:val="00977550"/>
    <w:rsid w:val="00977978"/>
    <w:rsid w:val="00980B5D"/>
    <w:rsid w:val="00981173"/>
    <w:rsid w:val="00981A75"/>
    <w:rsid w:val="00981B3E"/>
    <w:rsid w:val="00981F83"/>
    <w:rsid w:val="0098311C"/>
    <w:rsid w:val="009831EF"/>
    <w:rsid w:val="009841A8"/>
    <w:rsid w:val="00984626"/>
    <w:rsid w:val="009861CB"/>
    <w:rsid w:val="00986697"/>
    <w:rsid w:val="009866C8"/>
    <w:rsid w:val="009868BE"/>
    <w:rsid w:val="00986A0E"/>
    <w:rsid w:val="00986B64"/>
    <w:rsid w:val="00986EFA"/>
    <w:rsid w:val="009876A4"/>
    <w:rsid w:val="009877F9"/>
    <w:rsid w:val="009901FC"/>
    <w:rsid w:val="00990CB3"/>
    <w:rsid w:val="009911BB"/>
    <w:rsid w:val="009917E9"/>
    <w:rsid w:val="0099277E"/>
    <w:rsid w:val="00992E3C"/>
    <w:rsid w:val="0099314B"/>
    <w:rsid w:val="00993789"/>
    <w:rsid w:val="00994395"/>
    <w:rsid w:val="00994F61"/>
    <w:rsid w:val="00994FC6"/>
    <w:rsid w:val="00995100"/>
    <w:rsid w:val="00996057"/>
    <w:rsid w:val="00996394"/>
    <w:rsid w:val="00996C89"/>
    <w:rsid w:val="009979B9"/>
    <w:rsid w:val="00997AB4"/>
    <w:rsid w:val="00997B3D"/>
    <w:rsid w:val="00997E15"/>
    <w:rsid w:val="00997EAB"/>
    <w:rsid w:val="009A02BC"/>
    <w:rsid w:val="009A03C7"/>
    <w:rsid w:val="009A0867"/>
    <w:rsid w:val="009A11D2"/>
    <w:rsid w:val="009A1399"/>
    <w:rsid w:val="009A1D63"/>
    <w:rsid w:val="009A22FD"/>
    <w:rsid w:val="009A23E7"/>
    <w:rsid w:val="009A2DB1"/>
    <w:rsid w:val="009A2ED6"/>
    <w:rsid w:val="009A31E7"/>
    <w:rsid w:val="009A4998"/>
    <w:rsid w:val="009A546A"/>
    <w:rsid w:val="009A579B"/>
    <w:rsid w:val="009A5A8F"/>
    <w:rsid w:val="009A621C"/>
    <w:rsid w:val="009A64D1"/>
    <w:rsid w:val="009A6677"/>
    <w:rsid w:val="009A6C66"/>
    <w:rsid w:val="009A6EC0"/>
    <w:rsid w:val="009A6EF9"/>
    <w:rsid w:val="009A7BBC"/>
    <w:rsid w:val="009A7E90"/>
    <w:rsid w:val="009B085D"/>
    <w:rsid w:val="009B0E76"/>
    <w:rsid w:val="009B2500"/>
    <w:rsid w:val="009B2A11"/>
    <w:rsid w:val="009B2A6D"/>
    <w:rsid w:val="009B4328"/>
    <w:rsid w:val="009B5014"/>
    <w:rsid w:val="009B5581"/>
    <w:rsid w:val="009B5940"/>
    <w:rsid w:val="009B61A1"/>
    <w:rsid w:val="009B63ED"/>
    <w:rsid w:val="009B710D"/>
    <w:rsid w:val="009B7BF1"/>
    <w:rsid w:val="009C0EFF"/>
    <w:rsid w:val="009C13C1"/>
    <w:rsid w:val="009C15DA"/>
    <w:rsid w:val="009C2538"/>
    <w:rsid w:val="009C3784"/>
    <w:rsid w:val="009C3862"/>
    <w:rsid w:val="009C4171"/>
    <w:rsid w:val="009C44E7"/>
    <w:rsid w:val="009C475C"/>
    <w:rsid w:val="009C4771"/>
    <w:rsid w:val="009C47D1"/>
    <w:rsid w:val="009C4C2D"/>
    <w:rsid w:val="009C4E67"/>
    <w:rsid w:val="009C4EAF"/>
    <w:rsid w:val="009C5878"/>
    <w:rsid w:val="009C5AFF"/>
    <w:rsid w:val="009C5D89"/>
    <w:rsid w:val="009C5EDF"/>
    <w:rsid w:val="009C6220"/>
    <w:rsid w:val="009C64E6"/>
    <w:rsid w:val="009C64FE"/>
    <w:rsid w:val="009C6522"/>
    <w:rsid w:val="009C6968"/>
    <w:rsid w:val="009C75C9"/>
    <w:rsid w:val="009D0281"/>
    <w:rsid w:val="009D1492"/>
    <w:rsid w:val="009D169E"/>
    <w:rsid w:val="009D17E7"/>
    <w:rsid w:val="009D1916"/>
    <w:rsid w:val="009D1C2E"/>
    <w:rsid w:val="009D257B"/>
    <w:rsid w:val="009D2602"/>
    <w:rsid w:val="009D2AD4"/>
    <w:rsid w:val="009D2E9E"/>
    <w:rsid w:val="009D2F13"/>
    <w:rsid w:val="009D31B3"/>
    <w:rsid w:val="009D3234"/>
    <w:rsid w:val="009D3D46"/>
    <w:rsid w:val="009D41B7"/>
    <w:rsid w:val="009D46CC"/>
    <w:rsid w:val="009D5B50"/>
    <w:rsid w:val="009D5CA7"/>
    <w:rsid w:val="009D5EDF"/>
    <w:rsid w:val="009D65CD"/>
    <w:rsid w:val="009D6CC8"/>
    <w:rsid w:val="009D6E2E"/>
    <w:rsid w:val="009D7298"/>
    <w:rsid w:val="009D7DD3"/>
    <w:rsid w:val="009E03C7"/>
    <w:rsid w:val="009E0911"/>
    <w:rsid w:val="009E0B0A"/>
    <w:rsid w:val="009E1724"/>
    <w:rsid w:val="009E1A02"/>
    <w:rsid w:val="009E1B4C"/>
    <w:rsid w:val="009E3C1C"/>
    <w:rsid w:val="009E3C57"/>
    <w:rsid w:val="009E6ACB"/>
    <w:rsid w:val="009E7789"/>
    <w:rsid w:val="009E79E0"/>
    <w:rsid w:val="009F1043"/>
    <w:rsid w:val="009F16C9"/>
    <w:rsid w:val="009F2D78"/>
    <w:rsid w:val="009F3018"/>
    <w:rsid w:val="009F3070"/>
    <w:rsid w:val="009F368C"/>
    <w:rsid w:val="009F36CA"/>
    <w:rsid w:val="009F3BB0"/>
    <w:rsid w:val="009F4AC9"/>
    <w:rsid w:val="009F4FE2"/>
    <w:rsid w:val="009F6167"/>
    <w:rsid w:val="009F6A4C"/>
    <w:rsid w:val="009F752A"/>
    <w:rsid w:val="00A001A0"/>
    <w:rsid w:val="00A003BE"/>
    <w:rsid w:val="00A0045C"/>
    <w:rsid w:val="00A00EE1"/>
    <w:rsid w:val="00A01752"/>
    <w:rsid w:val="00A0187F"/>
    <w:rsid w:val="00A02078"/>
    <w:rsid w:val="00A022AB"/>
    <w:rsid w:val="00A03435"/>
    <w:rsid w:val="00A03567"/>
    <w:rsid w:val="00A0385F"/>
    <w:rsid w:val="00A0422E"/>
    <w:rsid w:val="00A05DBF"/>
    <w:rsid w:val="00A06C2D"/>
    <w:rsid w:val="00A079D0"/>
    <w:rsid w:val="00A11132"/>
    <w:rsid w:val="00A11844"/>
    <w:rsid w:val="00A11969"/>
    <w:rsid w:val="00A1297E"/>
    <w:rsid w:val="00A13809"/>
    <w:rsid w:val="00A13F71"/>
    <w:rsid w:val="00A14E20"/>
    <w:rsid w:val="00A151DE"/>
    <w:rsid w:val="00A157B9"/>
    <w:rsid w:val="00A158FB"/>
    <w:rsid w:val="00A16922"/>
    <w:rsid w:val="00A16F20"/>
    <w:rsid w:val="00A1712E"/>
    <w:rsid w:val="00A17F2D"/>
    <w:rsid w:val="00A20667"/>
    <w:rsid w:val="00A210E3"/>
    <w:rsid w:val="00A21331"/>
    <w:rsid w:val="00A21E0E"/>
    <w:rsid w:val="00A22348"/>
    <w:rsid w:val="00A242C4"/>
    <w:rsid w:val="00A24C62"/>
    <w:rsid w:val="00A25146"/>
    <w:rsid w:val="00A254EC"/>
    <w:rsid w:val="00A25A43"/>
    <w:rsid w:val="00A25F51"/>
    <w:rsid w:val="00A26182"/>
    <w:rsid w:val="00A264D5"/>
    <w:rsid w:val="00A30382"/>
    <w:rsid w:val="00A30CEC"/>
    <w:rsid w:val="00A32604"/>
    <w:rsid w:val="00A32C62"/>
    <w:rsid w:val="00A32E5B"/>
    <w:rsid w:val="00A32EF3"/>
    <w:rsid w:val="00A3499E"/>
    <w:rsid w:val="00A351F4"/>
    <w:rsid w:val="00A35312"/>
    <w:rsid w:val="00A35438"/>
    <w:rsid w:val="00A354C8"/>
    <w:rsid w:val="00A35B9C"/>
    <w:rsid w:val="00A36008"/>
    <w:rsid w:val="00A364D3"/>
    <w:rsid w:val="00A364FC"/>
    <w:rsid w:val="00A37980"/>
    <w:rsid w:val="00A407E6"/>
    <w:rsid w:val="00A40D19"/>
    <w:rsid w:val="00A417AE"/>
    <w:rsid w:val="00A43345"/>
    <w:rsid w:val="00A434E8"/>
    <w:rsid w:val="00A44040"/>
    <w:rsid w:val="00A44146"/>
    <w:rsid w:val="00A447E6"/>
    <w:rsid w:val="00A4489B"/>
    <w:rsid w:val="00A44A35"/>
    <w:rsid w:val="00A463E3"/>
    <w:rsid w:val="00A46F92"/>
    <w:rsid w:val="00A50AD6"/>
    <w:rsid w:val="00A50D0F"/>
    <w:rsid w:val="00A50E2B"/>
    <w:rsid w:val="00A5113A"/>
    <w:rsid w:val="00A51495"/>
    <w:rsid w:val="00A5306C"/>
    <w:rsid w:val="00A539A0"/>
    <w:rsid w:val="00A54097"/>
    <w:rsid w:val="00A55D47"/>
    <w:rsid w:val="00A56A47"/>
    <w:rsid w:val="00A5702E"/>
    <w:rsid w:val="00A5742D"/>
    <w:rsid w:val="00A57661"/>
    <w:rsid w:val="00A57682"/>
    <w:rsid w:val="00A57859"/>
    <w:rsid w:val="00A60C8A"/>
    <w:rsid w:val="00A60E34"/>
    <w:rsid w:val="00A60F33"/>
    <w:rsid w:val="00A623D7"/>
    <w:rsid w:val="00A62606"/>
    <w:rsid w:val="00A62EA7"/>
    <w:rsid w:val="00A635D3"/>
    <w:rsid w:val="00A6455F"/>
    <w:rsid w:val="00A6459E"/>
    <w:rsid w:val="00A64686"/>
    <w:rsid w:val="00A64CAE"/>
    <w:rsid w:val="00A6578C"/>
    <w:rsid w:val="00A65C5D"/>
    <w:rsid w:val="00A66825"/>
    <w:rsid w:val="00A71087"/>
    <w:rsid w:val="00A71A0A"/>
    <w:rsid w:val="00A71AB6"/>
    <w:rsid w:val="00A72227"/>
    <w:rsid w:val="00A72CC1"/>
    <w:rsid w:val="00A73E12"/>
    <w:rsid w:val="00A748F2"/>
    <w:rsid w:val="00A74911"/>
    <w:rsid w:val="00A74939"/>
    <w:rsid w:val="00A75F0B"/>
    <w:rsid w:val="00A76E6C"/>
    <w:rsid w:val="00A76F39"/>
    <w:rsid w:val="00A77B52"/>
    <w:rsid w:val="00A77EE5"/>
    <w:rsid w:val="00A80044"/>
    <w:rsid w:val="00A8117A"/>
    <w:rsid w:val="00A81845"/>
    <w:rsid w:val="00A81F5B"/>
    <w:rsid w:val="00A82083"/>
    <w:rsid w:val="00A8271D"/>
    <w:rsid w:val="00A82A87"/>
    <w:rsid w:val="00A82B34"/>
    <w:rsid w:val="00A83611"/>
    <w:rsid w:val="00A8580C"/>
    <w:rsid w:val="00A8581F"/>
    <w:rsid w:val="00A85A45"/>
    <w:rsid w:val="00A85F3E"/>
    <w:rsid w:val="00A8681D"/>
    <w:rsid w:val="00A86A92"/>
    <w:rsid w:val="00A86CEB"/>
    <w:rsid w:val="00A90AA5"/>
    <w:rsid w:val="00A912BA"/>
    <w:rsid w:val="00A91883"/>
    <w:rsid w:val="00A924F3"/>
    <w:rsid w:val="00A92842"/>
    <w:rsid w:val="00A92AF0"/>
    <w:rsid w:val="00A92C29"/>
    <w:rsid w:val="00A94369"/>
    <w:rsid w:val="00A946F4"/>
    <w:rsid w:val="00A9598C"/>
    <w:rsid w:val="00A95F17"/>
    <w:rsid w:val="00A97923"/>
    <w:rsid w:val="00A97FEE"/>
    <w:rsid w:val="00AA0DE7"/>
    <w:rsid w:val="00AA0E31"/>
    <w:rsid w:val="00AA0FEB"/>
    <w:rsid w:val="00AA15CE"/>
    <w:rsid w:val="00AA1803"/>
    <w:rsid w:val="00AA1C78"/>
    <w:rsid w:val="00AA20EA"/>
    <w:rsid w:val="00AA2212"/>
    <w:rsid w:val="00AA2224"/>
    <w:rsid w:val="00AA4155"/>
    <w:rsid w:val="00AA446F"/>
    <w:rsid w:val="00AA4DC5"/>
    <w:rsid w:val="00AA59A6"/>
    <w:rsid w:val="00AA700A"/>
    <w:rsid w:val="00AA739B"/>
    <w:rsid w:val="00AA7E3C"/>
    <w:rsid w:val="00AB0BDE"/>
    <w:rsid w:val="00AB0D80"/>
    <w:rsid w:val="00AB0D9D"/>
    <w:rsid w:val="00AB1099"/>
    <w:rsid w:val="00AB1FC8"/>
    <w:rsid w:val="00AB284D"/>
    <w:rsid w:val="00AB2F02"/>
    <w:rsid w:val="00AB304E"/>
    <w:rsid w:val="00AB46C2"/>
    <w:rsid w:val="00AB49E6"/>
    <w:rsid w:val="00AB5BCA"/>
    <w:rsid w:val="00AB6C17"/>
    <w:rsid w:val="00AB7ADE"/>
    <w:rsid w:val="00AB7C74"/>
    <w:rsid w:val="00AC0586"/>
    <w:rsid w:val="00AC0A1C"/>
    <w:rsid w:val="00AC0A9D"/>
    <w:rsid w:val="00AC0C9E"/>
    <w:rsid w:val="00AC16CF"/>
    <w:rsid w:val="00AC20C0"/>
    <w:rsid w:val="00AC2876"/>
    <w:rsid w:val="00AC2EDE"/>
    <w:rsid w:val="00AC3349"/>
    <w:rsid w:val="00AC33C8"/>
    <w:rsid w:val="00AC355B"/>
    <w:rsid w:val="00AC449A"/>
    <w:rsid w:val="00AC47BA"/>
    <w:rsid w:val="00AC4C13"/>
    <w:rsid w:val="00AC4C74"/>
    <w:rsid w:val="00AC4CD2"/>
    <w:rsid w:val="00AC5891"/>
    <w:rsid w:val="00AC5D5B"/>
    <w:rsid w:val="00AC640A"/>
    <w:rsid w:val="00AC6F7F"/>
    <w:rsid w:val="00AC7BE1"/>
    <w:rsid w:val="00AD059B"/>
    <w:rsid w:val="00AD0A6F"/>
    <w:rsid w:val="00AD102A"/>
    <w:rsid w:val="00AD1502"/>
    <w:rsid w:val="00AD1796"/>
    <w:rsid w:val="00AD2353"/>
    <w:rsid w:val="00AD239A"/>
    <w:rsid w:val="00AD26D4"/>
    <w:rsid w:val="00AD3102"/>
    <w:rsid w:val="00AD3EDC"/>
    <w:rsid w:val="00AD484A"/>
    <w:rsid w:val="00AD4BF1"/>
    <w:rsid w:val="00AD505E"/>
    <w:rsid w:val="00AD5CCC"/>
    <w:rsid w:val="00AD5F02"/>
    <w:rsid w:val="00AD6507"/>
    <w:rsid w:val="00AD6537"/>
    <w:rsid w:val="00AD6864"/>
    <w:rsid w:val="00AD6869"/>
    <w:rsid w:val="00AD6CC5"/>
    <w:rsid w:val="00AD713A"/>
    <w:rsid w:val="00AD7837"/>
    <w:rsid w:val="00AD7D0F"/>
    <w:rsid w:val="00AD7E0B"/>
    <w:rsid w:val="00AD7F40"/>
    <w:rsid w:val="00AE055E"/>
    <w:rsid w:val="00AE065E"/>
    <w:rsid w:val="00AE0E58"/>
    <w:rsid w:val="00AE199E"/>
    <w:rsid w:val="00AE2CD5"/>
    <w:rsid w:val="00AE411E"/>
    <w:rsid w:val="00AE488F"/>
    <w:rsid w:val="00AE4DEC"/>
    <w:rsid w:val="00AE594A"/>
    <w:rsid w:val="00AE640D"/>
    <w:rsid w:val="00AE67A4"/>
    <w:rsid w:val="00AE6895"/>
    <w:rsid w:val="00AE7C4E"/>
    <w:rsid w:val="00AF0189"/>
    <w:rsid w:val="00AF061D"/>
    <w:rsid w:val="00AF098A"/>
    <w:rsid w:val="00AF098D"/>
    <w:rsid w:val="00AF0A77"/>
    <w:rsid w:val="00AF0BEF"/>
    <w:rsid w:val="00AF12CE"/>
    <w:rsid w:val="00AF1DBB"/>
    <w:rsid w:val="00AF2859"/>
    <w:rsid w:val="00AF3FE0"/>
    <w:rsid w:val="00AF45EB"/>
    <w:rsid w:val="00AF4794"/>
    <w:rsid w:val="00AF50C9"/>
    <w:rsid w:val="00AF63CB"/>
    <w:rsid w:val="00AF66E6"/>
    <w:rsid w:val="00AF695E"/>
    <w:rsid w:val="00AF70F3"/>
    <w:rsid w:val="00AF7191"/>
    <w:rsid w:val="00AF76B4"/>
    <w:rsid w:val="00AF7C74"/>
    <w:rsid w:val="00B001EB"/>
    <w:rsid w:val="00B00586"/>
    <w:rsid w:val="00B00972"/>
    <w:rsid w:val="00B0098B"/>
    <w:rsid w:val="00B0190B"/>
    <w:rsid w:val="00B01E48"/>
    <w:rsid w:val="00B01FF9"/>
    <w:rsid w:val="00B02B40"/>
    <w:rsid w:val="00B02E7B"/>
    <w:rsid w:val="00B041BF"/>
    <w:rsid w:val="00B0423D"/>
    <w:rsid w:val="00B045B7"/>
    <w:rsid w:val="00B04DCD"/>
    <w:rsid w:val="00B060C6"/>
    <w:rsid w:val="00B06231"/>
    <w:rsid w:val="00B06B70"/>
    <w:rsid w:val="00B10636"/>
    <w:rsid w:val="00B11A8C"/>
    <w:rsid w:val="00B11AF9"/>
    <w:rsid w:val="00B12533"/>
    <w:rsid w:val="00B12777"/>
    <w:rsid w:val="00B1288B"/>
    <w:rsid w:val="00B14145"/>
    <w:rsid w:val="00B1482D"/>
    <w:rsid w:val="00B1573F"/>
    <w:rsid w:val="00B163B8"/>
    <w:rsid w:val="00B165DE"/>
    <w:rsid w:val="00B17AC0"/>
    <w:rsid w:val="00B17B7B"/>
    <w:rsid w:val="00B17D2D"/>
    <w:rsid w:val="00B17D41"/>
    <w:rsid w:val="00B2013D"/>
    <w:rsid w:val="00B21333"/>
    <w:rsid w:val="00B22A6E"/>
    <w:rsid w:val="00B22E7D"/>
    <w:rsid w:val="00B23266"/>
    <w:rsid w:val="00B23DB2"/>
    <w:rsid w:val="00B241DC"/>
    <w:rsid w:val="00B24670"/>
    <w:rsid w:val="00B24AD9"/>
    <w:rsid w:val="00B25959"/>
    <w:rsid w:val="00B2597A"/>
    <w:rsid w:val="00B25C25"/>
    <w:rsid w:val="00B2659B"/>
    <w:rsid w:val="00B267CA"/>
    <w:rsid w:val="00B27412"/>
    <w:rsid w:val="00B30315"/>
    <w:rsid w:val="00B3096F"/>
    <w:rsid w:val="00B30FA2"/>
    <w:rsid w:val="00B310FA"/>
    <w:rsid w:val="00B3199D"/>
    <w:rsid w:val="00B32A7C"/>
    <w:rsid w:val="00B3306F"/>
    <w:rsid w:val="00B3322A"/>
    <w:rsid w:val="00B3350A"/>
    <w:rsid w:val="00B33874"/>
    <w:rsid w:val="00B34378"/>
    <w:rsid w:val="00B3572E"/>
    <w:rsid w:val="00B40734"/>
    <w:rsid w:val="00B40C90"/>
    <w:rsid w:val="00B4160E"/>
    <w:rsid w:val="00B41989"/>
    <w:rsid w:val="00B41FAA"/>
    <w:rsid w:val="00B42EA2"/>
    <w:rsid w:val="00B43A13"/>
    <w:rsid w:val="00B457A9"/>
    <w:rsid w:val="00B46A1E"/>
    <w:rsid w:val="00B46F12"/>
    <w:rsid w:val="00B4710E"/>
    <w:rsid w:val="00B47553"/>
    <w:rsid w:val="00B5134D"/>
    <w:rsid w:val="00B51437"/>
    <w:rsid w:val="00B516F5"/>
    <w:rsid w:val="00B51D06"/>
    <w:rsid w:val="00B52BBF"/>
    <w:rsid w:val="00B53660"/>
    <w:rsid w:val="00B53896"/>
    <w:rsid w:val="00B53C68"/>
    <w:rsid w:val="00B5413B"/>
    <w:rsid w:val="00B542F6"/>
    <w:rsid w:val="00B54341"/>
    <w:rsid w:val="00B5496A"/>
    <w:rsid w:val="00B559F2"/>
    <w:rsid w:val="00B560A0"/>
    <w:rsid w:val="00B56997"/>
    <w:rsid w:val="00B57130"/>
    <w:rsid w:val="00B57730"/>
    <w:rsid w:val="00B57816"/>
    <w:rsid w:val="00B57D82"/>
    <w:rsid w:val="00B57F7A"/>
    <w:rsid w:val="00B6087C"/>
    <w:rsid w:val="00B60E4E"/>
    <w:rsid w:val="00B60ED3"/>
    <w:rsid w:val="00B60FC5"/>
    <w:rsid w:val="00B61973"/>
    <w:rsid w:val="00B61BC2"/>
    <w:rsid w:val="00B61ED6"/>
    <w:rsid w:val="00B62815"/>
    <w:rsid w:val="00B62E41"/>
    <w:rsid w:val="00B63D6F"/>
    <w:rsid w:val="00B64388"/>
    <w:rsid w:val="00B64D94"/>
    <w:rsid w:val="00B6685A"/>
    <w:rsid w:val="00B70AD6"/>
    <w:rsid w:val="00B710C6"/>
    <w:rsid w:val="00B71940"/>
    <w:rsid w:val="00B72D36"/>
    <w:rsid w:val="00B7349F"/>
    <w:rsid w:val="00B735E5"/>
    <w:rsid w:val="00B743E8"/>
    <w:rsid w:val="00B753AC"/>
    <w:rsid w:val="00B75FEC"/>
    <w:rsid w:val="00B76239"/>
    <w:rsid w:val="00B7671C"/>
    <w:rsid w:val="00B76EA8"/>
    <w:rsid w:val="00B775F5"/>
    <w:rsid w:val="00B80870"/>
    <w:rsid w:val="00B808E4"/>
    <w:rsid w:val="00B810C9"/>
    <w:rsid w:val="00B81A7D"/>
    <w:rsid w:val="00B82B33"/>
    <w:rsid w:val="00B8321B"/>
    <w:rsid w:val="00B83729"/>
    <w:rsid w:val="00B839FB"/>
    <w:rsid w:val="00B83DFF"/>
    <w:rsid w:val="00B84A9F"/>
    <w:rsid w:val="00B84EA0"/>
    <w:rsid w:val="00B85C12"/>
    <w:rsid w:val="00B8620B"/>
    <w:rsid w:val="00B86F0C"/>
    <w:rsid w:val="00B87E5D"/>
    <w:rsid w:val="00B87EE3"/>
    <w:rsid w:val="00B900C8"/>
    <w:rsid w:val="00B9099D"/>
    <w:rsid w:val="00B909F2"/>
    <w:rsid w:val="00B91566"/>
    <w:rsid w:val="00B91749"/>
    <w:rsid w:val="00B928DE"/>
    <w:rsid w:val="00B928F3"/>
    <w:rsid w:val="00B92912"/>
    <w:rsid w:val="00B92BEA"/>
    <w:rsid w:val="00B941FE"/>
    <w:rsid w:val="00B94870"/>
    <w:rsid w:val="00B949C9"/>
    <w:rsid w:val="00B95605"/>
    <w:rsid w:val="00B960A9"/>
    <w:rsid w:val="00B9647E"/>
    <w:rsid w:val="00B968AA"/>
    <w:rsid w:val="00B96B6A"/>
    <w:rsid w:val="00B9743E"/>
    <w:rsid w:val="00BA021D"/>
    <w:rsid w:val="00BA0943"/>
    <w:rsid w:val="00BA0C81"/>
    <w:rsid w:val="00BA0EFE"/>
    <w:rsid w:val="00BA101D"/>
    <w:rsid w:val="00BA1510"/>
    <w:rsid w:val="00BA1F04"/>
    <w:rsid w:val="00BA21E1"/>
    <w:rsid w:val="00BA23ED"/>
    <w:rsid w:val="00BA2B60"/>
    <w:rsid w:val="00BA3C9F"/>
    <w:rsid w:val="00BA4010"/>
    <w:rsid w:val="00BA423F"/>
    <w:rsid w:val="00BA430B"/>
    <w:rsid w:val="00BA4659"/>
    <w:rsid w:val="00BA5906"/>
    <w:rsid w:val="00BA59F4"/>
    <w:rsid w:val="00BA5E24"/>
    <w:rsid w:val="00BA64E8"/>
    <w:rsid w:val="00BA6508"/>
    <w:rsid w:val="00BA6512"/>
    <w:rsid w:val="00BA75BB"/>
    <w:rsid w:val="00BA7CD8"/>
    <w:rsid w:val="00BB0343"/>
    <w:rsid w:val="00BB07DF"/>
    <w:rsid w:val="00BB0974"/>
    <w:rsid w:val="00BB09F8"/>
    <w:rsid w:val="00BB0DDB"/>
    <w:rsid w:val="00BB13CF"/>
    <w:rsid w:val="00BB1455"/>
    <w:rsid w:val="00BB1922"/>
    <w:rsid w:val="00BB235B"/>
    <w:rsid w:val="00BB2473"/>
    <w:rsid w:val="00BB27EB"/>
    <w:rsid w:val="00BB2C23"/>
    <w:rsid w:val="00BB3391"/>
    <w:rsid w:val="00BB344E"/>
    <w:rsid w:val="00BB3726"/>
    <w:rsid w:val="00BB3906"/>
    <w:rsid w:val="00BB3CBD"/>
    <w:rsid w:val="00BB458D"/>
    <w:rsid w:val="00BB4A00"/>
    <w:rsid w:val="00BB4CA1"/>
    <w:rsid w:val="00BB54A2"/>
    <w:rsid w:val="00BB5CDE"/>
    <w:rsid w:val="00BB6000"/>
    <w:rsid w:val="00BB600D"/>
    <w:rsid w:val="00BB683B"/>
    <w:rsid w:val="00BB72F4"/>
    <w:rsid w:val="00BB7D5B"/>
    <w:rsid w:val="00BC0BB3"/>
    <w:rsid w:val="00BC0C8C"/>
    <w:rsid w:val="00BC0E8D"/>
    <w:rsid w:val="00BC10BC"/>
    <w:rsid w:val="00BC12EF"/>
    <w:rsid w:val="00BC15AE"/>
    <w:rsid w:val="00BC17C3"/>
    <w:rsid w:val="00BC1B03"/>
    <w:rsid w:val="00BC1EC3"/>
    <w:rsid w:val="00BC23FB"/>
    <w:rsid w:val="00BC2458"/>
    <w:rsid w:val="00BC4909"/>
    <w:rsid w:val="00BC5181"/>
    <w:rsid w:val="00BC6254"/>
    <w:rsid w:val="00BC6255"/>
    <w:rsid w:val="00BC7A4C"/>
    <w:rsid w:val="00BD05FC"/>
    <w:rsid w:val="00BD091E"/>
    <w:rsid w:val="00BD163D"/>
    <w:rsid w:val="00BD1B45"/>
    <w:rsid w:val="00BD2129"/>
    <w:rsid w:val="00BD2B40"/>
    <w:rsid w:val="00BD2B8D"/>
    <w:rsid w:val="00BD2F1E"/>
    <w:rsid w:val="00BD3834"/>
    <w:rsid w:val="00BD44FD"/>
    <w:rsid w:val="00BD4895"/>
    <w:rsid w:val="00BD53A7"/>
    <w:rsid w:val="00BD5923"/>
    <w:rsid w:val="00BD5FBF"/>
    <w:rsid w:val="00BD6750"/>
    <w:rsid w:val="00BD6BBC"/>
    <w:rsid w:val="00BD7018"/>
    <w:rsid w:val="00BD7070"/>
    <w:rsid w:val="00BD7A6B"/>
    <w:rsid w:val="00BD7D58"/>
    <w:rsid w:val="00BD7DD0"/>
    <w:rsid w:val="00BE043A"/>
    <w:rsid w:val="00BE0493"/>
    <w:rsid w:val="00BE07FE"/>
    <w:rsid w:val="00BE0E43"/>
    <w:rsid w:val="00BE1153"/>
    <w:rsid w:val="00BE1529"/>
    <w:rsid w:val="00BE1B8C"/>
    <w:rsid w:val="00BE1FAE"/>
    <w:rsid w:val="00BE4939"/>
    <w:rsid w:val="00BE700D"/>
    <w:rsid w:val="00BE7343"/>
    <w:rsid w:val="00BF0852"/>
    <w:rsid w:val="00BF0D4C"/>
    <w:rsid w:val="00BF0E77"/>
    <w:rsid w:val="00BF1538"/>
    <w:rsid w:val="00BF1F71"/>
    <w:rsid w:val="00BF1FE0"/>
    <w:rsid w:val="00BF3962"/>
    <w:rsid w:val="00BF40ED"/>
    <w:rsid w:val="00BF4442"/>
    <w:rsid w:val="00BF487A"/>
    <w:rsid w:val="00BF4D3D"/>
    <w:rsid w:val="00BF5642"/>
    <w:rsid w:val="00BF640F"/>
    <w:rsid w:val="00BF66D5"/>
    <w:rsid w:val="00BF6BF4"/>
    <w:rsid w:val="00BF6D70"/>
    <w:rsid w:val="00BF6F68"/>
    <w:rsid w:val="00BF7129"/>
    <w:rsid w:val="00BF79BE"/>
    <w:rsid w:val="00BF7B50"/>
    <w:rsid w:val="00C00395"/>
    <w:rsid w:val="00C0060B"/>
    <w:rsid w:val="00C00706"/>
    <w:rsid w:val="00C00BB5"/>
    <w:rsid w:val="00C01F72"/>
    <w:rsid w:val="00C01FEE"/>
    <w:rsid w:val="00C02C51"/>
    <w:rsid w:val="00C033E7"/>
    <w:rsid w:val="00C04166"/>
    <w:rsid w:val="00C04FA8"/>
    <w:rsid w:val="00C07DF4"/>
    <w:rsid w:val="00C10836"/>
    <w:rsid w:val="00C1104C"/>
    <w:rsid w:val="00C11FD0"/>
    <w:rsid w:val="00C122BA"/>
    <w:rsid w:val="00C12D78"/>
    <w:rsid w:val="00C133B2"/>
    <w:rsid w:val="00C142F9"/>
    <w:rsid w:val="00C14DDE"/>
    <w:rsid w:val="00C15234"/>
    <w:rsid w:val="00C15A52"/>
    <w:rsid w:val="00C15E83"/>
    <w:rsid w:val="00C15E93"/>
    <w:rsid w:val="00C1632D"/>
    <w:rsid w:val="00C1694F"/>
    <w:rsid w:val="00C16CDD"/>
    <w:rsid w:val="00C170C0"/>
    <w:rsid w:val="00C17DE9"/>
    <w:rsid w:val="00C204A6"/>
    <w:rsid w:val="00C20512"/>
    <w:rsid w:val="00C20CB4"/>
    <w:rsid w:val="00C20E3C"/>
    <w:rsid w:val="00C211B3"/>
    <w:rsid w:val="00C2197D"/>
    <w:rsid w:val="00C22DAC"/>
    <w:rsid w:val="00C2352A"/>
    <w:rsid w:val="00C23BD1"/>
    <w:rsid w:val="00C264CB"/>
    <w:rsid w:val="00C27EF9"/>
    <w:rsid w:val="00C300E4"/>
    <w:rsid w:val="00C303A9"/>
    <w:rsid w:val="00C306A7"/>
    <w:rsid w:val="00C30CD3"/>
    <w:rsid w:val="00C30EF9"/>
    <w:rsid w:val="00C31569"/>
    <w:rsid w:val="00C318E1"/>
    <w:rsid w:val="00C31905"/>
    <w:rsid w:val="00C31AC0"/>
    <w:rsid w:val="00C31AF7"/>
    <w:rsid w:val="00C33853"/>
    <w:rsid w:val="00C33CFA"/>
    <w:rsid w:val="00C341AA"/>
    <w:rsid w:val="00C344E9"/>
    <w:rsid w:val="00C35C87"/>
    <w:rsid w:val="00C35F90"/>
    <w:rsid w:val="00C36BFD"/>
    <w:rsid w:val="00C374E3"/>
    <w:rsid w:val="00C42588"/>
    <w:rsid w:val="00C42DCE"/>
    <w:rsid w:val="00C443EA"/>
    <w:rsid w:val="00C449C8"/>
    <w:rsid w:val="00C451D8"/>
    <w:rsid w:val="00C461C2"/>
    <w:rsid w:val="00C4636A"/>
    <w:rsid w:val="00C4663F"/>
    <w:rsid w:val="00C4671E"/>
    <w:rsid w:val="00C46A4B"/>
    <w:rsid w:val="00C46C07"/>
    <w:rsid w:val="00C47277"/>
    <w:rsid w:val="00C5164B"/>
    <w:rsid w:val="00C51EEC"/>
    <w:rsid w:val="00C51F1C"/>
    <w:rsid w:val="00C52C11"/>
    <w:rsid w:val="00C52CB2"/>
    <w:rsid w:val="00C537A3"/>
    <w:rsid w:val="00C54147"/>
    <w:rsid w:val="00C549F3"/>
    <w:rsid w:val="00C54EB5"/>
    <w:rsid w:val="00C55A51"/>
    <w:rsid w:val="00C55A71"/>
    <w:rsid w:val="00C608B8"/>
    <w:rsid w:val="00C60E0E"/>
    <w:rsid w:val="00C610FD"/>
    <w:rsid w:val="00C61526"/>
    <w:rsid w:val="00C623F7"/>
    <w:rsid w:val="00C630AC"/>
    <w:rsid w:val="00C632AD"/>
    <w:rsid w:val="00C6348B"/>
    <w:rsid w:val="00C63620"/>
    <w:rsid w:val="00C64D8A"/>
    <w:rsid w:val="00C654D9"/>
    <w:rsid w:val="00C6601C"/>
    <w:rsid w:val="00C66599"/>
    <w:rsid w:val="00C665D9"/>
    <w:rsid w:val="00C66BC5"/>
    <w:rsid w:val="00C66C89"/>
    <w:rsid w:val="00C66E12"/>
    <w:rsid w:val="00C67434"/>
    <w:rsid w:val="00C704AA"/>
    <w:rsid w:val="00C70B64"/>
    <w:rsid w:val="00C7155A"/>
    <w:rsid w:val="00C71652"/>
    <w:rsid w:val="00C7184D"/>
    <w:rsid w:val="00C71B50"/>
    <w:rsid w:val="00C72DC0"/>
    <w:rsid w:val="00C74CA5"/>
    <w:rsid w:val="00C74E27"/>
    <w:rsid w:val="00C75DC2"/>
    <w:rsid w:val="00C76AC4"/>
    <w:rsid w:val="00C773B8"/>
    <w:rsid w:val="00C779B2"/>
    <w:rsid w:val="00C77C6A"/>
    <w:rsid w:val="00C77F54"/>
    <w:rsid w:val="00C800CC"/>
    <w:rsid w:val="00C80798"/>
    <w:rsid w:val="00C80A74"/>
    <w:rsid w:val="00C818BD"/>
    <w:rsid w:val="00C81B55"/>
    <w:rsid w:val="00C822E1"/>
    <w:rsid w:val="00C82687"/>
    <w:rsid w:val="00C82A5B"/>
    <w:rsid w:val="00C8335A"/>
    <w:rsid w:val="00C8360B"/>
    <w:rsid w:val="00C850D8"/>
    <w:rsid w:val="00C8517B"/>
    <w:rsid w:val="00C85CAB"/>
    <w:rsid w:val="00C85F05"/>
    <w:rsid w:val="00C865A9"/>
    <w:rsid w:val="00C86EF6"/>
    <w:rsid w:val="00C872A0"/>
    <w:rsid w:val="00C87D24"/>
    <w:rsid w:val="00C9046E"/>
    <w:rsid w:val="00C90EE5"/>
    <w:rsid w:val="00C914BD"/>
    <w:rsid w:val="00C924E7"/>
    <w:rsid w:val="00C93193"/>
    <w:rsid w:val="00C93677"/>
    <w:rsid w:val="00C93B4B"/>
    <w:rsid w:val="00C94E65"/>
    <w:rsid w:val="00C94FA3"/>
    <w:rsid w:val="00C9531D"/>
    <w:rsid w:val="00C9589E"/>
    <w:rsid w:val="00C95F1F"/>
    <w:rsid w:val="00C95FC8"/>
    <w:rsid w:val="00C968AE"/>
    <w:rsid w:val="00C97809"/>
    <w:rsid w:val="00C97DDC"/>
    <w:rsid w:val="00CA1905"/>
    <w:rsid w:val="00CA1EC2"/>
    <w:rsid w:val="00CA2286"/>
    <w:rsid w:val="00CA3364"/>
    <w:rsid w:val="00CA396C"/>
    <w:rsid w:val="00CA3D17"/>
    <w:rsid w:val="00CA4CEE"/>
    <w:rsid w:val="00CA5380"/>
    <w:rsid w:val="00CA5C2E"/>
    <w:rsid w:val="00CA6101"/>
    <w:rsid w:val="00CA61D3"/>
    <w:rsid w:val="00CA7F47"/>
    <w:rsid w:val="00CB04A3"/>
    <w:rsid w:val="00CB0B25"/>
    <w:rsid w:val="00CB17FF"/>
    <w:rsid w:val="00CB1B3B"/>
    <w:rsid w:val="00CB2872"/>
    <w:rsid w:val="00CB2B58"/>
    <w:rsid w:val="00CB4C22"/>
    <w:rsid w:val="00CB5186"/>
    <w:rsid w:val="00CB5257"/>
    <w:rsid w:val="00CB52E3"/>
    <w:rsid w:val="00CB540B"/>
    <w:rsid w:val="00CB70D5"/>
    <w:rsid w:val="00CB7600"/>
    <w:rsid w:val="00CB7EDE"/>
    <w:rsid w:val="00CC00D5"/>
    <w:rsid w:val="00CC014E"/>
    <w:rsid w:val="00CC1054"/>
    <w:rsid w:val="00CC1CB6"/>
    <w:rsid w:val="00CC22A8"/>
    <w:rsid w:val="00CC319A"/>
    <w:rsid w:val="00CC3303"/>
    <w:rsid w:val="00CC4104"/>
    <w:rsid w:val="00CC4C6A"/>
    <w:rsid w:val="00CC4F20"/>
    <w:rsid w:val="00CC5997"/>
    <w:rsid w:val="00CC5B0C"/>
    <w:rsid w:val="00CC665E"/>
    <w:rsid w:val="00CC66D7"/>
    <w:rsid w:val="00CC6C5B"/>
    <w:rsid w:val="00CC6D5A"/>
    <w:rsid w:val="00CC6E87"/>
    <w:rsid w:val="00CC79E0"/>
    <w:rsid w:val="00CD011B"/>
    <w:rsid w:val="00CD059B"/>
    <w:rsid w:val="00CD157B"/>
    <w:rsid w:val="00CD1748"/>
    <w:rsid w:val="00CD251B"/>
    <w:rsid w:val="00CD3CF9"/>
    <w:rsid w:val="00CD51F5"/>
    <w:rsid w:val="00CD571C"/>
    <w:rsid w:val="00CD5E06"/>
    <w:rsid w:val="00CD670F"/>
    <w:rsid w:val="00CD768C"/>
    <w:rsid w:val="00CE0290"/>
    <w:rsid w:val="00CE0BF0"/>
    <w:rsid w:val="00CE0EF4"/>
    <w:rsid w:val="00CE0FA9"/>
    <w:rsid w:val="00CE1258"/>
    <w:rsid w:val="00CE2B4D"/>
    <w:rsid w:val="00CE2BEB"/>
    <w:rsid w:val="00CE35FB"/>
    <w:rsid w:val="00CE3842"/>
    <w:rsid w:val="00CE3F81"/>
    <w:rsid w:val="00CE4800"/>
    <w:rsid w:val="00CE5292"/>
    <w:rsid w:val="00CE57AA"/>
    <w:rsid w:val="00CE6394"/>
    <w:rsid w:val="00CE688B"/>
    <w:rsid w:val="00CE7750"/>
    <w:rsid w:val="00CE7F54"/>
    <w:rsid w:val="00CF0BB6"/>
    <w:rsid w:val="00CF1739"/>
    <w:rsid w:val="00CF1A32"/>
    <w:rsid w:val="00CF1A61"/>
    <w:rsid w:val="00CF2BA3"/>
    <w:rsid w:val="00CF317C"/>
    <w:rsid w:val="00CF3423"/>
    <w:rsid w:val="00CF3F2A"/>
    <w:rsid w:val="00CF493A"/>
    <w:rsid w:val="00CF4C38"/>
    <w:rsid w:val="00CF504D"/>
    <w:rsid w:val="00CF57EA"/>
    <w:rsid w:val="00CF590D"/>
    <w:rsid w:val="00CF679D"/>
    <w:rsid w:val="00CF6DE1"/>
    <w:rsid w:val="00D00330"/>
    <w:rsid w:val="00D0089D"/>
    <w:rsid w:val="00D00B08"/>
    <w:rsid w:val="00D00FD6"/>
    <w:rsid w:val="00D012B0"/>
    <w:rsid w:val="00D018B7"/>
    <w:rsid w:val="00D01BA1"/>
    <w:rsid w:val="00D02492"/>
    <w:rsid w:val="00D027E6"/>
    <w:rsid w:val="00D02E83"/>
    <w:rsid w:val="00D03079"/>
    <w:rsid w:val="00D0335E"/>
    <w:rsid w:val="00D03616"/>
    <w:rsid w:val="00D03BEC"/>
    <w:rsid w:val="00D03F7E"/>
    <w:rsid w:val="00D0500D"/>
    <w:rsid w:val="00D05841"/>
    <w:rsid w:val="00D05D30"/>
    <w:rsid w:val="00D05F49"/>
    <w:rsid w:val="00D05F8E"/>
    <w:rsid w:val="00D07BB7"/>
    <w:rsid w:val="00D07FBD"/>
    <w:rsid w:val="00D10405"/>
    <w:rsid w:val="00D10BDF"/>
    <w:rsid w:val="00D110CF"/>
    <w:rsid w:val="00D1186B"/>
    <w:rsid w:val="00D11C10"/>
    <w:rsid w:val="00D12DCB"/>
    <w:rsid w:val="00D132FA"/>
    <w:rsid w:val="00D13AEE"/>
    <w:rsid w:val="00D13B29"/>
    <w:rsid w:val="00D144D9"/>
    <w:rsid w:val="00D14C1E"/>
    <w:rsid w:val="00D1582D"/>
    <w:rsid w:val="00D159CC"/>
    <w:rsid w:val="00D15D33"/>
    <w:rsid w:val="00D1749C"/>
    <w:rsid w:val="00D175F2"/>
    <w:rsid w:val="00D1764E"/>
    <w:rsid w:val="00D17794"/>
    <w:rsid w:val="00D2028E"/>
    <w:rsid w:val="00D202A1"/>
    <w:rsid w:val="00D20CE3"/>
    <w:rsid w:val="00D20F1B"/>
    <w:rsid w:val="00D214C1"/>
    <w:rsid w:val="00D228CE"/>
    <w:rsid w:val="00D22BED"/>
    <w:rsid w:val="00D22CD2"/>
    <w:rsid w:val="00D23434"/>
    <w:rsid w:val="00D23477"/>
    <w:rsid w:val="00D23754"/>
    <w:rsid w:val="00D23A45"/>
    <w:rsid w:val="00D2466C"/>
    <w:rsid w:val="00D24728"/>
    <w:rsid w:val="00D25027"/>
    <w:rsid w:val="00D250FD"/>
    <w:rsid w:val="00D254BA"/>
    <w:rsid w:val="00D25FF4"/>
    <w:rsid w:val="00D276BC"/>
    <w:rsid w:val="00D279F3"/>
    <w:rsid w:val="00D305E7"/>
    <w:rsid w:val="00D305FF"/>
    <w:rsid w:val="00D3125A"/>
    <w:rsid w:val="00D31519"/>
    <w:rsid w:val="00D31908"/>
    <w:rsid w:val="00D31E7C"/>
    <w:rsid w:val="00D32166"/>
    <w:rsid w:val="00D32C28"/>
    <w:rsid w:val="00D32F9A"/>
    <w:rsid w:val="00D33D34"/>
    <w:rsid w:val="00D3428F"/>
    <w:rsid w:val="00D3493F"/>
    <w:rsid w:val="00D34D18"/>
    <w:rsid w:val="00D35071"/>
    <w:rsid w:val="00D35A6B"/>
    <w:rsid w:val="00D35BB1"/>
    <w:rsid w:val="00D35D0C"/>
    <w:rsid w:val="00D36B33"/>
    <w:rsid w:val="00D37A04"/>
    <w:rsid w:val="00D37B8F"/>
    <w:rsid w:val="00D37CB4"/>
    <w:rsid w:val="00D37D8A"/>
    <w:rsid w:val="00D40574"/>
    <w:rsid w:val="00D40A2E"/>
    <w:rsid w:val="00D41449"/>
    <w:rsid w:val="00D4179C"/>
    <w:rsid w:val="00D41A52"/>
    <w:rsid w:val="00D4417E"/>
    <w:rsid w:val="00D44789"/>
    <w:rsid w:val="00D46618"/>
    <w:rsid w:val="00D46800"/>
    <w:rsid w:val="00D46C7E"/>
    <w:rsid w:val="00D46D6E"/>
    <w:rsid w:val="00D4766A"/>
    <w:rsid w:val="00D4786B"/>
    <w:rsid w:val="00D50134"/>
    <w:rsid w:val="00D50B41"/>
    <w:rsid w:val="00D50DF0"/>
    <w:rsid w:val="00D50E0E"/>
    <w:rsid w:val="00D51525"/>
    <w:rsid w:val="00D515AC"/>
    <w:rsid w:val="00D519B7"/>
    <w:rsid w:val="00D51D7E"/>
    <w:rsid w:val="00D51E9B"/>
    <w:rsid w:val="00D521CC"/>
    <w:rsid w:val="00D5320C"/>
    <w:rsid w:val="00D54448"/>
    <w:rsid w:val="00D54C49"/>
    <w:rsid w:val="00D54E95"/>
    <w:rsid w:val="00D55598"/>
    <w:rsid w:val="00D557BF"/>
    <w:rsid w:val="00D56517"/>
    <w:rsid w:val="00D571B4"/>
    <w:rsid w:val="00D57236"/>
    <w:rsid w:val="00D578E4"/>
    <w:rsid w:val="00D60A29"/>
    <w:rsid w:val="00D60C9C"/>
    <w:rsid w:val="00D6289E"/>
    <w:rsid w:val="00D6337A"/>
    <w:rsid w:val="00D63C8B"/>
    <w:rsid w:val="00D641D6"/>
    <w:rsid w:val="00D64690"/>
    <w:rsid w:val="00D649FF"/>
    <w:rsid w:val="00D65827"/>
    <w:rsid w:val="00D65888"/>
    <w:rsid w:val="00D65B51"/>
    <w:rsid w:val="00D66301"/>
    <w:rsid w:val="00D701DD"/>
    <w:rsid w:val="00D70B1F"/>
    <w:rsid w:val="00D715F7"/>
    <w:rsid w:val="00D717AD"/>
    <w:rsid w:val="00D7255B"/>
    <w:rsid w:val="00D72659"/>
    <w:rsid w:val="00D72C6E"/>
    <w:rsid w:val="00D72DDD"/>
    <w:rsid w:val="00D73016"/>
    <w:rsid w:val="00D731B1"/>
    <w:rsid w:val="00D7419B"/>
    <w:rsid w:val="00D742B5"/>
    <w:rsid w:val="00D74E06"/>
    <w:rsid w:val="00D75CD5"/>
    <w:rsid w:val="00D75CE5"/>
    <w:rsid w:val="00D77658"/>
    <w:rsid w:val="00D77CCC"/>
    <w:rsid w:val="00D80209"/>
    <w:rsid w:val="00D8047B"/>
    <w:rsid w:val="00D81051"/>
    <w:rsid w:val="00D81445"/>
    <w:rsid w:val="00D81AE6"/>
    <w:rsid w:val="00D82509"/>
    <w:rsid w:val="00D825EA"/>
    <w:rsid w:val="00D82A17"/>
    <w:rsid w:val="00D82D1F"/>
    <w:rsid w:val="00D83995"/>
    <w:rsid w:val="00D83CC0"/>
    <w:rsid w:val="00D83D8F"/>
    <w:rsid w:val="00D84607"/>
    <w:rsid w:val="00D84901"/>
    <w:rsid w:val="00D85577"/>
    <w:rsid w:val="00D855AF"/>
    <w:rsid w:val="00D85D0B"/>
    <w:rsid w:val="00D86182"/>
    <w:rsid w:val="00D86250"/>
    <w:rsid w:val="00D8651C"/>
    <w:rsid w:val="00D86879"/>
    <w:rsid w:val="00D8715F"/>
    <w:rsid w:val="00D876B3"/>
    <w:rsid w:val="00D87E6A"/>
    <w:rsid w:val="00D87EFC"/>
    <w:rsid w:val="00D90320"/>
    <w:rsid w:val="00D91654"/>
    <w:rsid w:val="00D918E9"/>
    <w:rsid w:val="00D92790"/>
    <w:rsid w:val="00D9288A"/>
    <w:rsid w:val="00D943B6"/>
    <w:rsid w:val="00D94975"/>
    <w:rsid w:val="00D94CE2"/>
    <w:rsid w:val="00D95665"/>
    <w:rsid w:val="00D956C3"/>
    <w:rsid w:val="00D958B1"/>
    <w:rsid w:val="00D96976"/>
    <w:rsid w:val="00D96C33"/>
    <w:rsid w:val="00D96D6A"/>
    <w:rsid w:val="00D96F97"/>
    <w:rsid w:val="00D97481"/>
    <w:rsid w:val="00D974F0"/>
    <w:rsid w:val="00D97609"/>
    <w:rsid w:val="00D97C66"/>
    <w:rsid w:val="00D97EC8"/>
    <w:rsid w:val="00D97F31"/>
    <w:rsid w:val="00D97F3A"/>
    <w:rsid w:val="00DA0CF5"/>
    <w:rsid w:val="00DA10A4"/>
    <w:rsid w:val="00DA1243"/>
    <w:rsid w:val="00DA1B90"/>
    <w:rsid w:val="00DA211B"/>
    <w:rsid w:val="00DA2D94"/>
    <w:rsid w:val="00DA32D1"/>
    <w:rsid w:val="00DA42B5"/>
    <w:rsid w:val="00DA5270"/>
    <w:rsid w:val="00DA53E4"/>
    <w:rsid w:val="00DA5B20"/>
    <w:rsid w:val="00DA6B9F"/>
    <w:rsid w:val="00DA7072"/>
    <w:rsid w:val="00DA70B4"/>
    <w:rsid w:val="00DA78F5"/>
    <w:rsid w:val="00DA7F12"/>
    <w:rsid w:val="00DB0A7A"/>
    <w:rsid w:val="00DB0CC6"/>
    <w:rsid w:val="00DB0EFF"/>
    <w:rsid w:val="00DB18FD"/>
    <w:rsid w:val="00DB1CD2"/>
    <w:rsid w:val="00DB1FCF"/>
    <w:rsid w:val="00DB32BF"/>
    <w:rsid w:val="00DB3A53"/>
    <w:rsid w:val="00DB3ABE"/>
    <w:rsid w:val="00DB4A52"/>
    <w:rsid w:val="00DB4E34"/>
    <w:rsid w:val="00DB5B03"/>
    <w:rsid w:val="00DB5E86"/>
    <w:rsid w:val="00DB6078"/>
    <w:rsid w:val="00DB63A4"/>
    <w:rsid w:val="00DB76D9"/>
    <w:rsid w:val="00DB7A60"/>
    <w:rsid w:val="00DC0245"/>
    <w:rsid w:val="00DC03F3"/>
    <w:rsid w:val="00DC07B4"/>
    <w:rsid w:val="00DC0E99"/>
    <w:rsid w:val="00DC162F"/>
    <w:rsid w:val="00DC2633"/>
    <w:rsid w:val="00DC2E09"/>
    <w:rsid w:val="00DC330A"/>
    <w:rsid w:val="00DC38DE"/>
    <w:rsid w:val="00DC4A62"/>
    <w:rsid w:val="00DC598A"/>
    <w:rsid w:val="00DC5FE6"/>
    <w:rsid w:val="00DC60D2"/>
    <w:rsid w:val="00DC650E"/>
    <w:rsid w:val="00DC6A5E"/>
    <w:rsid w:val="00DC6BAF"/>
    <w:rsid w:val="00DC7013"/>
    <w:rsid w:val="00DC7221"/>
    <w:rsid w:val="00DC79A4"/>
    <w:rsid w:val="00DD0F62"/>
    <w:rsid w:val="00DD12D0"/>
    <w:rsid w:val="00DD12F8"/>
    <w:rsid w:val="00DD17C1"/>
    <w:rsid w:val="00DD1881"/>
    <w:rsid w:val="00DD20B7"/>
    <w:rsid w:val="00DD233A"/>
    <w:rsid w:val="00DD254F"/>
    <w:rsid w:val="00DD2820"/>
    <w:rsid w:val="00DD331E"/>
    <w:rsid w:val="00DD342E"/>
    <w:rsid w:val="00DD4693"/>
    <w:rsid w:val="00DD4ABA"/>
    <w:rsid w:val="00DD54CA"/>
    <w:rsid w:val="00DD555E"/>
    <w:rsid w:val="00DD57EB"/>
    <w:rsid w:val="00DD5DE3"/>
    <w:rsid w:val="00DD5F50"/>
    <w:rsid w:val="00DD5FCB"/>
    <w:rsid w:val="00DD6045"/>
    <w:rsid w:val="00DD65F0"/>
    <w:rsid w:val="00DD7206"/>
    <w:rsid w:val="00DD7C05"/>
    <w:rsid w:val="00DD7D54"/>
    <w:rsid w:val="00DE00B2"/>
    <w:rsid w:val="00DE04F8"/>
    <w:rsid w:val="00DE096C"/>
    <w:rsid w:val="00DE0A12"/>
    <w:rsid w:val="00DE0D9B"/>
    <w:rsid w:val="00DE14F6"/>
    <w:rsid w:val="00DE1DDC"/>
    <w:rsid w:val="00DE1FFC"/>
    <w:rsid w:val="00DE2D03"/>
    <w:rsid w:val="00DE368D"/>
    <w:rsid w:val="00DE38DF"/>
    <w:rsid w:val="00DE3B47"/>
    <w:rsid w:val="00DE3BFE"/>
    <w:rsid w:val="00DE3D20"/>
    <w:rsid w:val="00DE3ED2"/>
    <w:rsid w:val="00DE4028"/>
    <w:rsid w:val="00DE43D9"/>
    <w:rsid w:val="00DE4A00"/>
    <w:rsid w:val="00DE6CFB"/>
    <w:rsid w:val="00DE7017"/>
    <w:rsid w:val="00DE75F1"/>
    <w:rsid w:val="00DE76B9"/>
    <w:rsid w:val="00DE7995"/>
    <w:rsid w:val="00DF0540"/>
    <w:rsid w:val="00DF08A2"/>
    <w:rsid w:val="00DF1356"/>
    <w:rsid w:val="00DF1DEB"/>
    <w:rsid w:val="00DF370C"/>
    <w:rsid w:val="00DF3B24"/>
    <w:rsid w:val="00DF4CC4"/>
    <w:rsid w:val="00DF505B"/>
    <w:rsid w:val="00DF5A0A"/>
    <w:rsid w:val="00DF631B"/>
    <w:rsid w:val="00DF78FB"/>
    <w:rsid w:val="00E0024C"/>
    <w:rsid w:val="00E005BB"/>
    <w:rsid w:val="00E006CC"/>
    <w:rsid w:val="00E019D5"/>
    <w:rsid w:val="00E01DCD"/>
    <w:rsid w:val="00E02095"/>
    <w:rsid w:val="00E0242C"/>
    <w:rsid w:val="00E02C0A"/>
    <w:rsid w:val="00E0359B"/>
    <w:rsid w:val="00E046C6"/>
    <w:rsid w:val="00E04989"/>
    <w:rsid w:val="00E05350"/>
    <w:rsid w:val="00E05851"/>
    <w:rsid w:val="00E070A2"/>
    <w:rsid w:val="00E073B9"/>
    <w:rsid w:val="00E078F5"/>
    <w:rsid w:val="00E11054"/>
    <w:rsid w:val="00E112CB"/>
    <w:rsid w:val="00E11451"/>
    <w:rsid w:val="00E11F9C"/>
    <w:rsid w:val="00E12335"/>
    <w:rsid w:val="00E125C6"/>
    <w:rsid w:val="00E14091"/>
    <w:rsid w:val="00E14FE2"/>
    <w:rsid w:val="00E1542F"/>
    <w:rsid w:val="00E15441"/>
    <w:rsid w:val="00E15922"/>
    <w:rsid w:val="00E15A2E"/>
    <w:rsid w:val="00E15C25"/>
    <w:rsid w:val="00E162B6"/>
    <w:rsid w:val="00E163B3"/>
    <w:rsid w:val="00E1696A"/>
    <w:rsid w:val="00E16C4E"/>
    <w:rsid w:val="00E1739F"/>
    <w:rsid w:val="00E1762B"/>
    <w:rsid w:val="00E17A5E"/>
    <w:rsid w:val="00E218D8"/>
    <w:rsid w:val="00E23059"/>
    <w:rsid w:val="00E23F07"/>
    <w:rsid w:val="00E23FDF"/>
    <w:rsid w:val="00E24AAC"/>
    <w:rsid w:val="00E258BC"/>
    <w:rsid w:val="00E25EE0"/>
    <w:rsid w:val="00E25FA3"/>
    <w:rsid w:val="00E278B5"/>
    <w:rsid w:val="00E27EB3"/>
    <w:rsid w:val="00E3047A"/>
    <w:rsid w:val="00E30C19"/>
    <w:rsid w:val="00E3116D"/>
    <w:rsid w:val="00E31853"/>
    <w:rsid w:val="00E31ED7"/>
    <w:rsid w:val="00E31EF7"/>
    <w:rsid w:val="00E33321"/>
    <w:rsid w:val="00E3439A"/>
    <w:rsid w:val="00E3456A"/>
    <w:rsid w:val="00E34937"/>
    <w:rsid w:val="00E36568"/>
    <w:rsid w:val="00E37663"/>
    <w:rsid w:val="00E3787C"/>
    <w:rsid w:val="00E37E61"/>
    <w:rsid w:val="00E40464"/>
    <w:rsid w:val="00E418A6"/>
    <w:rsid w:val="00E424E0"/>
    <w:rsid w:val="00E42852"/>
    <w:rsid w:val="00E42CBA"/>
    <w:rsid w:val="00E434CF"/>
    <w:rsid w:val="00E43E68"/>
    <w:rsid w:val="00E443B0"/>
    <w:rsid w:val="00E44F28"/>
    <w:rsid w:val="00E44FA2"/>
    <w:rsid w:val="00E454E2"/>
    <w:rsid w:val="00E458FF"/>
    <w:rsid w:val="00E460C7"/>
    <w:rsid w:val="00E4629D"/>
    <w:rsid w:val="00E46472"/>
    <w:rsid w:val="00E466D1"/>
    <w:rsid w:val="00E4679F"/>
    <w:rsid w:val="00E46890"/>
    <w:rsid w:val="00E46E66"/>
    <w:rsid w:val="00E4787F"/>
    <w:rsid w:val="00E50489"/>
    <w:rsid w:val="00E50592"/>
    <w:rsid w:val="00E50A96"/>
    <w:rsid w:val="00E50ECC"/>
    <w:rsid w:val="00E51BFC"/>
    <w:rsid w:val="00E51CA0"/>
    <w:rsid w:val="00E51F18"/>
    <w:rsid w:val="00E51F81"/>
    <w:rsid w:val="00E521AE"/>
    <w:rsid w:val="00E523AE"/>
    <w:rsid w:val="00E527B8"/>
    <w:rsid w:val="00E52CD1"/>
    <w:rsid w:val="00E52E82"/>
    <w:rsid w:val="00E52F76"/>
    <w:rsid w:val="00E5323A"/>
    <w:rsid w:val="00E537FF"/>
    <w:rsid w:val="00E5416A"/>
    <w:rsid w:val="00E55209"/>
    <w:rsid w:val="00E55690"/>
    <w:rsid w:val="00E556FA"/>
    <w:rsid w:val="00E557C1"/>
    <w:rsid w:val="00E55BA8"/>
    <w:rsid w:val="00E55EAA"/>
    <w:rsid w:val="00E56539"/>
    <w:rsid w:val="00E565FB"/>
    <w:rsid w:val="00E56885"/>
    <w:rsid w:val="00E56AC9"/>
    <w:rsid w:val="00E577BF"/>
    <w:rsid w:val="00E5794D"/>
    <w:rsid w:val="00E60C1F"/>
    <w:rsid w:val="00E60DC6"/>
    <w:rsid w:val="00E6206D"/>
    <w:rsid w:val="00E62D2C"/>
    <w:rsid w:val="00E65DDE"/>
    <w:rsid w:val="00E669C4"/>
    <w:rsid w:val="00E66EAD"/>
    <w:rsid w:val="00E6740C"/>
    <w:rsid w:val="00E70005"/>
    <w:rsid w:val="00E70378"/>
    <w:rsid w:val="00E708CD"/>
    <w:rsid w:val="00E70C17"/>
    <w:rsid w:val="00E70DF0"/>
    <w:rsid w:val="00E70E21"/>
    <w:rsid w:val="00E70FCB"/>
    <w:rsid w:val="00E71027"/>
    <w:rsid w:val="00E71235"/>
    <w:rsid w:val="00E71308"/>
    <w:rsid w:val="00E71691"/>
    <w:rsid w:val="00E71D99"/>
    <w:rsid w:val="00E72466"/>
    <w:rsid w:val="00E72ED0"/>
    <w:rsid w:val="00E74785"/>
    <w:rsid w:val="00E747AA"/>
    <w:rsid w:val="00E747E3"/>
    <w:rsid w:val="00E74B4F"/>
    <w:rsid w:val="00E759AB"/>
    <w:rsid w:val="00E75ACD"/>
    <w:rsid w:val="00E76ADF"/>
    <w:rsid w:val="00E76C2F"/>
    <w:rsid w:val="00E770BA"/>
    <w:rsid w:val="00E774A4"/>
    <w:rsid w:val="00E77F65"/>
    <w:rsid w:val="00E77FDA"/>
    <w:rsid w:val="00E81AA1"/>
    <w:rsid w:val="00E821BF"/>
    <w:rsid w:val="00E835E9"/>
    <w:rsid w:val="00E840AA"/>
    <w:rsid w:val="00E84758"/>
    <w:rsid w:val="00E85252"/>
    <w:rsid w:val="00E85665"/>
    <w:rsid w:val="00E858C0"/>
    <w:rsid w:val="00E8689E"/>
    <w:rsid w:val="00E8692D"/>
    <w:rsid w:val="00E87299"/>
    <w:rsid w:val="00E909DF"/>
    <w:rsid w:val="00E90E1E"/>
    <w:rsid w:val="00E90EE0"/>
    <w:rsid w:val="00E91D96"/>
    <w:rsid w:val="00E92647"/>
    <w:rsid w:val="00E930DA"/>
    <w:rsid w:val="00E9365E"/>
    <w:rsid w:val="00E940B0"/>
    <w:rsid w:val="00E95510"/>
    <w:rsid w:val="00E95638"/>
    <w:rsid w:val="00E9581A"/>
    <w:rsid w:val="00E95FC7"/>
    <w:rsid w:val="00E969E9"/>
    <w:rsid w:val="00E96BF3"/>
    <w:rsid w:val="00E97F1B"/>
    <w:rsid w:val="00EA013C"/>
    <w:rsid w:val="00EA04E6"/>
    <w:rsid w:val="00EA120A"/>
    <w:rsid w:val="00EA1480"/>
    <w:rsid w:val="00EA2ABA"/>
    <w:rsid w:val="00EA2E7A"/>
    <w:rsid w:val="00EA3BAC"/>
    <w:rsid w:val="00EA4614"/>
    <w:rsid w:val="00EA4F01"/>
    <w:rsid w:val="00EA5046"/>
    <w:rsid w:val="00EA5295"/>
    <w:rsid w:val="00EA546C"/>
    <w:rsid w:val="00EA5653"/>
    <w:rsid w:val="00EA5B26"/>
    <w:rsid w:val="00EA5B42"/>
    <w:rsid w:val="00EA5C0F"/>
    <w:rsid w:val="00EA6178"/>
    <w:rsid w:val="00EA70FF"/>
    <w:rsid w:val="00EA7286"/>
    <w:rsid w:val="00EA7911"/>
    <w:rsid w:val="00EA7C36"/>
    <w:rsid w:val="00EA7C95"/>
    <w:rsid w:val="00EA7F30"/>
    <w:rsid w:val="00EB16C6"/>
    <w:rsid w:val="00EB1EB7"/>
    <w:rsid w:val="00EB264B"/>
    <w:rsid w:val="00EB2DCD"/>
    <w:rsid w:val="00EB30C9"/>
    <w:rsid w:val="00EB31F4"/>
    <w:rsid w:val="00EB37BB"/>
    <w:rsid w:val="00EB3D81"/>
    <w:rsid w:val="00EB4306"/>
    <w:rsid w:val="00EB4370"/>
    <w:rsid w:val="00EB5A71"/>
    <w:rsid w:val="00EB64AB"/>
    <w:rsid w:val="00EB6746"/>
    <w:rsid w:val="00EB6AD5"/>
    <w:rsid w:val="00EB6D36"/>
    <w:rsid w:val="00EC26B0"/>
    <w:rsid w:val="00EC3897"/>
    <w:rsid w:val="00EC38C4"/>
    <w:rsid w:val="00EC3E42"/>
    <w:rsid w:val="00EC4166"/>
    <w:rsid w:val="00EC4241"/>
    <w:rsid w:val="00EC4FED"/>
    <w:rsid w:val="00EC5A36"/>
    <w:rsid w:val="00EC6406"/>
    <w:rsid w:val="00EC6B24"/>
    <w:rsid w:val="00EC7073"/>
    <w:rsid w:val="00ED0545"/>
    <w:rsid w:val="00ED1876"/>
    <w:rsid w:val="00ED1D4F"/>
    <w:rsid w:val="00ED1E8D"/>
    <w:rsid w:val="00ED3388"/>
    <w:rsid w:val="00ED3612"/>
    <w:rsid w:val="00ED38C3"/>
    <w:rsid w:val="00ED440C"/>
    <w:rsid w:val="00ED4724"/>
    <w:rsid w:val="00ED5C0A"/>
    <w:rsid w:val="00ED6A18"/>
    <w:rsid w:val="00ED6F8F"/>
    <w:rsid w:val="00EE101F"/>
    <w:rsid w:val="00EE15CE"/>
    <w:rsid w:val="00EE1C69"/>
    <w:rsid w:val="00EE22DC"/>
    <w:rsid w:val="00EE2BC4"/>
    <w:rsid w:val="00EE2D47"/>
    <w:rsid w:val="00EE3379"/>
    <w:rsid w:val="00EE357F"/>
    <w:rsid w:val="00EE4653"/>
    <w:rsid w:val="00EE4A56"/>
    <w:rsid w:val="00EE52D6"/>
    <w:rsid w:val="00EE62EA"/>
    <w:rsid w:val="00EE7613"/>
    <w:rsid w:val="00EE76EC"/>
    <w:rsid w:val="00EE77F7"/>
    <w:rsid w:val="00EE7DB4"/>
    <w:rsid w:val="00EF0435"/>
    <w:rsid w:val="00EF0823"/>
    <w:rsid w:val="00EF0B0B"/>
    <w:rsid w:val="00EF11AE"/>
    <w:rsid w:val="00EF1810"/>
    <w:rsid w:val="00EF1969"/>
    <w:rsid w:val="00EF1BC8"/>
    <w:rsid w:val="00EF1D77"/>
    <w:rsid w:val="00EF2589"/>
    <w:rsid w:val="00EF25EC"/>
    <w:rsid w:val="00EF2E0D"/>
    <w:rsid w:val="00EF34B9"/>
    <w:rsid w:val="00EF35FB"/>
    <w:rsid w:val="00EF383F"/>
    <w:rsid w:val="00EF3BF9"/>
    <w:rsid w:val="00EF3D10"/>
    <w:rsid w:val="00EF4AFC"/>
    <w:rsid w:val="00EF5252"/>
    <w:rsid w:val="00EF573C"/>
    <w:rsid w:val="00EF5B74"/>
    <w:rsid w:val="00EF6541"/>
    <w:rsid w:val="00EF66A2"/>
    <w:rsid w:val="00EF7362"/>
    <w:rsid w:val="00EF76F7"/>
    <w:rsid w:val="00F0014B"/>
    <w:rsid w:val="00F00AD0"/>
    <w:rsid w:val="00F00DA1"/>
    <w:rsid w:val="00F019E3"/>
    <w:rsid w:val="00F02B7B"/>
    <w:rsid w:val="00F02FB6"/>
    <w:rsid w:val="00F0311C"/>
    <w:rsid w:val="00F0580B"/>
    <w:rsid w:val="00F063B5"/>
    <w:rsid w:val="00F0678A"/>
    <w:rsid w:val="00F074BF"/>
    <w:rsid w:val="00F077A8"/>
    <w:rsid w:val="00F077B3"/>
    <w:rsid w:val="00F07A5F"/>
    <w:rsid w:val="00F07B5E"/>
    <w:rsid w:val="00F07E19"/>
    <w:rsid w:val="00F102CD"/>
    <w:rsid w:val="00F1048B"/>
    <w:rsid w:val="00F105DC"/>
    <w:rsid w:val="00F1083B"/>
    <w:rsid w:val="00F10951"/>
    <w:rsid w:val="00F10B61"/>
    <w:rsid w:val="00F11A11"/>
    <w:rsid w:val="00F135BE"/>
    <w:rsid w:val="00F13BE8"/>
    <w:rsid w:val="00F142FD"/>
    <w:rsid w:val="00F14AF4"/>
    <w:rsid w:val="00F17365"/>
    <w:rsid w:val="00F177C2"/>
    <w:rsid w:val="00F17A85"/>
    <w:rsid w:val="00F20167"/>
    <w:rsid w:val="00F201B9"/>
    <w:rsid w:val="00F20723"/>
    <w:rsid w:val="00F213D3"/>
    <w:rsid w:val="00F21A48"/>
    <w:rsid w:val="00F2244E"/>
    <w:rsid w:val="00F23EDB"/>
    <w:rsid w:val="00F24134"/>
    <w:rsid w:val="00F2477F"/>
    <w:rsid w:val="00F24906"/>
    <w:rsid w:val="00F24E6F"/>
    <w:rsid w:val="00F25BBC"/>
    <w:rsid w:val="00F25BE4"/>
    <w:rsid w:val="00F26294"/>
    <w:rsid w:val="00F26B70"/>
    <w:rsid w:val="00F27A32"/>
    <w:rsid w:val="00F300E9"/>
    <w:rsid w:val="00F30516"/>
    <w:rsid w:val="00F31BDD"/>
    <w:rsid w:val="00F31CE0"/>
    <w:rsid w:val="00F32B46"/>
    <w:rsid w:val="00F33550"/>
    <w:rsid w:val="00F338E7"/>
    <w:rsid w:val="00F33973"/>
    <w:rsid w:val="00F33A38"/>
    <w:rsid w:val="00F35987"/>
    <w:rsid w:val="00F35F68"/>
    <w:rsid w:val="00F3765A"/>
    <w:rsid w:val="00F40BE3"/>
    <w:rsid w:val="00F40C8D"/>
    <w:rsid w:val="00F40E31"/>
    <w:rsid w:val="00F4105C"/>
    <w:rsid w:val="00F416BD"/>
    <w:rsid w:val="00F41AA5"/>
    <w:rsid w:val="00F42E3D"/>
    <w:rsid w:val="00F43937"/>
    <w:rsid w:val="00F43E59"/>
    <w:rsid w:val="00F45507"/>
    <w:rsid w:val="00F46270"/>
    <w:rsid w:val="00F47F4B"/>
    <w:rsid w:val="00F5030C"/>
    <w:rsid w:val="00F519F0"/>
    <w:rsid w:val="00F526EB"/>
    <w:rsid w:val="00F52BA4"/>
    <w:rsid w:val="00F52C95"/>
    <w:rsid w:val="00F5367B"/>
    <w:rsid w:val="00F5387B"/>
    <w:rsid w:val="00F5467E"/>
    <w:rsid w:val="00F54BA5"/>
    <w:rsid w:val="00F54FF0"/>
    <w:rsid w:val="00F5539F"/>
    <w:rsid w:val="00F5659C"/>
    <w:rsid w:val="00F5665F"/>
    <w:rsid w:val="00F57CFE"/>
    <w:rsid w:val="00F60A49"/>
    <w:rsid w:val="00F60A93"/>
    <w:rsid w:val="00F60F45"/>
    <w:rsid w:val="00F6137F"/>
    <w:rsid w:val="00F63864"/>
    <w:rsid w:val="00F6407E"/>
    <w:rsid w:val="00F64150"/>
    <w:rsid w:val="00F64C92"/>
    <w:rsid w:val="00F64F1D"/>
    <w:rsid w:val="00F657D6"/>
    <w:rsid w:val="00F65A4D"/>
    <w:rsid w:val="00F65E2D"/>
    <w:rsid w:val="00F65EA5"/>
    <w:rsid w:val="00F66AFB"/>
    <w:rsid w:val="00F66D2D"/>
    <w:rsid w:val="00F67EA3"/>
    <w:rsid w:val="00F70147"/>
    <w:rsid w:val="00F708DA"/>
    <w:rsid w:val="00F71596"/>
    <w:rsid w:val="00F717E1"/>
    <w:rsid w:val="00F7399D"/>
    <w:rsid w:val="00F73E5E"/>
    <w:rsid w:val="00F73EFA"/>
    <w:rsid w:val="00F749B5"/>
    <w:rsid w:val="00F74C40"/>
    <w:rsid w:val="00F76033"/>
    <w:rsid w:val="00F76625"/>
    <w:rsid w:val="00F7699A"/>
    <w:rsid w:val="00F76CC4"/>
    <w:rsid w:val="00F80868"/>
    <w:rsid w:val="00F80D0D"/>
    <w:rsid w:val="00F8252F"/>
    <w:rsid w:val="00F8377E"/>
    <w:rsid w:val="00F8391F"/>
    <w:rsid w:val="00F83B13"/>
    <w:rsid w:val="00F83FEA"/>
    <w:rsid w:val="00F84339"/>
    <w:rsid w:val="00F846A9"/>
    <w:rsid w:val="00F856E9"/>
    <w:rsid w:val="00F862D0"/>
    <w:rsid w:val="00F86355"/>
    <w:rsid w:val="00F869A4"/>
    <w:rsid w:val="00F903FA"/>
    <w:rsid w:val="00F90909"/>
    <w:rsid w:val="00F92206"/>
    <w:rsid w:val="00F931B1"/>
    <w:rsid w:val="00F933E0"/>
    <w:rsid w:val="00F93B5C"/>
    <w:rsid w:val="00F93D50"/>
    <w:rsid w:val="00F94116"/>
    <w:rsid w:val="00F95126"/>
    <w:rsid w:val="00F95B7B"/>
    <w:rsid w:val="00F95D6A"/>
    <w:rsid w:val="00F95E36"/>
    <w:rsid w:val="00F962F3"/>
    <w:rsid w:val="00F96371"/>
    <w:rsid w:val="00F96718"/>
    <w:rsid w:val="00F970A5"/>
    <w:rsid w:val="00FA04AD"/>
    <w:rsid w:val="00FA04F3"/>
    <w:rsid w:val="00FA0DCF"/>
    <w:rsid w:val="00FA19CC"/>
    <w:rsid w:val="00FA1DC6"/>
    <w:rsid w:val="00FA2035"/>
    <w:rsid w:val="00FA296B"/>
    <w:rsid w:val="00FA2C37"/>
    <w:rsid w:val="00FA3378"/>
    <w:rsid w:val="00FA3D9A"/>
    <w:rsid w:val="00FA3F38"/>
    <w:rsid w:val="00FA41CF"/>
    <w:rsid w:val="00FA467D"/>
    <w:rsid w:val="00FA4E44"/>
    <w:rsid w:val="00FA576D"/>
    <w:rsid w:val="00FA5B45"/>
    <w:rsid w:val="00FA69A5"/>
    <w:rsid w:val="00FA6B86"/>
    <w:rsid w:val="00FA701F"/>
    <w:rsid w:val="00FA759D"/>
    <w:rsid w:val="00FB0850"/>
    <w:rsid w:val="00FB2B57"/>
    <w:rsid w:val="00FB2C32"/>
    <w:rsid w:val="00FB37FF"/>
    <w:rsid w:val="00FB38D2"/>
    <w:rsid w:val="00FB5436"/>
    <w:rsid w:val="00FB57A6"/>
    <w:rsid w:val="00FB5905"/>
    <w:rsid w:val="00FB6517"/>
    <w:rsid w:val="00FB6D22"/>
    <w:rsid w:val="00FB7A54"/>
    <w:rsid w:val="00FB7A61"/>
    <w:rsid w:val="00FC04EC"/>
    <w:rsid w:val="00FC067D"/>
    <w:rsid w:val="00FC07E4"/>
    <w:rsid w:val="00FC08E6"/>
    <w:rsid w:val="00FC0D89"/>
    <w:rsid w:val="00FC0FA3"/>
    <w:rsid w:val="00FC10B0"/>
    <w:rsid w:val="00FC1E77"/>
    <w:rsid w:val="00FC22AF"/>
    <w:rsid w:val="00FC3C78"/>
    <w:rsid w:val="00FC3EB4"/>
    <w:rsid w:val="00FC41C1"/>
    <w:rsid w:val="00FC4360"/>
    <w:rsid w:val="00FC4884"/>
    <w:rsid w:val="00FC4E6C"/>
    <w:rsid w:val="00FC52DF"/>
    <w:rsid w:val="00FC60D3"/>
    <w:rsid w:val="00FC6328"/>
    <w:rsid w:val="00FC6471"/>
    <w:rsid w:val="00FC67DA"/>
    <w:rsid w:val="00FC6FB3"/>
    <w:rsid w:val="00FC7308"/>
    <w:rsid w:val="00FD0B7B"/>
    <w:rsid w:val="00FD1787"/>
    <w:rsid w:val="00FD1D4B"/>
    <w:rsid w:val="00FD1E5B"/>
    <w:rsid w:val="00FD20F9"/>
    <w:rsid w:val="00FD2772"/>
    <w:rsid w:val="00FD295B"/>
    <w:rsid w:val="00FD31FF"/>
    <w:rsid w:val="00FD383B"/>
    <w:rsid w:val="00FD4221"/>
    <w:rsid w:val="00FD4244"/>
    <w:rsid w:val="00FD441F"/>
    <w:rsid w:val="00FD6A7C"/>
    <w:rsid w:val="00FD6B45"/>
    <w:rsid w:val="00FD6CB1"/>
    <w:rsid w:val="00FD751F"/>
    <w:rsid w:val="00FE0016"/>
    <w:rsid w:val="00FE00B5"/>
    <w:rsid w:val="00FE027F"/>
    <w:rsid w:val="00FE11A7"/>
    <w:rsid w:val="00FE2A98"/>
    <w:rsid w:val="00FE2EE5"/>
    <w:rsid w:val="00FE32C0"/>
    <w:rsid w:val="00FE3B79"/>
    <w:rsid w:val="00FE3F35"/>
    <w:rsid w:val="00FE4740"/>
    <w:rsid w:val="00FE4CC3"/>
    <w:rsid w:val="00FE5BEF"/>
    <w:rsid w:val="00FE6760"/>
    <w:rsid w:val="00FE6C04"/>
    <w:rsid w:val="00FE6F63"/>
    <w:rsid w:val="00FE7047"/>
    <w:rsid w:val="00FE71B9"/>
    <w:rsid w:val="00FE76F1"/>
    <w:rsid w:val="00FF01BC"/>
    <w:rsid w:val="00FF026F"/>
    <w:rsid w:val="00FF0510"/>
    <w:rsid w:val="00FF127C"/>
    <w:rsid w:val="00FF15AD"/>
    <w:rsid w:val="00FF15DB"/>
    <w:rsid w:val="00FF1BB7"/>
    <w:rsid w:val="00FF2778"/>
    <w:rsid w:val="00FF2BC5"/>
    <w:rsid w:val="00FF3188"/>
    <w:rsid w:val="00FF4952"/>
    <w:rsid w:val="00FF50FC"/>
    <w:rsid w:val="00FF6828"/>
    <w:rsid w:val="00FF7058"/>
    <w:rsid w:val="00FF738C"/>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266"/>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986697"/>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986697"/>
    <w:rPr>
      <w:rFonts w:ascii="Cambria" w:hAnsi="Cambria"/>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uiPriority w:val="99"/>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A437D"/>
    <w:rPr>
      <w:color w:val="605E5C"/>
      <w:shd w:val="clear" w:color="auto" w:fill="E1DFDD"/>
    </w:rPr>
  </w:style>
  <w:style w:type="table" w:styleId="TableGridLight">
    <w:name w:val="Grid Table Light"/>
    <w:basedOn w:val="TableNormal"/>
    <w:uiPriority w:val="40"/>
    <w:rsid w:val="009866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3199D"/>
    <w:pPr>
      <w:widowControl/>
      <w:autoSpaceDE/>
      <w:autoSpaceDN/>
      <w:adjustRightInd/>
      <w:spacing w:before="100" w:beforeAutospacing="1" w:after="100" w:afterAutospacing="1"/>
    </w:pPr>
  </w:style>
  <w:style w:type="character" w:customStyle="1" w:styleId="cf01">
    <w:name w:val="cf01"/>
    <w:basedOn w:val="DefaultParagraphFont"/>
    <w:rsid w:val="00B3199D"/>
    <w:rPr>
      <w:rFonts w:ascii="Segoe UI" w:hAnsi="Segoe UI" w:cs="Segoe UI" w:hint="default"/>
      <w:sz w:val="18"/>
      <w:szCs w:val="18"/>
    </w:rPr>
  </w:style>
  <w:style w:type="table" w:customStyle="1" w:styleId="GridTable41">
    <w:name w:val="Grid Table 41"/>
    <w:basedOn w:val="TableNormal"/>
    <w:next w:val="GridTable4"/>
    <w:uiPriority w:val="49"/>
    <w:rsid w:val="008F38B4"/>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15696234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34655662">
      <w:bodyDiv w:val="1"/>
      <w:marLeft w:val="0"/>
      <w:marRight w:val="0"/>
      <w:marTop w:val="0"/>
      <w:marBottom w:val="0"/>
      <w:divBdr>
        <w:top w:val="none" w:sz="0" w:space="0" w:color="auto"/>
        <w:left w:val="none" w:sz="0" w:space="0" w:color="auto"/>
        <w:bottom w:val="none" w:sz="0" w:space="0" w:color="auto"/>
        <w:right w:val="none" w:sz="0" w:space="0" w:color="auto"/>
      </w:divBdr>
    </w:div>
    <w:div w:id="546381553">
      <w:bodyDiv w:val="1"/>
      <w:marLeft w:val="0"/>
      <w:marRight w:val="0"/>
      <w:marTop w:val="0"/>
      <w:marBottom w:val="0"/>
      <w:divBdr>
        <w:top w:val="none" w:sz="0" w:space="0" w:color="auto"/>
        <w:left w:val="none" w:sz="0" w:space="0" w:color="auto"/>
        <w:bottom w:val="none" w:sz="0" w:space="0" w:color="auto"/>
        <w:right w:val="none" w:sz="0" w:space="0" w:color="auto"/>
      </w:divBdr>
    </w:div>
    <w:div w:id="87060835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64115120">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A874494F22B42A2CC4783D3F71CFE" ma:contentTypeVersion="3" ma:contentTypeDescription="Create a new document." ma:contentTypeScope="" ma:versionID="0a7435f2a1486a9acb5cb76c11523ad1">
  <xsd:schema xmlns:xsd="http://www.w3.org/2001/XMLSchema" xmlns:xs="http://www.w3.org/2001/XMLSchema" xmlns:p="http://schemas.microsoft.com/office/2006/metadata/properties" xmlns:ns2="c4ed05cf-d29d-460f-b556-ae2b3a06dd4a" targetNamespace="http://schemas.microsoft.com/office/2006/metadata/properties" ma:root="true" ma:fieldsID="ecc464790b25f0a03bf784da83e998f0" ns2:_="">
    <xsd:import namespace="c4ed05cf-d29d-460f-b556-ae2b3a06dd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d05cf-d29d-460f-b556-ae2b3a06dd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customXml/itemProps2.xml><?xml version="1.0" encoding="utf-8"?>
<ds:datastoreItem xmlns:ds="http://schemas.openxmlformats.org/officeDocument/2006/customXml" ds:itemID="{796F265A-4124-488B-A6DD-CF27C27C6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d05cf-d29d-460f-b556-ae2b3a06d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07B41B-AE9A-471F-B296-E99BD61F1B42}">
  <ds:schemaRefs>
    <ds:schemaRef ds:uri="http://schemas.microsoft.com/sharepoint/v3/contenttype/forms"/>
  </ds:schemaRefs>
</ds:datastoreItem>
</file>

<file path=customXml/itemProps4.xml><?xml version="1.0" encoding="utf-8"?>
<ds:datastoreItem xmlns:ds="http://schemas.openxmlformats.org/officeDocument/2006/customXml" ds:itemID="{139DC3D2-CB9F-4B14-B80B-178B79682D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7305</Words>
  <Characters>42299</Characters>
  <Application>Microsoft Office Word</Application>
  <DocSecurity>0</DocSecurity>
  <Lines>1351</Lines>
  <Paragraphs>511</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49278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Gibbs, Danielle - OSHA;dgibbs</dc:creator>
  <cp:lastModifiedBy>Gibbs, Danielle - OSHA</cp:lastModifiedBy>
  <cp:revision>3</cp:revision>
  <cp:lastPrinted>2025-12-04T20:44:00Z</cp:lastPrinted>
  <dcterms:created xsi:type="dcterms:W3CDTF">2026-07-02T15:35:00Z</dcterms:created>
  <dcterms:modified xsi:type="dcterms:W3CDTF">2026-07-06T20:39:00Z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0x0101009F0A874494F22B42A2CC4783D3F71CFE</vt:lpwstr>
  </property>
</Properties>
</file>