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D9403" w14:textId="613E8C67" w:rsidR="00974593" w:rsidRPr="0099777A" w:rsidRDefault="00A32301" w:rsidP="001647BB">
      <w:pPr>
        <w:pStyle w:val="NoSpacing"/>
        <w:jc w:val="center"/>
        <w:rPr>
          <w:rFonts w:ascii="Calibri" w:hAnsi="Calibri" w:cs="Calibri"/>
          <w:b/>
          <w:bCs w:val="0"/>
          <w:color w:val="153D63" w:themeColor="text2" w:themeTint="E6"/>
          <w:sz w:val="32"/>
          <w:szCs w:val="32"/>
        </w:rPr>
      </w:pPr>
      <w:r w:rsidRPr="0099777A">
        <w:rPr>
          <w:rFonts w:ascii="Calibri" w:hAnsi="Calibri" w:cs="Calibri"/>
          <w:b/>
          <w:bCs w:val="0"/>
          <w:color w:val="153D63" w:themeColor="text2" w:themeTint="E6"/>
          <w:sz w:val="32"/>
          <w:szCs w:val="32"/>
        </w:rPr>
        <w:t>FY 2025 Comprehensive</w:t>
      </w:r>
    </w:p>
    <w:p w14:paraId="26F8151E" w14:textId="0724F34D" w:rsidR="00A32301" w:rsidRPr="0099777A" w:rsidRDefault="00A32301" w:rsidP="001647BB">
      <w:pPr>
        <w:pStyle w:val="NoSpacing"/>
        <w:jc w:val="center"/>
        <w:rPr>
          <w:rFonts w:ascii="Calibri" w:hAnsi="Calibri" w:cs="Calibri"/>
          <w:b/>
          <w:bCs w:val="0"/>
          <w:color w:val="153D63" w:themeColor="text2" w:themeTint="E6"/>
          <w:sz w:val="32"/>
          <w:szCs w:val="32"/>
        </w:rPr>
      </w:pPr>
      <w:r w:rsidRPr="0099777A">
        <w:rPr>
          <w:rFonts w:ascii="Calibri" w:hAnsi="Calibri" w:cs="Calibri"/>
          <w:b/>
          <w:bCs w:val="0"/>
          <w:color w:val="153D63" w:themeColor="text2" w:themeTint="E6"/>
          <w:sz w:val="32"/>
          <w:szCs w:val="32"/>
        </w:rPr>
        <w:t>Federal Annual Monitoring Evaluation (FAME) Report</w:t>
      </w:r>
    </w:p>
    <w:p w14:paraId="47D3B94B" w14:textId="77777777" w:rsidR="007A0816" w:rsidRPr="006B07F8" w:rsidRDefault="007A0816" w:rsidP="001647BB">
      <w:pPr>
        <w:pStyle w:val="NoSpacing"/>
        <w:jc w:val="center"/>
        <w:rPr>
          <w:rFonts w:ascii="Calibri" w:hAnsi="Calibri" w:cs="Calibri"/>
          <w:b/>
          <w:bCs w:val="0"/>
        </w:rPr>
      </w:pPr>
    </w:p>
    <w:p w14:paraId="2B3D8F77" w14:textId="77777777" w:rsidR="0037683E" w:rsidRPr="006B07F8" w:rsidRDefault="0037683E" w:rsidP="001647BB">
      <w:pPr>
        <w:pStyle w:val="NoSpacing"/>
        <w:jc w:val="center"/>
        <w:rPr>
          <w:rFonts w:ascii="Calibri" w:hAnsi="Calibri" w:cs="Calibri"/>
          <w:b/>
          <w:bCs w:val="0"/>
        </w:rPr>
      </w:pPr>
    </w:p>
    <w:p w14:paraId="4447BFEE" w14:textId="263599EF" w:rsidR="007A0816" w:rsidRDefault="00C11156" w:rsidP="001647BB">
      <w:pPr>
        <w:pStyle w:val="NoSpacing"/>
        <w:jc w:val="center"/>
        <w:rPr>
          <w:rFonts w:ascii="Calibri" w:hAnsi="Calibri" w:cs="Calibri"/>
          <w:b/>
          <w:bCs w:val="0"/>
        </w:rPr>
      </w:pPr>
      <w:r>
        <w:rPr>
          <w:rFonts w:ascii="Calibri" w:hAnsi="Calibri" w:cs="Calibri"/>
          <w:b/>
          <w:bCs w:val="0"/>
        </w:rPr>
        <w:t xml:space="preserve">State of </w:t>
      </w:r>
      <w:r w:rsidR="009A242F">
        <w:rPr>
          <w:rFonts w:ascii="Calibri" w:hAnsi="Calibri" w:cs="Calibri"/>
          <w:b/>
          <w:bCs w:val="0"/>
        </w:rPr>
        <w:t>California</w:t>
      </w:r>
    </w:p>
    <w:p w14:paraId="6FE5CC0A" w14:textId="7EC40E39" w:rsidR="00C11156" w:rsidRDefault="00C11156" w:rsidP="001647BB">
      <w:pPr>
        <w:pStyle w:val="NoSpacing"/>
        <w:jc w:val="center"/>
        <w:rPr>
          <w:rFonts w:ascii="Calibri" w:hAnsi="Calibri" w:cs="Calibri"/>
          <w:b/>
          <w:bCs w:val="0"/>
        </w:rPr>
      </w:pPr>
      <w:r>
        <w:rPr>
          <w:rFonts w:ascii="Calibri" w:hAnsi="Calibri" w:cs="Calibri"/>
          <w:b/>
          <w:bCs w:val="0"/>
        </w:rPr>
        <w:t xml:space="preserve">Department of </w:t>
      </w:r>
      <w:r w:rsidR="009A242F">
        <w:rPr>
          <w:rFonts w:ascii="Calibri" w:hAnsi="Calibri" w:cs="Calibri"/>
          <w:b/>
          <w:bCs w:val="0"/>
        </w:rPr>
        <w:t>Industrial Relations</w:t>
      </w:r>
    </w:p>
    <w:p w14:paraId="2D6BA8F3" w14:textId="77777777" w:rsidR="00C11156" w:rsidRDefault="00C11156" w:rsidP="001647BB">
      <w:pPr>
        <w:pStyle w:val="NoSpacing"/>
        <w:jc w:val="center"/>
        <w:rPr>
          <w:rFonts w:ascii="Calibri" w:hAnsi="Calibri" w:cs="Calibri"/>
          <w:b/>
          <w:bCs w:val="0"/>
        </w:rPr>
      </w:pPr>
    </w:p>
    <w:p w14:paraId="50ADFFBC" w14:textId="77777777" w:rsidR="00724447" w:rsidRDefault="00724447" w:rsidP="001647BB">
      <w:pPr>
        <w:pStyle w:val="NoSpacing"/>
        <w:jc w:val="center"/>
        <w:rPr>
          <w:rFonts w:ascii="Calibri" w:hAnsi="Calibri" w:cs="Calibri"/>
          <w:b/>
          <w:bCs w:val="0"/>
        </w:rPr>
      </w:pPr>
    </w:p>
    <w:p w14:paraId="610630BB" w14:textId="77777777" w:rsidR="00724447" w:rsidRDefault="00724447" w:rsidP="001647BB">
      <w:pPr>
        <w:pStyle w:val="NoSpacing"/>
        <w:jc w:val="center"/>
        <w:rPr>
          <w:rFonts w:ascii="Calibri" w:hAnsi="Calibri" w:cs="Calibri"/>
          <w:b/>
          <w:bCs w:val="0"/>
        </w:rPr>
      </w:pPr>
    </w:p>
    <w:p w14:paraId="44BE3930" w14:textId="53B4F577" w:rsidR="00C11156" w:rsidRDefault="003850A5" w:rsidP="001647BB">
      <w:pPr>
        <w:pStyle w:val="NoSpacing"/>
        <w:jc w:val="center"/>
        <w:rPr>
          <w:rFonts w:ascii="Calibri" w:hAnsi="Calibri" w:cs="Calibri"/>
          <w:b/>
          <w:bCs w:val="0"/>
        </w:rPr>
      </w:pPr>
      <w:r>
        <w:rPr>
          <w:rFonts w:ascii="Calibri" w:hAnsi="Calibri" w:cs="Calibri"/>
          <w:b/>
          <w:bCs w:val="0"/>
          <w:noProof/>
        </w:rPr>
        <w:drawing>
          <wp:inline distT="0" distB="0" distL="0" distR="0" wp14:anchorId="2E013EAB" wp14:editId="66F1AB7D">
            <wp:extent cx="1800900" cy="1806855"/>
            <wp:effectExtent l="0" t="0" r="8890" b="3175"/>
            <wp:docPr id="1886424074" name="Picture 1" descr="State Seal Logo for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24074" name="Picture 1" descr="State Seal Logo for Califor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6942" cy="1812917"/>
                    </a:xfrm>
                    <a:prstGeom prst="rect">
                      <a:avLst/>
                    </a:prstGeom>
                    <a:noFill/>
                  </pic:spPr>
                </pic:pic>
              </a:graphicData>
            </a:graphic>
          </wp:inline>
        </w:drawing>
      </w:r>
    </w:p>
    <w:p w14:paraId="560AE52E" w14:textId="77777777" w:rsidR="00231683" w:rsidRDefault="00231683" w:rsidP="001647BB">
      <w:pPr>
        <w:pStyle w:val="NoSpacing"/>
        <w:jc w:val="center"/>
        <w:rPr>
          <w:rFonts w:ascii="Calibri" w:hAnsi="Calibri" w:cs="Calibri"/>
          <w:b/>
          <w:bCs w:val="0"/>
        </w:rPr>
      </w:pPr>
    </w:p>
    <w:p w14:paraId="4AE29B0D" w14:textId="77777777" w:rsidR="00231683" w:rsidRDefault="00231683" w:rsidP="001647BB">
      <w:pPr>
        <w:pStyle w:val="NoSpacing"/>
        <w:jc w:val="center"/>
        <w:rPr>
          <w:rFonts w:ascii="Calibri" w:hAnsi="Calibri" w:cs="Calibri"/>
          <w:b/>
          <w:bCs w:val="0"/>
        </w:rPr>
      </w:pPr>
    </w:p>
    <w:p w14:paraId="5D9886D4" w14:textId="2CB60E9F" w:rsidR="00231683" w:rsidRDefault="00231683" w:rsidP="001647BB">
      <w:pPr>
        <w:pStyle w:val="NoSpacing"/>
        <w:jc w:val="center"/>
        <w:rPr>
          <w:rFonts w:ascii="Calibri" w:hAnsi="Calibri" w:cs="Calibri"/>
          <w:b/>
          <w:bCs w:val="0"/>
          <w:sz w:val="28"/>
          <w:szCs w:val="28"/>
        </w:rPr>
      </w:pPr>
      <w:r>
        <w:rPr>
          <w:rFonts w:ascii="Calibri" w:hAnsi="Calibri" w:cs="Calibri"/>
          <w:b/>
          <w:bCs w:val="0"/>
          <w:sz w:val="28"/>
          <w:szCs w:val="28"/>
        </w:rPr>
        <w:t>Evaluation Period: October 1, 2024 – September 30, 2025</w:t>
      </w:r>
    </w:p>
    <w:p w14:paraId="2A1707FD" w14:textId="77777777" w:rsidR="00A20308" w:rsidRPr="006078D3" w:rsidRDefault="00A20308" w:rsidP="001647BB">
      <w:pPr>
        <w:pStyle w:val="NoSpacing"/>
        <w:jc w:val="center"/>
        <w:rPr>
          <w:rFonts w:ascii="Calibri" w:hAnsi="Calibri" w:cs="Calibri"/>
          <w:b/>
          <w:bCs w:val="0"/>
        </w:rPr>
      </w:pPr>
    </w:p>
    <w:p w14:paraId="4AB7CE54" w14:textId="77777777" w:rsidR="00A20308" w:rsidRPr="006078D3" w:rsidRDefault="00A20308" w:rsidP="001647BB">
      <w:pPr>
        <w:pStyle w:val="NoSpacing"/>
        <w:jc w:val="center"/>
        <w:rPr>
          <w:rFonts w:ascii="Calibri" w:hAnsi="Calibri" w:cs="Calibri"/>
          <w:b/>
          <w:bCs w:val="0"/>
        </w:rPr>
      </w:pPr>
    </w:p>
    <w:p w14:paraId="19C0086A" w14:textId="77777777" w:rsidR="00A20308" w:rsidRPr="006078D3" w:rsidRDefault="00A20308" w:rsidP="001647BB">
      <w:pPr>
        <w:pStyle w:val="NoSpacing"/>
        <w:jc w:val="center"/>
        <w:rPr>
          <w:rFonts w:ascii="Calibri" w:hAnsi="Calibri" w:cs="Calibri"/>
          <w:b/>
          <w:bCs w:val="0"/>
        </w:rPr>
      </w:pPr>
    </w:p>
    <w:p w14:paraId="277828B2" w14:textId="58FFA104" w:rsidR="00A20308" w:rsidRPr="00CB489B" w:rsidRDefault="006078D3" w:rsidP="001647BB">
      <w:pPr>
        <w:pStyle w:val="NoSpacing"/>
        <w:jc w:val="center"/>
        <w:rPr>
          <w:rFonts w:ascii="Calibri" w:hAnsi="Calibri" w:cs="Calibri"/>
        </w:rPr>
      </w:pPr>
      <w:r>
        <w:rPr>
          <w:rFonts w:ascii="Calibri" w:hAnsi="Calibri" w:cs="Calibri"/>
          <w:b/>
          <w:bCs w:val="0"/>
        </w:rPr>
        <w:t>Initial Approval Date:</w:t>
      </w:r>
      <w:r w:rsidR="00CB489B">
        <w:rPr>
          <w:rFonts w:ascii="Calibri" w:hAnsi="Calibri" w:cs="Calibri"/>
          <w:b/>
          <w:bCs w:val="0"/>
        </w:rPr>
        <w:t xml:space="preserve"> </w:t>
      </w:r>
      <w:r w:rsidR="00BD23FA">
        <w:rPr>
          <w:rFonts w:ascii="Calibri" w:hAnsi="Calibri" w:cs="Calibri"/>
        </w:rPr>
        <w:t>May 1, 1973</w:t>
      </w:r>
    </w:p>
    <w:p w14:paraId="4D280B94" w14:textId="6C40678D" w:rsidR="006078D3" w:rsidRDefault="00605F5C" w:rsidP="001647BB">
      <w:pPr>
        <w:pStyle w:val="NoSpacing"/>
        <w:jc w:val="center"/>
        <w:rPr>
          <w:rFonts w:ascii="Calibri" w:hAnsi="Calibri" w:cs="Calibri"/>
        </w:rPr>
      </w:pPr>
      <w:r>
        <w:rPr>
          <w:rFonts w:ascii="Calibri" w:hAnsi="Calibri" w:cs="Calibri"/>
          <w:b/>
          <w:bCs w:val="0"/>
        </w:rPr>
        <w:t>State Plan</w:t>
      </w:r>
      <w:r w:rsidR="006078D3">
        <w:rPr>
          <w:rFonts w:ascii="Calibri" w:hAnsi="Calibri" w:cs="Calibri"/>
          <w:b/>
          <w:bCs w:val="0"/>
        </w:rPr>
        <w:t xml:space="preserve"> Certification Date:</w:t>
      </w:r>
      <w:r w:rsidR="00CB489B">
        <w:rPr>
          <w:rFonts w:ascii="Calibri" w:hAnsi="Calibri" w:cs="Calibri"/>
        </w:rPr>
        <w:t xml:space="preserve"> </w:t>
      </w:r>
      <w:r w:rsidR="00BD23FA">
        <w:rPr>
          <w:rFonts w:ascii="Calibri" w:hAnsi="Calibri" w:cs="Calibri"/>
        </w:rPr>
        <w:t>August 19, 1977</w:t>
      </w:r>
    </w:p>
    <w:p w14:paraId="2B546236" w14:textId="77777777" w:rsidR="00E02C6F" w:rsidRDefault="00E02C6F" w:rsidP="001647BB">
      <w:pPr>
        <w:pStyle w:val="NoSpacing"/>
        <w:jc w:val="center"/>
        <w:rPr>
          <w:rFonts w:ascii="Calibri" w:hAnsi="Calibri" w:cs="Calibri"/>
        </w:rPr>
      </w:pPr>
    </w:p>
    <w:p w14:paraId="3E3E54DB" w14:textId="77777777" w:rsidR="0060736C" w:rsidRDefault="0060736C" w:rsidP="001647BB">
      <w:pPr>
        <w:pStyle w:val="NoSpacing"/>
        <w:jc w:val="center"/>
        <w:rPr>
          <w:rFonts w:ascii="Calibri" w:hAnsi="Calibri" w:cs="Calibri"/>
        </w:rPr>
      </w:pPr>
    </w:p>
    <w:p w14:paraId="78860DF0" w14:textId="7A447521" w:rsidR="00E02C6F" w:rsidRDefault="00E02C6F" w:rsidP="001647BB">
      <w:pPr>
        <w:pStyle w:val="NoSpacing"/>
        <w:jc w:val="center"/>
        <w:rPr>
          <w:rFonts w:ascii="Calibri" w:hAnsi="Calibri" w:cs="Calibri"/>
          <w:b/>
          <w:bCs w:val="0"/>
        </w:rPr>
      </w:pPr>
      <w:r>
        <w:rPr>
          <w:rFonts w:ascii="Calibri" w:hAnsi="Calibri" w:cs="Calibri"/>
          <w:b/>
          <w:bCs w:val="0"/>
        </w:rPr>
        <w:t>Prepared by:</w:t>
      </w:r>
    </w:p>
    <w:p w14:paraId="6FABB049" w14:textId="42F62C1C" w:rsidR="00E02C6F" w:rsidRDefault="00E02C6F" w:rsidP="001647BB">
      <w:pPr>
        <w:pStyle w:val="NoSpacing"/>
        <w:jc w:val="center"/>
        <w:rPr>
          <w:rFonts w:ascii="Calibri" w:hAnsi="Calibri" w:cs="Calibri"/>
          <w:b/>
          <w:bCs w:val="0"/>
        </w:rPr>
      </w:pPr>
      <w:r>
        <w:rPr>
          <w:rFonts w:ascii="Calibri" w:hAnsi="Calibri" w:cs="Calibri"/>
          <w:b/>
          <w:bCs w:val="0"/>
        </w:rPr>
        <w:t>U.S. Department of Labor</w:t>
      </w:r>
    </w:p>
    <w:p w14:paraId="1D5831F0" w14:textId="4AEB3FC2" w:rsidR="00E02C6F" w:rsidRDefault="00E02C6F" w:rsidP="001647BB">
      <w:pPr>
        <w:pStyle w:val="NoSpacing"/>
        <w:jc w:val="center"/>
        <w:rPr>
          <w:rFonts w:ascii="Calibri" w:hAnsi="Calibri" w:cs="Calibri"/>
          <w:b/>
          <w:bCs w:val="0"/>
        </w:rPr>
      </w:pPr>
      <w:r>
        <w:rPr>
          <w:rFonts w:ascii="Calibri" w:hAnsi="Calibri" w:cs="Calibri"/>
          <w:b/>
          <w:bCs w:val="0"/>
        </w:rPr>
        <w:t>Occupational Safety and Health Administration</w:t>
      </w:r>
    </w:p>
    <w:p w14:paraId="3211F96E" w14:textId="67773187" w:rsidR="00E02C6F" w:rsidRDefault="006904C3" w:rsidP="001647BB">
      <w:pPr>
        <w:pStyle w:val="NoSpacing"/>
        <w:jc w:val="center"/>
        <w:rPr>
          <w:rFonts w:ascii="Calibri" w:hAnsi="Calibri" w:cs="Calibri"/>
          <w:b/>
          <w:bCs w:val="0"/>
        </w:rPr>
      </w:pPr>
      <w:r>
        <w:rPr>
          <w:rFonts w:ascii="Calibri" w:hAnsi="Calibri" w:cs="Calibri"/>
          <w:b/>
          <w:bCs w:val="0"/>
        </w:rPr>
        <w:t>San Francisco Region</w:t>
      </w:r>
    </w:p>
    <w:p w14:paraId="2ED2B464" w14:textId="60197F1C" w:rsidR="006904C3" w:rsidRDefault="006904C3" w:rsidP="001647BB">
      <w:pPr>
        <w:pStyle w:val="NoSpacing"/>
        <w:jc w:val="center"/>
        <w:rPr>
          <w:rFonts w:ascii="Calibri" w:hAnsi="Calibri" w:cs="Calibri"/>
          <w:b/>
          <w:bCs w:val="0"/>
        </w:rPr>
      </w:pPr>
      <w:r>
        <w:rPr>
          <w:rFonts w:ascii="Calibri" w:hAnsi="Calibri" w:cs="Calibri"/>
          <w:b/>
          <w:bCs w:val="0"/>
        </w:rPr>
        <w:t>San Francisco, California</w:t>
      </w:r>
    </w:p>
    <w:p w14:paraId="4BA19205" w14:textId="77777777" w:rsidR="00DE6611" w:rsidRDefault="00DE6611" w:rsidP="001647BB">
      <w:pPr>
        <w:pStyle w:val="NoSpacing"/>
        <w:jc w:val="center"/>
        <w:rPr>
          <w:rFonts w:ascii="Calibri" w:hAnsi="Calibri" w:cs="Calibri"/>
          <w:b/>
          <w:bCs w:val="0"/>
        </w:rPr>
      </w:pPr>
    </w:p>
    <w:p w14:paraId="1F749F7A" w14:textId="77777777" w:rsidR="00EB2510" w:rsidRDefault="00EB2510" w:rsidP="001647BB">
      <w:pPr>
        <w:pStyle w:val="NoSpacing"/>
        <w:jc w:val="center"/>
        <w:rPr>
          <w:rFonts w:ascii="Calibri" w:hAnsi="Calibri" w:cs="Calibri"/>
          <w:b/>
          <w:bCs w:val="0"/>
        </w:rPr>
      </w:pPr>
    </w:p>
    <w:p w14:paraId="3B697ED5" w14:textId="77777777" w:rsidR="0060736C" w:rsidRDefault="0060736C" w:rsidP="001647BB">
      <w:pPr>
        <w:pStyle w:val="NoSpacing"/>
        <w:jc w:val="center"/>
        <w:rPr>
          <w:rFonts w:ascii="Calibri" w:hAnsi="Calibri" w:cs="Calibri"/>
          <w:b/>
          <w:bCs w:val="0"/>
        </w:rPr>
      </w:pPr>
    </w:p>
    <w:p w14:paraId="0DA2E7FF" w14:textId="6A038FE0" w:rsidR="00DE6611" w:rsidRDefault="00DE6611" w:rsidP="001647BB">
      <w:pPr>
        <w:pStyle w:val="NoSpacing"/>
        <w:jc w:val="center"/>
        <w:rPr>
          <w:rFonts w:ascii="Calibri" w:hAnsi="Calibri" w:cs="Calibri"/>
          <w:b/>
          <w:bCs w:val="0"/>
        </w:rPr>
      </w:pPr>
      <w:r>
        <w:rPr>
          <w:rFonts w:ascii="Calibri" w:hAnsi="Calibri" w:cs="Calibri"/>
          <w:b/>
          <w:bCs w:val="0"/>
          <w:noProof/>
        </w:rPr>
        <w:drawing>
          <wp:inline distT="0" distB="0" distL="0" distR="0" wp14:anchorId="6133E35F" wp14:editId="212974CA">
            <wp:extent cx="1579245" cy="1012190"/>
            <wp:effectExtent l="0" t="0" r="1905" b="0"/>
            <wp:docPr id="1983900442" name="Picture 2" descr="OS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900442" name="Picture 2" descr="OSH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9245" cy="1012190"/>
                    </a:xfrm>
                    <a:prstGeom prst="rect">
                      <a:avLst/>
                    </a:prstGeom>
                    <a:noFill/>
                  </pic:spPr>
                </pic:pic>
              </a:graphicData>
            </a:graphic>
          </wp:inline>
        </w:drawing>
      </w:r>
    </w:p>
    <w:p w14:paraId="5CC84E63" w14:textId="5F3DB4CF" w:rsidR="006873CA" w:rsidRPr="0099777A" w:rsidRDefault="00A03F6E" w:rsidP="001647BB">
      <w:pPr>
        <w:pStyle w:val="NoSpacing"/>
        <w:jc w:val="center"/>
        <w:rPr>
          <w:rFonts w:ascii="Calibri" w:hAnsi="Calibri" w:cs="Calibri"/>
          <w:b/>
          <w:bCs w:val="0"/>
          <w:color w:val="153D63" w:themeColor="text2" w:themeTint="E6"/>
          <w:sz w:val="32"/>
          <w:szCs w:val="32"/>
        </w:rPr>
      </w:pPr>
      <w:r w:rsidRPr="0099777A">
        <w:rPr>
          <w:rFonts w:ascii="Calibri" w:hAnsi="Calibri" w:cs="Calibri"/>
          <w:b/>
          <w:bCs w:val="0"/>
          <w:color w:val="153D63" w:themeColor="text2" w:themeTint="E6"/>
          <w:sz w:val="32"/>
          <w:szCs w:val="32"/>
        </w:rPr>
        <w:lastRenderedPageBreak/>
        <w:t>Table of Contents</w:t>
      </w:r>
    </w:p>
    <w:sdt>
      <w:sdtPr>
        <w:rPr>
          <w:rFonts w:ascii="Arial" w:eastAsiaTheme="minorEastAsia" w:hAnsi="Arial" w:cs="Arial"/>
          <w:bCs/>
          <w:color w:val="auto"/>
          <w:kern w:val="2"/>
          <w:sz w:val="24"/>
          <w:szCs w:val="24"/>
          <w14:ligatures w14:val="standardContextual"/>
        </w:rPr>
        <w:id w:val="-1926873081"/>
        <w:docPartObj>
          <w:docPartGallery w:val="Table of Contents"/>
          <w:docPartUnique/>
        </w:docPartObj>
      </w:sdtPr>
      <w:sdtEndPr>
        <w:rPr>
          <w:b/>
        </w:rPr>
      </w:sdtEndPr>
      <w:sdtContent>
        <w:p w14:paraId="5922A184" w14:textId="7164B4A5" w:rsidR="00BE4EF2" w:rsidRPr="006B199A" w:rsidRDefault="00BE4EF2">
          <w:pPr>
            <w:pStyle w:val="TOCHeading"/>
            <w:rPr>
              <w:rFonts w:ascii="Calibri" w:hAnsi="Calibri" w:cs="Calibri"/>
            </w:rPr>
          </w:pPr>
        </w:p>
        <w:p w14:paraId="7B6FA969" w14:textId="5830FC67" w:rsidR="006B199A" w:rsidRPr="0099777A" w:rsidRDefault="00BE4EF2">
          <w:pPr>
            <w:pStyle w:val="TOC1"/>
            <w:tabs>
              <w:tab w:val="left" w:pos="480"/>
              <w:tab w:val="right" w:leader="dot" w:pos="9350"/>
            </w:tabs>
            <w:rPr>
              <w:rFonts w:ascii="Calibri" w:eastAsiaTheme="minorEastAsia" w:hAnsi="Calibri" w:cs="Calibri"/>
              <w:bCs w:val="0"/>
              <w:noProof/>
            </w:rPr>
          </w:pPr>
          <w:r w:rsidRPr="006B199A">
            <w:rPr>
              <w:rFonts w:ascii="Calibri" w:hAnsi="Calibri" w:cs="Calibri"/>
            </w:rPr>
            <w:fldChar w:fldCharType="begin"/>
          </w:r>
          <w:r w:rsidRPr="006B199A">
            <w:rPr>
              <w:rFonts w:ascii="Calibri" w:hAnsi="Calibri" w:cs="Calibri"/>
            </w:rPr>
            <w:instrText xml:space="preserve"> TOC \o "1-3" \h \z \u </w:instrText>
          </w:r>
          <w:r w:rsidRPr="006B199A">
            <w:rPr>
              <w:rFonts w:ascii="Calibri" w:hAnsi="Calibri" w:cs="Calibri"/>
            </w:rPr>
            <w:fldChar w:fldCharType="separate"/>
          </w:r>
          <w:hyperlink w:anchor="_Toc227222791" w:history="1">
            <w:r w:rsidR="006B199A" w:rsidRPr="0099777A">
              <w:rPr>
                <w:rStyle w:val="Hyperlink"/>
                <w:rFonts w:ascii="Calibri" w:hAnsi="Calibri" w:cs="Calibri"/>
                <w:noProof/>
              </w:rPr>
              <w:t>I.</w:t>
            </w:r>
            <w:r w:rsidR="006B199A" w:rsidRPr="0099777A">
              <w:rPr>
                <w:rFonts w:ascii="Calibri" w:eastAsiaTheme="minorEastAsia" w:hAnsi="Calibri" w:cs="Calibri"/>
                <w:bCs w:val="0"/>
                <w:noProof/>
              </w:rPr>
              <w:tab/>
            </w:r>
            <w:r w:rsidR="006B199A" w:rsidRPr="0099777A">
              <w:rPr>
                <w:rStyle w:val="Hyperlink"/>
                <w:rFonts w:ascii="Calibri" w:hAnsi="Calibri" w:cs="Calibri"/>
                <w:noProof/>
              </w:rPr>
              <w:t>Executive Summary</w:t>
            </w:r>
            <w:r w:rsidR="006B199A" w:rsidRPr="0099777A">
              <w:rPr>
                <w:rFonts w:ascii="Calibri" w:hAnsi="Calibri" w:cs="Calibri"/>
                <w:noProof/>
                <w:webHidden/>
              </w:rPr>
              <w:tab/>
            </w:r>
            <w:r w:rsidR="006B199A" w:rsidRPr="0099777A">
              <w:rPr>
                <w:rFonts w:ascii="Calibri" w:hAnsi="Calibri" w:cs="Calibri"/>
                <w:noProof/>
                <w:webHidden/>
              </w:rPr>
              <w:fldChar w:fldCharType="begin"/>
            </w:r>
            <w:r w:rsidR="006B199A" w:rsidRPr="0099777A">
              <w:rPr>
                <w:rFonts w:ascii="Calibri" w:hAnsi="Calibri" w:cs="Calibri"/>
                <w:noProof/>
                <w:webHidden/>
              </w:rPr>
              <w:instrText xml:space="preserve"> PAGEREF _Toc227222791 \h </w:instrText>
            </w:r>
            <w:r w:rsidR="006B199A" w:rsidRPr="0099777A">
              <w:rPr>
                <w:rFonts w:ascii="Calibri" w:hAnsi="Calibri" w:cs="Calibri"/>
                <w:noProof/>
                <w:webHidden/>
              </w:rPr>
            </w:r>
            <w:r w:rsidR="006B199A" w:rsidRPr="0099777A">
              <w:rPr>
                <w:rFonts w:ascii="Calibri" w:hAnsi="Calibri" w:cs="Calibri"/>
                <w:noProof/>
                <w:webHidden/>
              </w:rPr>
              <w:fldChar w:fldCharType="separate"/>
            </w:r>
            <w:r w:rsidR="008A1EEC" w:rsidRPr="0099777A">
              <w:rPr>
                <w:rFonts w:ascii="Calibri" w:hAnsi="Calibri" w:cs="Calibri"/>
                <w:noProof/>
                <w:webHidden/>
              </w:rPr>
              <w:t>3</w:t>
            </w:r>
            <w:r w:rsidR="006B199A" w:rsidRPr="0099777A">
              <w:rPr>
                <w:rFonts w:ascii="Calibri" w:hAnsi="Calibri" w:cs="Calibri"/>
                <w:noProof/>
                <w:webHidden/>
              </w:rPr>
              <w:fldChar w:fldCharType="end"/>
            </w:r>
          </w:hyperlink>
        </w:p>
        <w:p w14:paraId="05C31596" w14:textId="665488B0" w:rsidR="006B199A" w:rsidRPr="0099777A" w:rsidRDefault="006B199A" w:rsidP="00051A11">
          <w:pPr>
            <w:pStyle w:val="TOC2"/>
            <w:rPr>
              <w:rFonts w:ascii="Calibri" w:eastAsiaTheme="minorEastAsia" w:hAnsi="Calibri" w:cs="Calibri"/>
              <w:bCs w:val="0"/>
              <w:noProof/>
            </w:rPr>
          </w:pPr>
          <w:hyperlink w:anchor="_Toc227222792" w:history="1">
            <w:r w:rsidRPr="0099777A">
              <w:rPr>
                <w:rStyle w:val="Hyperlink"/>
                <w:rFonts w:ascii="Calibri" w:hAnsi="Calibri" w:cs="Calibri"/>
                <w:noProof/>
              </w:rPr>
              <w:t>II.</w:t>
            </w:r>
            <w:r w:rsidRPr="0099777A">
              <w:rPr>
                <w:rFonts w:ascii="Calibri" w:eastAsiaTheme="minorEastAsia" w:hAnsi="Calibri" w:cs="Calibri"/>
                <w:bCs w:val="0"/>
                <w:noProof/>
              </w:rPr>
              <w:tab/>
            </w:r>
            <w:r w:rsidR="00605F5C" w:rsidRPr="0099777A">
              <w:rPr>
                <w:rStyle w:val="Hyperlink"/>
                <w:rFonts w:ascii="Calibri" w:hAnsi="Calibri" w:cs="Calibri"/>
                <w:noProof/>
              </w:rPr>
              <w:t>State Plan</w:t>
            </w:r>
            <w:r w:rsidRPr="0099777A">
              <w:rPr>
                <w:rStyle w:val="Hyperlink"/>
                <w:rFonts w:ascii="Calibri" w:hAnsi="Calibri" w:cs="Calibri"/>
                <w:noProof/>
              </w:rPr>
              <w:t xml:space="preserve"> Background</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_Toc227222792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4</w:t>
            </w:r>
            <w:r w:rsidRPr="0099777A">
              <w:rPr>
                <w:rFonts w:ascii="Calibri" w:hAnsi="Calibri" w:cs="Calibri"/>
                <w:noProof/>
                <w:webHidden/>
              </w:rPr>
              <w:fldChar w:fldCharType="end"/>
            </w:r>
          </w:hyperlink>
        </w:p>
        <w:p w14:paraId="281FD976" w14:textId="064D8273" w:rsidR="006B199A" w:rsidRPr="0099777A" w:rsidRDefault="006B199A" w:rsidP="00051A11">
          <w:pPr>
            <w:pStyle w:val="TOC3"/>
            <w:rPr>
              <w:rFonts w:ascii="Calibri" w:eastAsiaTheme="minorEastAsia" w:hAnsi="Calibri" w:cs="Calibri"/>
              <w:bCs w:val="0"/>
              <w:noProof/>
            </w:rPr>
          </w:pPr>
          <w:hyperlink w:anchor="_Toc227222793" w:history="1">
            <w:r w:rsidRPr="0099777A">
              <w:rPr>
                <w:rStyle w:val="Hyperlink"/>
                <w:rFonts w:ascii="Calibri" w:hAnsi="Calibri" w:cs="Calibri"/>
                <w:noProof/>
              </w:rPr>
              <w:t>A.</w:t>
            </w:r>
            <w:r w:rsidRPr="0099777A">
              <w:rPr>
                <w:rFonts w:ascii="Calibri" w:eastAsiaTheme="minorEastAsia" w:hAnsi="Calibri" w:cs="Calibri"/>
                <w:bCs w:val="0"/>
                <w:noProof/>
              </w:rPr>
              <w:tab/>
            </w:r>
            <w:r w:rsidRPr="0099777A">
              <w:rPr>
                <w:rStyle w:val="Hyperlink"/>
                <w:rFonts w:ascii="Calibri" w:hAnsi="Calibri" w:cs="Calibri"/>
                <w:noProof/>
              </w:rPr>
              <w:t>Background</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_Toc227222793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4</w:t>
            </w:r>
            <w:r w:rsidRPr="0099777A">
              <w:rPr>
                <w:rFonts w:ascii="Calibri" w:hAnsi="Calibri" w:cs="Calibri"/>
                <w:noProof/>
                <w:webHidden/>
              </w:rPr>
              <w:fldChar w:fldCharType="end"/>
            </w:r>
          </w:hyperlink>
        </w:p>
        <w:p w14:paraId="68E63FA8" w14:textId="0E2ECC58" w:rsidR="006B199A" w:rsidRPr="0099777A" w:rsidRDefault="006B199A" w:rsidP="00051A11">
          <w:pPr>
            <w:pStyle w:val="TOC3"/>
            <w:rPr>
              <w:rFonts w:ascii="Calibri" w:eastAsiaTheme="minorEastAsia" w:hAnsi="Calibri" w:cs="Calibri"/>
              <w:bCs w:val="0"/>
              <w:noProof/>
            </w:rPr>
          </w:pPr>
          <w:hyperlink w:anchor="_Toc227222794" w:history="1">
            <w:r w:rsidRPr="0099777A">
              <w:rPr>
                <w:rStyle w:val="Hyperlink"/>
                <w:rFonts w:ascii="Calibri" w:hAnsi="Calibri" w:cs="Calibri"/>
                <w:noProof/>
              </w:rPr>
              <w:t>B.</w:t>
            </w:r>
            <w:r w:rsidRPr="0099777A">
              <w:rPr>
                <w:rFonts w:ascii="Calibri" w:eastAsiaTheme="minorEastAsia" w:hAnsi="Calibri" w:cs="Calibri"/>
                <w:bCs w:val="0"/>
                <w:noProof/>
              </w:rPr>
              <w:tab/>
            </w:r>
            <w:r w:rsidRPr="0099777A">
              <w:rPr>
                <w:rStyle w:val="Hyperlink"/>
                <w:rFonts w:ascii="Calibri" w:hAnsi="Calibri" w:cs="Calibri"/>
                <w:noProof/>
              </w:rPr>
              <w:t>New Issues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_Toc227222794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6</w:t>
            </w:r>
            <w:r w:rsidRPr="0099777A">
              <w:rPr>
                <w:rFonts w:ascii="Calibri" w:hAnsi="Calibri" w:cs="Calibri"/>
                <w:noProof/>
                <w:webHidden/>
              </w:rPr>
              <w:fldChar w:fldCharType="end"/>
            </w:r>
          </w:hyperlink>
        </w:p>
        <w:p w14:paraId="64250E49" w14:textId="589AE844" w:rsidR="006B199A" w:rsidRPr="0099777A" w:rsidRDefault="006B199A" w:rsidP="00051A11">
          <w:pPr>
            <w:pStyle w:val="TOC2"/>
            <w:rPr>
              <w:rFonts w:ascii="Calibri" w:eastAsiaTheme="minorEastAsia" w:hAnsi="Calibri" w:cs="Calibri"/>
              <w:bCs w:val="0"/>
              <w:noProof/>
            </w:rPr>
          </w:pPr>
          <w:hyperlink w:anchor="_Toc227222795" w:history="1">
            <w:r w:rsidRPr="0099777A">
              <w:rPr>
                <w:rStyle w:val="Hyperlink"/>
                <w:rFonts w:ascii="Calibri" w:hAnsi="Calibri" w:cs="Calibri"/>
                <w:noProof/>
              </w:rPr>
              <w:t>III.</w:t>
            </w:r>
            <w:r w:rsidRPr="0099777A">
              <w:rPr>
                <w:rFonts w:ascii="Calibri" w:eastAsiaTheme="minorEastAsia" w:hAnsi="Calibri" w:cs="Calibri"/>
                <w:bCs w:val="0"/>
                <w:noProof/>
              </w:rPr>
              <w:tab/>
            </w:r>
            <w:r w:rsidRPr="0099777A">
              <w:rPr>
                <w:rStyle w:val="Hyperlink"/>
                <w:rFonts w:ascii="Calibri" w:hAnsi="Calibri" w:cs="Calibri"/>
                <w:noProof/>
              </w:rPr>
              <w:t xml:space="preserve">Assessment of </w:t>
            </w:r>
            <w:r w:rsidR="00605F5C" w:rsidRPr="0099777A">
              <w:rPr>
                <w:rStyle w:val="Hyperlink"/>
                <w:rFonts w:ascii="Calibri" w:hAnsi="Calibri" w:cs="Calibri"/>
                <w:noProof/>
              </w:rPr>
              <w:t>State Plan</w:t>
            </w:r>
            <w:r w:rsidRPr="0099777A">
              <w:rPr>
                <w:rStyle w:val="Hyperlink"/>
                <w:rFonts w:ascii="Calibri" w:hAnsi="Calibri" w:cs="Calibri"/>
                <w:noProof/>
              </w:rPr>
              <w:t xml:space="preserve"> Performance</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_Toc227222795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6</w:t>
            </w:r>
            <w:r w:rsidRPr="0099777A">
              <w:rPr>
                <w:rFonts w:ascii="Calibri" w:hAnsi="Calibri" w:cs="Calibri"/>
                <w:noProof/>
                <w:webHidden/>
              </w:rPr>
              <w:fldChar w:fldCharType="end"/>
            </w:r>
          </w:hyperlink>
        </w:p>
        <w:p w14:paraId="7CA1E2D4" w14:textId="19D94596" w:rsidR="006B199A" w:rsidRPr="0099777A" w:rsidRDefault="006B199A" w:rsidP="00051A11">
          <w:pPr>
            <w:pStyle w:val="TOC3"/>
            <w:rPr>
              <w:rFonts w:ascii="Calibri" w:eastAsiaTheme="minorEastAsia" w:hAnsi="Calibri" w:cs="Calibri"/>
              <w:bCs w:val="0"/>
              <w:noProof/>
            </w:rPr>
          </w:pPr>
          <w:hyperlink w:anchor="_Toc227222796" w:history="1">
            <w:r w:rsidRPr="0099777A">
              <w:rPr>
                <w:rStyle w:val="Hyperlink"/>
                <w:rFonts w:ascii="Calibri" w:hAnsi="Calibri" w:cs="Calibri"/>
                <w:noProof/>
              </w:rPr>
              <w:t>A.</w:t>
            </w:r>
            <w:r w:rsidRPr="0099777A">
              <w:rPr>
                <w:rFonts w:ascii="Calibri" w:eastAsiaTheme="minorEastAsia" w:hAnsi="Calibri" w:cs="Calibri"/>
                <w:bCs w:val="0"/>
                <w:noProof/>
              </w:rPr>
              <w:tab/>
            </w:r>
            <w:r w:rsidRPr="0099777A">
              <w:rPr>
                <w:rStyle w:val="Hyperlink"/>
                <w:rFonts w:ascii="Calibri" w:hAnsi="Calibri" w:cs="Calibri"/>
                <w:noProof/>
              </w:rPr>
              <w:t>Data and Methodology</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_Toc227222796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6</w:t>
            </w:r>
            <w:r w:rsidRPr="0099777A">
              <w:rPr>
                <w:rFonts w:ascii="Calibri" w:hAnsi="Calibri" w:cs="Calibri"/>
                <w:noProof/>
                <w:webHidden/>
              </w:rPr>
              <w:fldChar w:fldCharType="end"/>
            </w:r>
          </w:hyperlink>
        </w:p>
        <w:p w14:paraId="6987D6D3" w14:textId="5EC4FB0A" w:rsidR="006B199A" w:rsidRPr="0099777A" w:rsidRDefault="006B199A" w:rsidP="00051A11">
          <w:pPr>
            <w:pStyle w:val="TOC3"/>
            <w:rPr>
              <w:rFonts w:ascii="Calibri" w:eastAsiaTheme="minorEastAsia" w:hAnsi="Calibri" w:cs="Calibri"/>
              <w:bCs w:val="0"/>
              <w:noProof/>
            </w:rPr>
          </w:pPr>
          <w:hyperlink w:anchor="_Toc227222797" w:history="1">
            <w:r w:rsidRPr="0099777A">
              <w:rPr>
                <w:rStyle w:val="Hyperlink"/>
                <w:rFonts w:ascii="Calibri" w:hAnsi="Calibri" w:cs="Calibri"/>
                <w:noProof/>
              </w:rPr>
              <w:t>B.</w:t>
            </w:r>
            <w:r w:rsidRPr="0099777A">
              <w:rPr>
                <w:rFonts w:ascii="Calibri" w:eastAsiaTheme="minorEastAsia" w:hAnsi="Calibri" w:cs="Calibri"/>
                <w:bCs w:val="0"/>
                <w:noProof/>
              </w:rPr>
              <w:tab/>
            </w:r>
            <w:r w:rsidRPr="0099777A">
              <w:rPr>
                <w:rStyle w:val="Hyperlink"/>
                <w:rFonts w:ascii="Calibri" w:hAnsi="Calibri" w:cs="Calibri"/>
                <w:noProof/>
              </w:rPr>
              <w:t xml:space="preserve">Review of </w:t>
            </w:r>
            <w:r w:rsidR="00605F5C" w:rsidRPr="0099777A">
              <w:rPr>
                <w:rStyle w:val="Hyperlink"/>
                <w:rFonts w:ascii="Calibri" w:hAnsi="Calibri" w:cs="Calibri"/>
                <w:noProof/>
              </w:rPr>
              <w:t>State Plan</w:t>
            </w:r>
            <w:r w:rsidRPr="0099777A">
              <w:rPr>
                <w:rStyle w:val="Hyperlink"/>
                <w:rFonts w:ascii="Calibri" w:hAnsi="Calibri" w:cs="Calibri"/>
                <w:noProof/>
              </w:rPr>
              <w:t xml:space="preserve"> Performance</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_Toc227222797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8</w:t>
            </w:r>
            <w:r w:rsidRPr="0099777A">
              <w:rPr>
                <w:rFonts w:ascii="Calibri" w:hAnsi="Calibri" w:cs="Calibri"/>
                <w:noProof/>
                <w:webHidden/>
              </w:rPr>
              <w:fldChar w:fldCharType="end"/>
            </w:r>
          </w:hyperlink>
        </w:p>
        <w:p w14:paraId="1B494794" w14:textId="7CE79DCB" w:rsidR="006B199A" w:rsidRPr="0099777A" w:rsidRDefault="006B199A" w:rsidP="00553D6B">
          <w:pPr>
            <w:pStyle w:val="TOC3"/>
            <w:ind w:left="994"/>
            <w:rPr>
              <w:rFonts w:ascii="Calibri" w:eastAsiaTheme="minorEastAsia" w:hAnsi="Calibri" w:cs="Calibri"/>
              <w:bCs w:val="0"/>
              <w:noProof/>
            </w:rPr>
          </w:pPr>
          <w:hyperlink w:anchor="_Toc227222798" w:history="1">
            <w:r w:rsidRPr="0099777A">
              <w:rPr>
                <w:rStyle w:val="Hyperlink"/>
                <w:rFonts w:ascii="Calibri" w:hAnsi="Calibri" w:cs="Calibri"/>
                <w:noProof/>
              </w:rPr>
              <w:t>1.</w:t>
            </w:r>
            <w:r w:rsidR="00021C31" w:rsidRPr="0099777A">
              <w:rPr>
                <w:rStyle w:val="Hyperlink"/>
                <w:rFonts w:ascii="Calibri" w:hAnsi="Calibri" w:cs="Calibri"/>
                <w:noProof/>
              </w:rPr>
              <w:t xml:space="preserve"> </w:t>
            </w:r>
            <w:r w:rsidR="00651E2B" w:rsidRPr="0099777A">
              <w:rPr>
                <w:rStyle w:val="Hyperlink"/>
                <w:rFonts w:ascii="Calibri" w:hAnsi="Calibri" w:cs="Calibri"/>
                <w:noProof/>
              </w:rPr>
              <w:t xml:space="preserve"> </w:t>
            </w:r>
            <w:r w:rsidRPr="0099777A">
              <w:rPr>
                <w:rStyle w:val="Hyperlink"/>
                <w:rFonts w:ascii="Calibri" w:hAnsi="Calibri" w:cs="Calibri"/>
                <w:noProof/>
              </w:rPr>
              <w:t>Program Administration</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_Toc227222798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8</w:t>
            </w:r>
            <w:r w:rsidRPr="0099777A">
              <w:rPr>
                <w:rFonts w:ascii="Calibri" w:hAnsi="Calibri" w:cs="Calibri"/>
                <w:noProof/>
                <w:webHidden/>
              </w:rPr>
              <w:fldChar w:fldCharType="end"/>
            </w:r>
          </w:hyperlink>
        </w:p>
        <w:p w14:paraId="654BB3F5" w14:textId="090731D6" w:rsidR="006B199A" w:rsidRPr="0099777A" w:rsidRDefault="006B199A" w:rsidP="00553D6B">
          <w:pPr>
            <w:pStyle w:val="TOC3"/>
            <w:ind w:left="994"/>
            <w:rPr>
              <w:rFonts w:ascii="Calibri" w:eastAsiaTheme="minorEastAsia" w:hAnsi="Calibri" w:cs="Calibri"/>
              <w:bCs w:val="0"/>
              <w:noProof/>
            </w:rPr>
          </w:pPr>
          <w:hyperlink w:anchor="_Toc227222799" w:history="1">
            <w:r w:rsidRPr="0099777A">
              <w:rPr>
                <w:rStyle w:val="Hyperlink"/>
                <w:rFonts w:ascii="Calibri" w:hAnsi="Calibri" w:cs="Calibri"/>
                <w:noProof/>
              </w:rPr>
              <w:t>2.</w:t>
            </w:r>
            <w:r w:rsidR="00651E2B" w:rsidRPr="0099777A">
              <w:rPr>
                <w:rStyle w:val="Hyperlink"/>
                <w:rFonts w:ascii="Calibri" w:hAnsi="Calibri" w:cs="Calibri"/>
                <w:noProof/>
              </w:rPr>
              <w:t xml:space="preserve">  </w:t>
            </w:r>
            <w:r w:rsidRPr="0099777A">
              <w:rPr>
                <w:rStyle w:val="Hyperlink"/>
                <w:rFonts w:ascii="Calibri" w:hAnsi="Calibri" w:cs="Calibri"/>
                <w:noProof/>
              </w:rPr>
              <w:t>Enforcement</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_Toc227222799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9</w:t>
            </w:r>
            <w:r w:rsidRPr="0099777A">
              <w:rPr>
                <w:rFonts w:ascii="Calibri" w:hAnsi="Calibri" w:cs="Calibri"/>
                <w:noProof/>
                <w:webHidden/>
              </w:rPr>
              <w:fldChar w:fldCharType="end"/>
            </w:r>
          </w:hyperlink>
        </w:p>
        <w:p w14:paraId="2443AAE0" w14:textId="395D8F05" w:rsidR="006B199A" w:rsidRPr="0099777A" w:rsidRDefault="006B199A" w:rsidP="00553D6B">
          <w:pPr>
            <w:pStyle w:val="TOC3"/>
            <w:ind w:left="994"/>
            <w:rPr>
              <w:rFonts w:ascii="Calibri" w:eastAsiaTheme="minorEastAsia" w:hAnsi="Calibri" w:cs="Calibri"/>
              <w:bCs w:val="0"/>
              <w:noProof/>
            </w:rPr>
          </w:pPr>
          <w:hyperlink w:anchor="_Toc227222800" w:history="1">
            <w:r w:rsidRPr="0099777A">
              <w:rPr>
                <w:rStyle w:val="Hyperlink"/>
                <w:rFonts w:ascii="Calibri" w:hAnsi="Calibri" w:cs="Calibri"/>
                <w:noProof/>
              </w:rPr>
              <w:t>3.</w:t>
            </w:r>
            <w:r w:rsidR="00651E2B" w:rsidRPr="0099777A">
              <w:rPr>
                <w:rStyle w:val="Hyperlink"/>
                <w:rFonts w:ascii="Calibri" w:hAnsi="Calibri" w:cs="Calibri"/>
                <w:noProof/>
              </w:rPr>
              <w:t xml:space="preserve">  </w:t>
            </w:r>
            <w:r w:rsidRPr="0099777A">
              <w:rPr>
                <w:rStyle w:val="Hyperlink"/>
                <w:rFonts w:ascii="Calibri" w:hAnsi="Calibri" w:cs="Calibri"/>
                <w:noProof/>
              </w:rPr>
              <w:t>Review Procedures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_Toc227222800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16</w:t>
            </w:r>
            <w:r w:rsidRPr="0099777A">
              <w:rPr>
                <w:rFonts w:ascii="Calibri" w:hAnsi="Calibri" w:cs="Calibri"/>
                <w:noProof/>
                <w:webHidden/>
              </w:rPr>
              <w:fldChar w:fldCharType="end"/>
            </w:r>
          </w:hyperlink>
        </w:p>
        <w:p w14:paraId="52FF2A4A" w14:textId="584D50F7" w:rsidR="006B199A" w:rsidRPr="0099777A" w:rsidRDefault="006B199A" w:rsidP="00553D6B">
          <w:pPr>
            <w:pStyle w:val="TOC3"/>
            <w:ind w:left="994"/>
            <w:rPr>
              <w:rFonts w:ascii="Calibri" w:eastAsiaTheme="minorEastAsia" w:hAnsi="Calibri" w:cs="Calibri"/>
              <w:bCs w:val="0"/>
              <w:noProof/>
            </w:rPr>
          </w:pPr>
          <w:hyperlink w:anchor="_Toc227222801" w:history="1">
            <w:r w:rsidRPr="0099777A">
              <w:rPr>
                <w:rStyle w:val="Hyperlink"/>
                <w:rFonts w:ascii="Calibri" w:hAnsi="Calibri" w:cs="Calibri"/>
                <w:noProof/>
              </w:rPr>
              <w:t>4.</w:t>
            </w:r>
            <w:r w:rsidR="00651E2B" w:rsidRPr="0099777A">
              <w:rPr>
                <w:rStyle w:val="Hyperlink"/>
                <w:rFonts w:ascii="Calibri" w:hAnsi="Calibri" w:cs="Calibri"/>
                <w:noProof/>
              </w:rPr>
              <w:t xml:space="preserve">  </w:t>
            </w:r>
            <w:r w:rsidRPr="0099777A">
              <w:rPr>
                <w:rStyle w:val="Hyperlink"/>
                <w:rFonts w:ascii="Calibri" w:hAnsi="Calibri" w:cs="Calibri"/>
                <w:noProof/>
              </w:rPr>
              <w:t>Standards and Federal Program Change (FPC</w:t>
            </w:r>
            <w:r w:rsidR="00FA5000" w:rsidRPr="0099777A">
              <w:rPr>
                <w:rStyle w:val="Hyperlink"/>
                <w:rFonts w:ascii="Calibri" w:hAnsi="Calibri" w:cs="Calibri"/>
                <w:noProof/>
              </w:rPr>
              <w:t>s</w:t>
            </w:r>
            <w:r w:rsidRPr="0099777A">
              <w:rPr>
                <w:rStyle w:val="Hyperlink"/>
                <w:rFonts w:ascii="Calibri" w:hAnsi="Calibri" w:cs="Calibri"/>
                <w:noProof/>
              </w:rPr>
              <w:t>) Adoption</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_Toc227222801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17</w:t>
            </w:r>
            <w:r w:rsidRPr="0099777A">
              <w:rPr>
                <w:rFonts w:ascii="Calibri" w:hAnsi="Calibri" w:cs="Calibri"/>
                <w:noProof/>
                <w:webHidden/>
              </w:rPr>
              <w:fldChar w:fldCharType="end"/>
            </w:r>
          </w:hyperlink>
        </w:p>
        <w:p w14:paraId="22064DB3" w14:textId="5CB3FE14" w:rsidR="006B199A" w:rsidRPr="0099777A" w:rsidRDefault="006B199A" w:rsidP="00553D6B">
          <w:pPr>
            <w:pStyle w:val="TOC3"/>
            <w:ind w:left="994"/>
            <w:rPr>
              <w:rFonts w:ascii="Calibri" w:eastAsiaTheme="minorEastAsia" w:hAnsi="Calibri" w:cs="Calibri"/>
              <w:bCs w:val="0"/>
              <w:noProof/>
            </w:rPr>
          </w:pPr>
          <w:hyperlink w:anchor="_Toc227222802" w:history="1">
            <w:r w:rsidRPr="0099777A">
              <w:rPr>
                <w:rStyle w:val="Hyperlink"/>
                <w:rFonts w:ascii="Calibri" w:hAnsi="Calibri" w:cs="Calibri"/>
                <w:noProof/>
              </w:rPr>
              <w:t>5.</w:t>
            </w:r>
            <w:r w:rsidR="00651E2B" w:rsidRPr="0099777A">
              <w:rPr>
                <w:rStyle w:val="Hyperlink"/>
                <w:rFonts w:ascii="Calibri" w:hAnsi="Calibri" w:cs="Calibri"/>
                <w:noProof/>
              </w:rPr>
              <w:t xml:space="preserve">  </w:t>
            </w:r>
            <w:r w:rsidRPr="0099777A">
              <w:rPr>
                <w:rStyle w:val="Hyperlink"/>
                <w:rFonts w:ascii="Calibri" w:hAnsi="Calibri" w:cs="Calibri"/>
                <w:noProof/>
              </w:rPr>
              <w:t>Variances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_Toc227222802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26</w:t>
            </w:r>
            <w:r w:rsidRPr="0099777A">
              <w:rPr>
                <w:rFonts w:ascii="Calibri" w:hAnsi="Calibri" w:cs="Calibri"/>
                <w:noProof/>
                <w:webHidden/>
              </w:rPr>
              <w:fldChar w:fldCharType="end"/>
            </w:r>
          </w:hyperlink>
        </w:p>
        <w:p w14:paraId="66DF8652" w14:textId="170CEB5A" w:rsidR="006B199A" w:rsidRPr="0099777A" w:rsidRDefault="006B199A" w:rsidP="00553D6B">
          <w:pPr>
            <w:pStyle w:val="TOC3"/>
            <w:ind w:left="994"/>
            <w:rPr>
              <w:rFonts w:ascii="Calibri" w:eastAsiaTheme="minorEastAsia" w:hAnsi="Calibri" w:cs="Calibri"/>
              <w:bCs w:val="0"/>
              <w:noProof/>
            </w:rPr>
          </w:pPr>
          <w:hyperlink w:anchor="_Toc227222803" w:history="1">
            <w:r w:rsidRPr="0099777A">
              <w:rPr>
                <w:rStyle w:val="Hyperlink"/>
                <w:rFonts w:ascii="Calibri" w:hAnsi="Calibri" w:cs="Calibri"/>
                <w:noProof/>
              </w:rPr>
              <w:t>6.</w:t>
            </w:r>
            <w:r w:rsidR="00651E2B" w:rsidRPr="0099777A">
              <w:rPr>
                <w:rStyle w:val="Hyperlink"/>
                <w:rFonts w:ascii="Calibri" w:hAnsi="Calibri" w:cs="Calibri"/>
                <w:noProof/>
              </w:rPr>
              <w:t xml:space="preserve">  </w:t>
            </w:r>
            <w:r w:rsidRPr="0099777A">
              <w:rPr>
                <w:rStyle w:val="Hyperlink"/>
                <w:rFonts w:ascii="Calibri" w:hAnsi="Calibri" w:cs="Calibri"/>
                <w:noProof/>
              </w:rPr>
              <w:t>State and Local Government Worker Program</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_Toc227222803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26</w:t>
            </w:r>
            <w:r w:rsidRPr="0099777A">
              <w:rPr>
                <w:rFonts w:ascii="Calibri" w:hAnsi="Calibri" w:cs="Calibri"/>
                <w:noProof/>
                <w:webHidden/>
              </w:rPr>
              <w:fldChar w:fldCharType="end"/>
            </w:r>
          </w:hyperlink>
        </w:p>
        <w:p w14:paraId="2830DDC5" w14:textId="49CC8941" w:rsidR="006B199A" w:rsidRPr="0099777A" w:rsidRDefault="006B199A" w:rsidP="00553D6B">
          <w:pPr>
            <w:pStyle w:val="TOC3"/>
            <w:ind w:left="994"/>
            <w:rPr>
              <w:rFonts w:ascii="Calibri" w:eastAsiaTheme="minorEastAsia" w:hAnsi="Calibri" w:cs="Calibri"/>
              <w:bCs w:val="0"/>
              <w:noProof/>
            </w:rPr>
          </w:pPr>
          <w:hyperlink w:anchor="_Toc227222804" w:history="1">
            <w:r w:rsidRPr="0099777A">
              <w:rPr>
                <w:rStyle w:val="Hyperlink"/>
                <w:rFonts w:ascii="Calibri" w:hAnsi="Calibri" w:cs="Calibri"/>
                <w:noProof/>
              </w:rPr>
              <w:t>7.</w:t>
            </w:r>
            <w:r w:rsidR="00651E2B" w:rsidRPr="0099777A">
              <w:rPr>
                <w:rStyle w:val="Hyperlink"/>
                <w:rFonts w:ascii="Calibri" w:hAnsi="Calibri" w:cs="Calibri"/>
                <w:noProof/>
              </w:rPr>
              <w:t xml:space="preserve">  </w:t>
            </w:r>
            <w:r w:rsidRPr="0099777A">
              <w:rPr>
                <w:rStyle w:val="Hyperlink"/>
                <w:rFonts w:ascii="Calibri" w:hAnsi="Calibri" w:cs="Calibri"/>
                <w:noProof/>
              </w:rPr>
              <w:t>Whistleblower Protection Program</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_Toc227222804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26</w:t>
            </w:r>
            <w:r w:rsidRPr="0099777A">
              <w:rPr>
                <w:rFonts w:ascii="Calibri" w:hAnsi="Calibri" w:cs="Calibri"/>
                <w:noProof/>
                <w:webHidden/>
              </w:rPr>
              <w:fldChar w:fldCharType="end"/>
            </w:r>
          </w:hyperlink>
        </w:p>
        <w:p w14:paraId="75B88A35" w14:textId="17D27815" w:rsidR="006B199A" w:rsidRPr="0099777A" w:rsidRDefault="006B199A" w:rsidP="00553D6B">
          <w:pPr>
            <w:pStyle w:val="TOC3"/>
            <w:ind w:left="994"/>
            <w:rPr>
              <w:rFonts w:ascii="Calibri" w:eastAsiaTheme="minorEastAsia" w:hAnsi="Calibri" w:cs="Calibri"/>
              <w:bCs w:val="0"/>
              <w:noProof/>
            </w:rPr>
          </w:pPr>
          <w:hyperlink w:anchor="_Toc227222805" w:history="1">
            <w:r w:rsidRPr="0099777A">
              <w:rPr>
                <w:rStyle w:val="Hyperlink"/>
                <w:rFonts w:ascii="Calibri" w:hAnsi="Calibri" w:cs="Calibri"/>
                <w:noProof/>
              </w:rPr>
              <w:t>8.</w:t>
            </w:r>
            <w:r w:rsidR="00651E2B" w:rsidRPr="0099777A">
              <w:rPr>
                <w:rStyle w:val="Hyperlink"/>
                <w:rFonts w:ascii="Calibri" w:hAnsi="Calibri" w:cs="Calibri"/>
                <w:noProof/>
              </w:rPr>
              <w:t xml:space="preserve">  </w:t>
            </w:r>
            <w:r w:rsidRPr="0099777A">
              <w:rPr>
                <w:rStyle w:val="Hyperlink"/>
                <w:rFonts w:ascii="Calibri" w:hAnsi="Calibri" w:cs="Calibri"/>
                <w:noProof/>
              </w:rPr>
              <w:t>Complaint About State Program Administration (CASPA)</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_Toc227222805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28</w:t>
            </w:r>
            <w:r w:rsidRPr="0099777A">
              <w:rPr>
                <w:rFonts w:ascii="Calibri" w:hAnsi="Calibri" w:cs="Calibri"/>
                <w:noProof/>
                <w:webHidden/>
              </w:rPr>
              <w:fldChar w:fldCharType="end"/>
            </w:r>
          </w:hyperlink>
        </w:p>
        <w:p w14:paraId="439B0392" w14:textId="078C4860" w:rsidR="006B199A" w:rsidRPr="0099777A" w:rsidRDefault="006B199A" w:rsidP="00553D6B">
          <w:pPr>
            <w:pStyle w:val="TOC3"/>
            <w:ind w:left="994"/>
            <w:rPr>
              <w:rFonts w:ascii="Calibri" w:eastAsiaTheme="minorEastAsia" w:hAnsi="Calibri" w:cs="Calibri"/>
              <w:bCs w:val="0"/>
              <w:noProof/>
            </w:rPr>
          </w:pPr>
          <w:hyperlink w:anchor="_Toc227222806" w:history="1">
            <w:r w:rsidRPr="0099777A">
              <w:rPr>
                <w:rStyle w:val="Hyperlink"/>
                <w:rFonts w:ascii="Calibri" w:hAnsi="Calibri" w:cs="Calibri"/>
                <w:noProof/>
              </w:rPr>
              <w:t>9.</w:t>
            </w:r>
            <w:r w:rsidR="00651E2B" w:rsidRPr="0099777A">
              <w:rPr>
                <w:rStyle w:val="Hyperlink"/>
                <w:rFonts w:ascii="Calibri" w:hAnsi="Calibri" w:cs="Calibri"/>
                <w:noProof/>
              </w:rPr>
              <w:t xml:space="preserve">  </w:t>
            </w:r>
            <w:r w:rsidRPr="0099777A">
              <w:rPr>
                <w:rStyle w:val="Hyperlink"/>
                <w:rFonts w:ascii="Calibri" w:hAnsi="Calibri" w:cs="Calibri"/>
                <w:noProof/>
              </w:rPr>
              <w:t>Voluntary Compliance Program</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_Toc227222806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28</w:t>
            </w:r>
            <w:r w:rsidRPr="0099777A">
              <w:rPr>
                <w:rFonts w:ascii="Calibri" w:hAnsi="Calibri" w:cs="Calibri"/>
                <w:noProof/>
                <w:webHidden/>
              </w:rPr>
              <w:fldChar w:fldCharType="end"/>
            </w:r>
          </w:hyperlink>
        </w:p>
        <w:p w14:paraId="2CE4DCAB" w14:textId="52D2C612" w:rsidR="006B199A" w:rsidRPr="0099777A" w:rsidRDefault="00FD36E4" w:rsidP="00FD36E4">
          <w:pPr>
            <w:pStyle w:val="TOC3"/>
            <w:rPr>
              <w:rFonts w:ascii="Calibri" w:eastAsiaTheme="minorEastAsia" w:hAnsi="Calibri" w:cs="Calibri"/>
              <w:bCs w:val="0"/>
              <w:noProof/>
            </w:rPr>
          </w:pPr>
          <w:r w:rsidRPr="0099777A">
            <w:rPr>
              <w:rFonts w:ascii="Calibri" w:hAnsi="Calibri" w:cs="Calibri"/>
            </w:rPr>
            <w:tab/>
          </w:r>
          <w:hyperlink w:anchor="_Toc227222807" w:history="1">
            <w:r w:rsidR="006B199A" w:rsidRPr="0099777A">
              <w:rPr>
                <w:rStyle w:val="Hyperlink"/>
                <w:rFonts w:ascii="Calibri" w:hAnsi="Calibri" w:cs="Calibri"/>
                <w:noProof/>
              </w:rPr>
              <w:t>10.</w:t>
            </w:r>
            <w:r w:rsidRPr="0099777A">
              <w:rPr>
                <w:rStyle w:val="Hyperlink"/>
                <w:rFonts w:ascii="Calibri" w:hAnsi="Calibri" w:cs="Calibri"/>
                <w:noProof/>
              </w:rPr>
              <w:t xml:space="preserve"> </w:t>
            </w:r>
            <w:r w:rsidR="006B199A" w:rsidRPr="0099777A">
              <w:rPr>
                <w:rStyle w:val="Hyperlink"/>
                <w:rFonts w:ascii="Calibri" w:hAnsi="Calibri" w:cs="Calibri"/>
                <w:noProof/>
              </w:rPr>
              <w:t>State and Local Government 23(G) On-site Consultation Program</w:t>
            </w:r>
            <w:r w:rsidR="006B199A" w:rsidRPr="0099777A">
              <w:rPr>
                <w:rFonts w:ascii="Calibri" w:hAnsi="Calibri" w:cs="Calibri"/>
                <w:noProof/>
                <w:webHidden/>
              </w:rPr>
              <w:tab/>
            </w:r>
            <w:r w:rsidR="006B199A" w:rsidRPr="0099777A">
              <w:rPr>
                <w:rFonts w:ascii="Calibri" w:hAnsi="Calibri" w:cs="Calibri"/>
                <w:noProof/>
                <w:webHidden/>
              </w:rPr>
              <w:fldChar w:fldCharType="begin"/>
            </w:r>
            <w:r w:rsidR="006B199A" w:rsidRPr="0099777A">
              <w:rPr>
                <w:rFonts w:ascii="Calibri" w:hAnsi="Calibri" w:cs="Calibri"/>
                <w:noProof/>
                <w:webHidden/>
              </w:rPr>
              <w:instrText xml:space="preserve"> PAGEREF _Toc227222807 \h </w:instrText>
            </w:r>
            <w:r w:rsidR="006B199A" w:rsidRPr="0099777A">
              <w:rPr>
                <w:rFonts w:ascii="Calibri" w:hAnsi="Calibri" w:cs="Calibri"/>
                <w:noProof/>
                <w:webHidden/>
              </w:rPr>
            </w:r>
            <w:r w:rsidR="006B199A" w:rsidRPr="0099777A">
              <w:rPr>
                <w:rFonts w:ascii="Calibri" w:hAnsi="Calibri" w:cs="Calibri"/>
                <w:noProof/>
                <w:webHidden/>
              </w:rPr>
              <w:fldChar w:fldCharType="separate"/>
            </w:r>
            <w:r w:rsidR="008A1EEC" w:rsidRPr="0099777A">
              <w:rPr>
                <w:rFonts w:ascii="Calibri" w:hAnsi="Calibri" w:cs="Calibri"/>
                <w:noProof/>
                <w:webHidden/>
              </w:rPr>
              <w:t>28</w:t>
            </w:r>
            <w:r w:rsidR="006B199A" w:rsidRPr="0099777A">
              <w:rPr>
                <w:rFonts w:ascii="Calibri" w:hAnsi="Calibri" w:cs="Calibri"/>
                <w:noProof/>
                <w:webHidden/>
              </w:rPr>
              <w:fldChar w:fldCharType="end"/>
            </w:r>
          </w:hyperlink>
        </w:p>
        <w:p w14:paraId="62F263C9" w14:textId="3C3FE241" w:rsidR="006B199A" w:rsidRPr="0099777A" w:rsidRDefault="006B199A" w:rsidP="00E341F4">
          <w:pPr>
            <w:pStyle w:val="TOC2"/>
            <w:rPr>
              <w:rFonts w:ascii="Calibri" w:eastAsiaTheme="minorEastAsia" w:hAnsi="Calibri" w:cs="Calibri"/>
              <w:bCs w:val="0"/>
              <w:noProof/>
            </w:rPr>
          </w:pPr>
          <w:hyperlink w:anchor="_Toc227222808" w:history="1">
            <w:r w:rsidRPr="0099777A">
              <w:rPr>
                <w:rStyle w:val="Hyperlink"/>
                <w:rFonts w:ascii="Calibri" w:hAnsi="Calibri" w:cs="Calibri"/>
                <w:noProof/>
              </w:rPr>
              <w:t>Appendix A – New and Continued Findings and Recommendations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_Toc227222808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29</w:t>
            </w:r>
            <w:r w:rsidRPr="0099777A">
              <w:rPr>
                <w:rFonts w:ascii="Calibri" w:hAnsi="Calibri" w:cs="Calibri"/>
                <w:noProof/>
                <w:webHidden/>
              </w:rPr>
              <w:fldChar w:fldCharType="end"/>
            </w:r>
          </w:hyperlink>
        </w:p>
        <w:p w14:paraId="07EB03CB" w14:textId="5F9AA506" w:rsidR="006B199A" w:rsidRPr="0099777A" w:rsidRDefault="006B199A" w:rsidP="00E341F4">
          <w:pPr>
            <w:pStyle w:val="TOC2"/>
            <w:spacing w:before="0"/>
            <w:rPr>
              <w:rFonts w:ascii="Calibri" w:eastAsiaTheme="minorEastAsia" w:hAnsi="Calibri" w:cs="Calibri"/>
              <w:bCs w:val="0"/>
              <w:noProof/>
            </w:rPr>
          </w:pPr>
          <w:hyperlink w:anchor="_Toc227222809" w:history="1">
            <w:r w:rsidRPr="0099777A">
              <w:rPr>
                <w:rStyle w:val="Hyperlink"/>
                <w:rFonts w:ascii="Calibri" w:hAnsi="Calibri" w:cs="Calibri"/>
                <w:noProof/>
              </w:rPr>
              <w:t>Appendix B – Observations and Federal Monitoring Plans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_Toc227222809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31</w:t>
            </w:r>
            <w:r w:rsidRPr="0099777A">
              <w:rPr>
                <w:rFonts w:ascii="Calibri" w:hAnsi="Calibri" w:cs="Calibri"/>
                <w:noProof/>
                <w:webHidden/>
              </w:rPr>
              <w:fldChar w:fldCharType="end"/>
            </w:r>
          </w:hyperlink>
        </w:p>
        <w:p w14:paraId="5DFD3A31" w14:textId="513059D5" w:rsidR="006B199A" w:rsidRPr="0099777A" w:rsidRDefault="006B199A" w:rsidP="00E341F4">
          <w:pPr>
            <w:pStyle w:val="TOC2"/>
            <w:spacing w:before="0"/>
            <w:rPr>
              <w:rFonts w:ascii="Calibri" w:eastAsiaTheme="minorEastAsia" w:hAnsi="Calibri" w:cs="Calibri"/>
              <w:bCs w:val="0"/>
              <w:noProof/>
            </w:rPr>
          </w:pPr>
          <w:hyperlink w:anchor="_Toc227222810" w:history="1">
            <w:r w:rsidRPr="0099777A">
              <w:rPr>
                <w:rStyle w:val="Hyperlink"/>
                <w:rFonts w:ascii="Calibri" w:hAnsi="Calibri" w:cs="Calibri"/>
                <w:noProof/>
              </w:rPr>
              <w:t>Appendix C – Status of FY 2024 Findings and Recommendations</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_Toc227222810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35</w:t>
            </w:r>
            <w:r w:rsidRPr="0099777A">
              <w:rPr>
                <w:rFonts w:ascii="Calibri" w:hAnsi="Calibri" w:cs="Calibri"/>
                <w:noProof/>
                <w:webHidden/>
              </w:rPr>
              <w:fldChar w:fldCharType="end"/>
            </w:r>
          </w:hyperlink>
        </w:p>
        <w:p w14:paraId="56AE5386" w14:textId="77F3DFFF" w:rsidR="006B199A" w:rsidRPr="006B199A" w:rsidRDefault="006B199A" w:rsidP="00E341F4">
          <w:pPr>
            <w:pStyle w:val="TOC2"/>
            <w:spacing w:before="0"/>
            <w:rPr>
              <w:rFonts w:eastAsiaTheme="minorEastAsia"/>
              <w:bCs w:val="0"/>
              <w:noProof/>
            </w:rPr>
          </w:pPr>
          <w:hyperlink w:anchor="_Toc227222811" w:history="1">
            <w:r w:rsidRPr="0099777A">
              <w:rPr>
                <w:rStyle w:val="Hyperlink"/>
                <w:rFonts w:ascii="Calibri" w:hAnsi="Calibri" w:cs="Calibri"/>
                <w:noProof/>
              </w:rPr>
              <w:t>Appendix D – FY 2025 State Activity Mandated Measures (SAMM) Report</w:t>
            </w:r>
            <w:r w:rsidRPr="0099777A">
              <w:rPr>
                <w:rFonts w:ascii="Calibri" w:hAnsi="Calibri" w:cs="Calibri"/>
                <w:noProof/>
                <w:webHidden/>
              </w:rPr>
              <w:tab/>
            </w:r>
            <w:r w:rsidRPr="0099777A">
              <w:rPr>
                <w:rFonts w:ascii="Calibri" w:hAnsi="Calibri" w:cs="Calibri"/>
                <w:noProof/>
                <w:webHidden/>
              </w:rPr>
              <w:fldChar w:fldCharType="begin"/>
            </w:r>
            <w:r w:rsidRPr="0099777A">
              <w:rPr>
                <w:rFonts w:ascii="Calibri" w:hAnsi="Calibri" w:cs="Calibri"/>
                <w:noProof/>
                <w:webHidden/>
              </w:rPr>
              <w:instrText xml:space="preserve"> PAGEREF _Toc227222811 \h </w:instrText>
            </w:r>
            <w:r w:rsidRPr="0099777A">
              <w:rPr>
                <w:rFonts w:ascii="Calibri" w:hAnsi="Calibri" w:cs="Calibri"/>
                <w:noProof/>
                <w:webHidden/>
              </w:rPr>
            </w:r>
            <w:r w:rsidRPr="0099777A">
              <w:rPr>
                <w:rFonts w:ascii="Calibri" w:hAnsi="Calibri" w:cs="Calibri"/>
                <w:noProof/>
                <w:webHidden/>
              </w:rPr>
              <w:fldChar w:fldCharType="separate"/>
            </w:r>
            <w:r w:rsidR="008A1EEC" w:rsidRPr="0099777A">
              <w:rPr>
                <w:rFonts w:ascii="Calibri" w:hAnsi="Calibri" w:cs="Calibri"/>
                <w:noProof/>
                <w:webHidden/>
              </w:rPr>
              <w:t>38</w:t>
            </w:r>
            <w:r w:rsidRPr="0099777A">
              <w:rPr>
                <w:rFonts w:ascii="Calibri" w:hAnsi="Calibri" w:cs="Calibri"/>
                <w:noProof/>
                <w:webHidden/>
              </w:rPr>
              <w:fldChar w:fldCharType="end"/>
            </w:r>
          </w:hyperlink>
        </w:p>
        <w:p w14:paraId="209B1893" w14:textId="78C720D4" w:rsidR="00BE4EF2" w:rsidRDefault="00BE4EF2">
          <w:r w:rsidRPr="006B199A">
            <w:rPr>
              <w:rFonts w:ascii="Calibri" w:hAnsi="Calibri" w:cs="Calibri"/>
              <w:b/>
              <w:noProof/>
            </w:rPr>
            <w:fldChar w:fldCharType="end"/>
          </w:r>
        </w:p>
      </w:sdtContent>
    </w:sdt>
    <w:p w14:paraId="626A7F7E" w14:textId="77777777" w:rsidR="00AF3DA4" w:rsidRDefault="00AF3DA4" w:rsidP="00A32301">
      <w:pPr>
        <w:pStyle w:val="NoSpacing"/>
        <w:rPr>
          <w:rFonts w:ascii="Calibri" w:hAnsi="Calibri" w:cs="Calibri"/>
          <w:b/>
          <w:bCs w:val="0"/>
          <w:sz w:val="32"/>
          <w:szCs w:val="32"/>
        </w:rPr>
      </w:pPr>
    </w:p>
    <w:p w14:paraId="54380A85" w14:textId="65FDC6B7" w:rsidR="00F744F0" w:rsidRDefault="00F744F0">
      <w:pPr>
        <w:rPr>
          <w:rFonts w:ascii="Calibri" w:hAnsi="Calibri" w:cs="Calibri"/>
          <w:b/>
          <w:bCs w:val="0"/>
        </w:rPr>
      </w:pPr>
      <w:r>
        <w:rPr>
          <w:rFonts w:ascii="Calibri" w:hAnsi="Calibri" w:cs="Calibri"/>
          <w:b/>
          <w:bCs w:val="0"/>
        </w:rPr>
        <w:br w:type="page"/>
      </w:r>
    </w:p>
    <w:p w14:paraId="53BD4D92" w14:textId="744E3F33" w:rsidR="00F744F0" w:rsidRPr="00B62146" w:rsidRDefault="007827A6" w:rsidP="006B1CD5">
      <w:pPr>
        <w:pStyle w:val="Heading1"/>
        <w:numPr>
          <w:ilvl w:val="0"/>
          <w:numId w:val="2"/>
        </w:numPr>
        <w:ind w:left="540" w:hanging="540"/>
      </w:pPr>
      <w:bookmarkStart w:id="0" w:name="_Toc227222791"/>
      <w:r w:rsidRPr="00B62146">
        <w:lastRenderedPageBreak/>
        <w:t>Executive Summary</w:t>
      </w:r>
      <w:bookmarkEnd w:id="0"/>
    </w:p>
    <w:p w14:paraId="4B48A0A7" w14:textId="63494770" w:rsidR="00CD46EA" w:rsidRPr="00583D54" w:rsidRDefault="008C39C1" w:rsidP="00CD46EA">
      <w:pPr>
        <w:pStyle w:val="NoSpacing"/>
        <w:rPr>
          <w:rFonts w:ascii="Calibri" w:hAnsi="Calibri" w:cs="Calibri"/>
        </w:rPr>
      </w:pPr>
      <w:r w:rsidRPr="00583D54">
        <w:rPr>
          <w:rFonts w:ascii="Calibri" w:hAnsi="Calibri" w:cs="Calibri"/>
        </w:rPr>
        <w:t>The purpose of this report is to assess the</w:t>
      </w:r>
      <w:r w:rsidR="00B62146" w:rsidRPr="00583D54">
        <w:rPr>
          <w:rFonts w:ascii="Calibri" w:hAnsi="Calibri" w:cs="Calibri"/>
        </w:rPr>
        <w:t xml:space="preserve"> California</w:t>
      </w:r>
      <w:r w:rsidRPr="00583D54">
        <w:rPr>
          <w:rFonts w:ascii="Calibri" w:hAnsi="Calibri" w:cs="Calibri"/>
        </w:rPr>
        <w:t xml:space="preserve"> </w:t>
      </w:r>
      <w:r w:rsidR="00D042CF" w:rsidRPr="00583D54">
        <w:rPr>
          <w:rFonts w:ascii="Calibri" w:hAnsi="Calibri" w:cs="Calibri"/>
        </w:rPr>
        <w:t xml:space="preserve">Division of </w:t>
      </w:r>
      <w:r w:rsidRPr="00583D54">
        <w:rPr>
          <w:rFonts w:ascii="Calibri" w:hAnsi="Calibri" w:cs="Calibri"/>
        </w:rPr>
        <w:t>Occupational Safety and Health (</w:t>
      </w:r>
      <w:r w:rsidR="00D042CF" w:rsidRPr="00583D54">
        <w:rPr>
          <w:rFonts w:ascii="Calibri" w:hAnsi="Calibri" w:cs="Calibri"/>
        </w:rPr>
        <w:t>Cal/OSHA</w:t>
      </w:r>
      <w:r w:rsidRPr="00583D54">
        <w:rPr>
          <w:rFonts w:ascii="Calibri" w:hAnsi="Calibri" w:cs="Calibri"/>
        </w:rPr>
        <w:t xml:space="preserve">) program </w:t>
      </w:r>
      <w:r w:rsidR="00EF62CD" w:rsidRPr="00583D54">
        <w:rPr>
          <w:rFonts w:ascii="Calibri" w:hAnsi="Calibri" w:cs="Calibri"/>
        </w:rPr>
        <w:t xml:space="preserve">and associated </w:t>
      </w:r>
      <w:r w:rsidR="00312890" w:rsidRPr="00583D54">
        <w:rPr>
          <w:rFonts w:ascii="Calibri" w:hAnsi="Calibri" w:cs="Calibri"/>
        </w:rPr>
        <w:t xml:space="preserve">California Department </w:t>
      </w:r>
      <w:r w:rsidR="009656AF" w:rsidRPr="00583D54">
        <w:rPr>
          <w:rFonts w:ascii="Calibri" w:hAnsi="Calibri" w:cs="Calibri"/>
        </w:rPr>
        <w:t>Industrial Relations</w:t>
      </w:r>
      <w:r w:rsidR="00F039DF" w:rsidRPr="00583D54">
        <w:rPr>
          <w:rFonts w:ascii="Calibri" w:hAnsi="Calibri" w:cs="Calibri"/>
        </w:rPr>
        <w:t xml:space="preserve"> (DIR) </w:t>
      </w:r>
      <w:r w:rsidRPr="00583D54">
        <w:rPr>
          <w:rFonts w:ascii="Calibri" w:hAnsi="Calibri" w:cs="Calibri"/>
        </w:rPr>
        <w:t xml:space="preserve">performance for Fiscal Year (FY) 2025.  </w:t>
      </w:r>
      <w:r w:rsidR="00A33C1D" w:rsidRPr="00583D54">
        <w:rPr>
          <w:rFonts w:ascii="Calibri" w:hAnsi="Calibri" w:cs="Calibri"/>
        </w:rPr>
        <w:t xml:space="preserve">The criteria used to measure performance include those mandated by the Occupational Safety and Health Administration (OSHA) and progress toward resolving outstanding </w:t>
      </w:r>
      <w:r w:rsidR="00FE7D7E" w:rsidRPr="00583D54">
        <w:rPr>
          <w:rFonts w:ascii="Calibri" w:hAnsi="Calibri" w:cs="Calibri"/>
        </w:rPr>
        <w:t>FY 2024 Follow-up Federal Annual Monitoring Evaluation (FAME) findings</w:t>
      </w:r>
      <w:r w:rsidR="00711878" w:rsidRPr="00583D54">
        <w:rPr>
          <w:rFonts w:ascii="Calibri" w:hAnsi="Calibri" w:cs="Calibri"/>
        </w:rPr>
        <w:t xml:space="preserve"> and observations</w:t>
      </w:r>
      <w:r w:rsidR="00FE7D7E" w:rsidRPr="00583D54">
        <w:rPr>
          <w:rFonts w:ascii="Calibri" w:hAnsi="Calibri" w:cs="Calibri"/>
        </w:rPr>
        <w:t>.</w:t>
      </w:r>
      <w:r w:rsidR="007A3812" w:rsidRPr="00583D54">
        <w:rPr>
          <w:rFonts w:ascii="Calibri" w:hAnsi="Calibri" w:cs="Calibri"/>
        </w:rPr>
        <w:t xml:space="preserve">  Cal/OSHA is responsible for the enforcement of regulations and protecting workers from health and safety hazards in </w:t>
      </w:r>
      <w:proofErr w:type="gramStart"/>
      <w:r w:rsidR="007A3812" w:rsidRPr="00583D54">
        <w:rPr>
          <w:rFonts w:ascii="Calibri" w:hAnsi="Calibri" w:cs="Calibri"/>
        </w:rPr>
        <w:t>the majority of</w:t>
      </w:r>
      <w:proofErr w:type="gramEnd"/>
      <w:r w:rsidR="007A3812" w:rsidRPr="00583D54">
        <w:rPr>
          <w:rFonts w:ascii="Calibri" w:hAnsi="Calibri" w:cs="Calibri"/>
        </w:rPr>
        <w:t xml:space="preserve"> California’s workplaces.</w:t>
      </w:r>
      <w:r w:rsidR="00FE7D7E" w:rsidRPr="00583D54" w:rsidDel="007A3812">
        <w:rPr>
          <w:rFonts w:ascii="Calibri" w:hAnsi="Calibri" w:cs="Calibri"/>
        </w:rPr>
        <w:t xml:space="preserve"> </w:t>
      </w:r>
      <w:r w:rsidR="00FE7D7E" w:rsidRPr="00583D54">
        <w:rPr>
          <w:rFonts w:ascii="Calibri" w:hAnsi="Calibri" w:cs="Calibri"/>
        </w:rPr>
        <w:t xml:space="preserve"> </w:t>
      </w:r>
      <w:r w:rsidR="00014BFB" w:rsidRPr="00583D54">
        <w:rPr>
          <w:rFonts w:ascii="Calibri" w:hAnsi="Calibri" w:cs="Calibri"/>
        </w:rPr>
        <w:t xml:space="preserve"> </w:t>
      </w:r>
    </w:p>
    <w:p w14:paraId="3A069222" w14:textId="77777777" w:rsidR="000803D5" w:rsidRDefault="000803D5" w:rsidP="00CD46EA">
      <w:pPr>
        <w:pStyle w:val="NoSpacing"/>
        <w:rPr>
          <w:rFonts w:ascii="Calibri" w:hAnsi="Calibri" w:cs="Calibri"/>
        </w:rPr>
      </w:pPr>
    </w:p>
    <w:p w14:paraId="52274DE7" w14:textId="26D09345" w:rsidR="00DD30AA" w:rsidRDefault="00DD30AA" w:rsidP="00DD30AA">
      <w:pPr>
        <w:pStyle w:val="NoSpacing"/>
        <w:rPr>
          <w:rFonts w:ascii="Calibri" w:hAnsi="Calibri" w:cs="Calibri"/>
        </w:rPr>
      </w:pPr>
      <w:r>
        <w:rPr>
          <w:rFonts w:ascii="Calibri" w:hAnsi="Calibri" w:cs="Calibri"/>
        </w:rPr>
        <w:t xml:space="preserve">Cal/OSHA and DIR operate the largest </w:t>
      </w:r>
      <w:r w:rsidR="00605F5C">
        <w:rPr>
          <w:rFonts w:ascii="Calibri" w:hAnsi="Calibri" w:cs="Calibri"/>
        </w:rPr>
        <w:t>State Plan</w:t>
      </w:r>
      <w:r>
        <w:rPr>
          <w:rFonts w:ascii="Calibri" w:hAnsi="Calibri" w:cs="Calibri"/>
        </w:rPr>
        <w:t xml:space="preserve"> OSHA program in the country, covering approximately 18 million employees and 1.7 million </w:t>
      </w:r>
      <w:proofErr w:type="gramStart"/>
      <w:r>
        <w:rPr>
          <w:rFonts w:ascii="Calibri" w:hAnsi="Calibri" w:cs="Calibri"/>
        </w:rPr>
        <w:t>employers</w:t>
      </w:r>
      <w:proofErr w:type="gramEnd"/>
      <w:r>
        <w:rPr>
          <w:rFonts w:ascii="Calibri" w:hAnsi="Calibri" w:cs="Calibri"/>
        </w:rPr>
        <w:t xml:space="preserve">. During the review period, it conducted 6,863 inspections and responded to 11,085 complaints via the inspection or investigation process. </w:t>
      </w:r>
    </w:p>
    <w:p w14:paraId="2D222016" w14:textId="77777777" w:rsidR="00B04507" w:rsidRPr="00583D54" w:rsidRDefault="00B04507" w:rsidP="00CD46EA">
      <w:pPr>
        <w:pStyle w:val="NoSpacing"/>
        <w:rPr>
          <w:rFonts w:ascii="Calibri" w:hAnsi="Calibri" w:cs="Calibri"/>
        </w:rPr>
      </w:pPr>
    </w:p>
    <w:p w14:paraId="2F41B55A" w14:textId="0D6C7B6E" w:rsidR="00DD30AA" w:rsidRDefault="000803D5" w:rsidP="0066607D">
      <w:pPr>
        <w:pStyle w:val="NoSpacing"/>
        <w:rPr>
          <w:rFonts w:ascii="Calibri" w:hAnsi="Calibri" w:cs="Calibri"/>
        </w:rPr>
      </w:pPr>
      <w:r w:rsidRPr="00583D54">
        <w:rPr>
          <w:rFonts w:ascii="Calibri" w:hAnsi="Calibri" w:cs="Calibri"/>
        </w:rPr>
        <w:t xml:space="preserve">This </w:t>
      </w:r>
      <w:r w:rsidR="002D5462">
        <w:rPr>
          <w:rFonts w:ascii="Calibri" w:hAnsi="Calibri" w:cs="Calibri"/>
        </w:rPr>
        <w:t>was</w:t>
      </w:r>
      <w:r w:rsidRPr="00583D54">
        <w:rPr>
          <w:rFonts w:ascii="Calibri" w:hAnsi="Calibri" w:cs="Calibri"/>
        </w:rPr>
        <w:t xml:space="preserve"> Cal/OSHA’s </w:t>
      </w:r>
      <w:r w:rsidR="003B0CC4" w:rsidRPr="00583D54">
        <w:rPr>
          <w:rFonts w:ascii="Calibri" w:hAnsi="Calibri" w:cs="Calibri"/>
        </w:rPr>
        <w:t>sixth and final</w:t>
      </w:r>
      <w:r w:rsidRPr="00583D54">
        <w:rPr>
          <w:rFonts w:ascii="Calibri" w:hAnsi="Calibri" w:cs="Calibri"/>
        </w:rPr>
        <w:t xml:space="preserve"> year in </w:t>
      </w:r>
      <w:r w:rsidR="00031D45">
        <w:rPr>
          <w:rFonts w:ascii="Calibri" w:hAnsi="Calibri" w:cs="Calibri"/>
        </w:rPr>
        <w:t>its</w:t>
      </w:r>
      <w:r w:rsidRPr="00583D54">
        <w:rPr>
          <w:rFonts w:ascii="Calibri" w:hAnsi="Calibri" w:cs="Calibri"/>
        </w:rPr>
        <w:t xml:space="preserve"> </w:t>
      </w:r>
      <w:r w:rsidR="003B0CC4" w:rsidRPr="00583D54">
        <w:rPr>
          <w:rFonts w:ascii="Calibri" w:hAnsi="Calibri" w:cs="Calibri"/>
        </w:rPr>
        <w:t xml:space="preserve">extended </w:t>
      </w:r>
      <w:r w:rsidR="006442D6" w:rsidRPr="00583D54">
        <w:rPr>
          <w:rFonts w:ascii="Calibri" w:hAnsi="Calibri" w:cs="Calibri"/>
          <w:iCs/>
        </w:rPr>
        <w:t>five-year strategic plan (FY 20</w:t>
      </w:r>
      <w:r w:rsidR="003B0CC4" w:rsidRPr="00583D54">
        <w:rPr>
          <w:rFonts w:ascii="Calibri" w:hAnsi="Calibri" w:cs="Calibri"/>
          <w:iCs/>
        </w:rPr>
        <w:t>19</w:t>
      </w:r>
      <w:r w:rsidR="006442D6" w:rsidRPr="00583D54">
        <w:rPr>
          <w:rFonts w:ascii="Calibri" w:hAnsi="Calibri" w:cs="Calibri"/>
          <w:iCs/>
        </w:rPr>
        <w:t>-202</w:t>
      </w:r>
      <w:r w:rsidR="003B0CC4" w:rsidRPr="00583D54">
        <w:rPr>
          <w:rFonts w:ascii="Calibri" w:hAnsi="Calibri" w:cs="Calibri"/>
          <w:iCs/>
        </w:rPr>
        <w:t>5</w:t>
      </w:r>
      <w:r w:rsidR="006442D6" w:rsidRPr="00583D54">
        <w:rPr>
          <w:rFonts w:ascii="Calibri" w:hAnsi="Calibri" w:cs="Calibri"/>
          <w:iCs/>
        </w:rPr>
        <w:t>) and annual goals were established for measuring the performance and effectiveness of its programs and services.  Details are addressed in Cal/OSHA’s FY 2025 State OSHA Annual Report (SOAR</w:t>
      </w:r>
      <w:r w:rsidR="00FE3320">
        <w:rPr>
          <w:rFonts w:ascii="Calibri" w:hAnsi="Calibri" w:cs="Calibri"/>
          <w:iCs/>
        </w:rPr>
        <w:t xml:space="preserve">). </w:t>
      </w:r>
      <w:r w:rsidR="00DD30AA">
        <w:rPr>
          <w:rFonts w:ascii="Calibri" w:hAnsi="Calibri" w:cs="Calibri"/>
        </w:rPr>
        <w:t xml:space="preserve">In FY2025, Cal/OSHA focused on targeting the mobile workforce, conducting 2,807 inspections in the construction, agriculture, and tree trimming industries and focusing on serious hazard abatement. It conducted 311 inspections in high hazard industries, with 100% of hazards abated in cases with a final order date. The </w:t>
      </w:r>
      <w:r w:rsidR="00605F5C">
        <w:rPr>
          <w:rFonts w:ascii="Calibri" w:hAnsi="Calibri" w:cs="Calibri"/>
        </w:rPr>
        <w:t>State Plan</w:t>
      </w:r>
      <w:r w:rsidR="00DD30AA">
        <w:rPr>
          <w:rFonts w:ascii="Calibri" w:hAnsi="Calibri" w:cs="Calibri"/>
        </w:rPr>
        <w:t xml:space="preserve"> exceeded inspection goals for programmed Process Safety Management (PSM) inspections, completing 60 during the review period. Goals for inspection activity and outreach related to heat illness prevention were exceeded. </w:t>
      </w:r>
    </w:p>
    <w:p w14:paraId="56B77702" w14:textId="77777777" w:rsidR="0066607D" w:rsidRDefault="0066607D" w:rsidP="0066607D">
      <w:pPr>
        <w:pStyle w:val="NoSpacing"/>
        <w:rPr>
          <w:rFonts w:ascii="Calibri" w:hAnsi="Calibri" w:cs="Calibri"/>
          <w:iCs/>
        </w:rPr>
      </w:pPr>
    </w:p>
    <w:p w14:paraId="12AA3923" w14:textId="0CA96545" w:rsidR="00881C48" w:rsidRPr="00583D54" w:rsidRDefault="00DD30AA" w:rsidP="0066607D">
      <w:pPr>
        <w:spacing w:line="240" w:lineRule="auto"/>
        <w:rPr>
          <w:rFonts w:ascii="Calibri" w:hAnsi="Calibri" w:cs="Calibri"/>
          <w:iCs/>
        </w:rPr>
      </w:pPr>
      <w:r>
        <w:rPr>
          <w:rFonts w:ascii="Calibri" w:hAnsi="Calibri" w:cs="Calibri"/>
          <w:iCs/>
        </w:rPr>
        <w:t xml:space="preserve">The </w:t>
      </w:r>
      <w:r w:rsidR="00605F5C">
        <w:rPr>
          <w:rFonts w:ascii="Calibri" w:hAnsi="Calibri" w:cs="Calibri"/>
          <w:iCs/>
        </w:rPr>
        <w:t>State Plan</w:t>
      </w:r>
      <w:r>
        <w:rPr>
          <w:rFonts w:ascii="Calibri" w:hAnsi="Calibri" w:cs="Calibri"/>
          <w:iCs/>
        </w:rPr>
        <w:t xml:space="preserve"> </w:t>
      </w:r>
      <w:r w:rsidR="00A22B76">
        <w:rPr>
          <w:rFonts w:ascii="Calibri" w:hAnsi="Calibri" w:cs="Calibri"/>
          <w:iCs/>
        </w:rPr>
        <w:t xml:space="preserve">made </w:t>
      </w:r>
      <w:r w:rsidR="00937B9E">
        <w:rPr>
          <w:rFonts w:ascii="Calibri" w:hAnsi="Calibri" w:cs="Calibri"/>
          <w:iCs/>
        </w:rPr>
        <w:t>pro</w:t>
      </w:r>
      <w:r w:rsidR="00DB4047">
        <w:rPr>
          <w:rFonts w:ascii="Calibri" w:hAnsi="Calibri" w:cs="Calibri"/>
          <w:iCs/>
        </w:rPr>
        <w:t>gr</w:t>
      </w:r>
      <w:r w:rsidR="00937B9E">
        <w:rPr>
          <w:rFonts w:ascii="Calibri" w:hAnsi="Calibri" w:cs="Calibri"/>
          <w:iCs/>
        </w:rPr>
        <w:t xml:space="preserve">ess in addressing </w:t>
      </w:r>
      <w:r w:rsidR="00840384">
        <w:rPr>
          <w:rFonts w:ascii="Calibri" w:hAnsi="Calibri" w:cs="Calibri"/>
          <w:iCs/>
        </w:rPr>
        <w:t xml:space="preserve">its </w:t>
      </w:r>
      <w:r>
        <w:rPr>
          <w:rFonts w:ascii="Calibri" w:hAnsi="Calibri" w:cs="Calibri"/>
          <w:iCs/>
        </w:rPr>
        <w:t xml:space="preserve">high </w:t>
      </w:r>
      <w:r w:rsidR="00937B9E">
        <w:rPr>
          <w:rFonts w:ascii="Calibri" w:hAnsi="Calibri" w:cs="Calibri"/>
          <w:iCs/>
        </w:rPr>
        <w:t xml:space="preserve">vacancy rates, </w:t>
      </w:r>
      <w:r w:rsidR="006429DF">
        <w:rPr>
          <w:rFonts w:ascii="Calibri" w:hAnsi="Calibri" w:cs="Calibri"/>
          <w:iCs/>
        </w:rPr>
        <w:t xml:space="preserve">with 32.4 </w:t>
      </w:r>
      <w:r w:rsidR="004D544E">
        <w:rPr>
          <w:rFonts w:ascii="Calibri" w:hAnsi="Calibri" w:cs="Calibri"/>
          <w:iCs/>
        </w:rPr>
        <w:t>full</w:t>
      </w:r>
      <w:r w:rsidR="00D55D8F">
        <w:rPr>
          <w:rFonts w:ascii="Calibri" w:hAnsi="Calibri" w:cs="Calibri"/>
          <w:iCs/>
        </w:rPr>
        <w:t>-time equivalent (</w:t>
      </w:r>
      <w:r w:rsidR="006429DF">
        <w:rPr>
          <w:rFonts w:ascii="Calibri" w:hAnsi="Calibri" w:cs="Calibri"/>
          <w:iCs/>
        </w:rPr>
        <w:t>FTE</w:t>
      </w:r>
      <w:r w:rsidR="00D55D8F">
        <w:rPr>
          <w:rFonts w:ascii="Calibri" w:hAnsi="Calibri" w:cs="Calibri"/>
          <w:iCs/>
        </w:rPr>
        <w:t>)</w:t>
      </w:r>
      <w:r w:rsidR="006429DF">
        <w:rPr>
          <w:rFonts w:ascii="Calibri" w:hAnsi="Calibri" w:cs="Calibri"/>
          <w:iCs/>
        </w:rPr>
        <w:t xml:space="preserve"> more safety </w:t>
      </w:r>
      <w:r w:rsidR="000E7A87">
        <w:rPr>
          <w:rFonts w:ascii="Calibri" w:hAnsi="Calibri" w:cs="Calibri"/>
          <w:iCs/>
        </w:rPr>
        <w:t>compliance</w:t>
      </w:r>
      <w:r w:rsidR="00103FAE">
        <w:rPr>
          <w:rFonts w:ascii="Calibri" w:hAnsi="Calibri" w:cs="Calibri"/>
          <w:iCs/>
        </w:rPr>
        <w:t xml:space="preserve"> </w:t>
      </w:r>
      <w:r w:rsidR="000E7A87">
        <w:rPr>
          <w:rFonts w:ascii="Calibri" w:hAnsi="Calibri" w:cs="Calibri"/>
          <w:iCs/>
        </w:rPr>
        <w:t>officers</w:t>
      </w:r>
      <w:r w:rsidR="002C6034">
        <w:rPr>
          <w:rFonts w:ascii="Calibri" w:hAnsi="Calibri" w:cs="Calibri"/>
          <w:iCs/>
        </w:rPr>
        <w:t xml:space="preserve">, </w:t>
      </w:r>
      <w:r w:rsidR="000716C3">
        <w:rPr>
          <w:rFonts w:ascii="Calibri" w:hAnsi="Calibri" w:cs="Calibri"/>
          <w:iCs/>
        </w:rPr>
        <w:t xml:space="preserve">3.0 health </w:t>
      </w:r>
      <w:r w:rsidR="00103FAE">
        <w:rPr>
          <w:rFonts w:ascii="Calibri" w:hAnsi="Calibri" w:cs="Calibri"/>
          <w:iCs/>
        </w:rPr>
        <w:t>compliance officers</w:t>
      </w:r>
      <w:r w:rsidR="000716C3">
        <w:rPr>
          <w:rFonts w:ascii="Calibri" w:hAnsi="Calibri" w:cs="Calibri"/>
          <w:iCs/>
        </w:rPr>
        <w:t>, and 2.95</w:t>
      </w:r>
      <w:r w:rsidR="005A7C2B">
        <w:rPr>
          <w:rFonts w:ascii="Calibri" w:hAnsi="Calibri" w:cs="Calibri"/>
          <w:iCs/>
        </w:rPr>
        <w:t xml:space="preserve"> retaliation investigators</w:t>
      </w:r>
      <w:r w:rsidR="000716C3">
        <w:rPr>
          <w:rFonts w:ascii="Calibri" w:hAnsi="Calibri" w:cs="Calibri"/>
          <w:iCs/>
        </w:rPr>
        <w:t xml:space="preserve"> </w:t>
      </w:r>
      <w:r w:rsidR="006429DF">
        <w:rPr>
          <w:rFonts w:ascii="Calibri" w:hAnsi="Calibri" w:cs="Calibri"/>
          <w:iCs/>
        </w:rPr>
        <w:t xml:space="preserve">on board </w:t>
      </w:r>
      <w:r w:rsidR="009C42E2">
        <w:rPr>
          <w:rFonts w:ascii="Calibri" w:hAnsi="Calibri" w:cs="Calibri"/>
          <w:iCs/>
        </w:rPr>
        <w:t xml:space="preserve">in August of 2025 than </w:t>
      </w:r>
      <w:r w:rsidR="00BB75D6">
        <w:rPr>
          <w:rFonts w:ascii="Calibri" w:hAnsi="Calibri" w:cs="Calibri"/>
          <w:iCs/>
        </w:rPr>
        <w:t>August of 2024</w:t>
      </w:r>
      <w:r w:rsidR="00937B9E">
        <w:rPr>
          <w:rFonts w:ascii="Calibri" w:hAnsi="Calibri" w:cs="Calibri"/>
          <w:iCs/>
        </w:rPr>
        <w:t xml:space="preserve">. </w:t>
      </w:r>
      <w:r w:rsidR="00BB75D6">
        <w:rPr>
          <w:rFonts w:ascii="Calibri" w:hAnsi="Calibri" w:cs="Calibri"/>
          <w:iCs/>
        </w:rPr>
        <w:t xml:space="preserve">In addition, </w:t>
      </w:r>
      <w:r w:rsidR="00AB74A9">
        <w:rPr>
          <w:rFonts w:ascii="Calibri" w:hAnsi="Calibri" w:cs="Calibri"/>
          <w:iCs/>
        </w:rPr>
        <w:t>a new A</w:t>
      </w:r>
      <w:r w:rsidR="00AB74A9" w:rsidRPr="00AB74A9">
        <w:rPr>
          <w:rFonts w:ascii="Calibri" w:hAnsi="Calibri" w:cs="Calibri"/>
          <w:iCs/>
        </w:rPr>
        <w:t>gricultural Enforcement Task Force and Outreach Unit (AETFO)</w:t>
      </w:r>
      <w:r w:rsidR="00BB75D6">
        <w:rPr>
          <w:rFonts w:ascii="Calibri" w:hAnsi="Calibri" w:cs="Calibri"/>
          <w:iCs/>
        </w:rPr>
        <w:t xml:space="preserve"> was launched</w:t>
      </w:r>
      <w:r w:rsidR="00AB74A9" w:rsidRPr="00AB74A9">
        <w:rPr>
          <w:rFonts w:ascii="Calibri" w:hAnsi="Calibri" w:cs="Calibri"/>
          <w:iCs/>
        </w:rPr>
        <w:t xml:space="preserve"> in 2025 to protect </w:t>
      </w:r>
      <w:r w:rsidR="00BB75D6" w:rsidRPr="00AB74A9">
        <w:rPr>
          <w:rFonts w:ascii="Calibri" w:hAnsi="Calibri" w:cs="Calibri"/>
          <w:iCs/>
        </w:rPr>
        <w:t>farm workers</w:t>
      </w:r>
      <w:r w:rsidR="00AB74A9" w:rsidRPr="00AB74A9">
        <w:rPr>
          <w:rFonts w:ascii="Calibri" w:hAnsi="Calibri" w:cs="Calibri"/>
          <w:iCs/>
        </w:rPr>
        <w:t xml:space="preserve"> across California</w:t>
      </w:r>
      <w:r w:rsidR="00AB74A9">
        <w:rPr>
          <w:rFonts w:ascii="Calibri" w:hAnsi="Calibri" w:cs="Calibri"/>
          <w:iCs/>
        </w:rPr>
        <w:t xml:space="preserve">. </w:t>
      </w:r>
      <w:r w:rsidR="00F44000">
        <w:rPr>
          <w:rFonts w:ascii="Calibri" w:hAnsi="Calibri" w:cs="Calibri"/>
          <w:iCs/>
        </w:rPr>
        <w:t xml:space="preserve">During the review period, the State Plan restructured and </w:t>
      </w:r>
      <w:r w:rsidR="00643BA1">
        <w:rPr>
          <w:rFonts w:ascii="Calibri" w:hAnsi="Calibri" w:cs="Calibri"/>
          <w:iCs/>
        </w:rPr>
        <w:t xml:space="preserve">reduced the overall </w:t>
      </w:r>
      <w:r w:rsidR="002E763B">
        <w:rPr>
          <w:rFonts w:ascii="Calibri" w:hAnsi="Calibri" w:cs="Calibri"/>
          <w:iCs/>
        </w:rPr>
        <w:t xml:space="preserve">FTE covered </w:t>
      </w:r>
      <w:r w:rsidR="007734DB">
        <w:rPr>
          <w:rFonts w:ascii="Calibri" w:hAnsi="Calibri" w:cs="Calibri"/>
          <w:iCs/>
        </w:rPr>
        <w:t xml:space="preserve">under the 23(g) </w:t>
      </w:r>
      <w:r w:rsidR="00392ED4">
        <w:rPr>
          <w:rFonts w:ascii="Calibri" w:hAnsi="Calibri" w:cs="Calibri"/>
          <w:iCs/>
        </w:rPr>
        <w:t>grant but</w:t>
      </w:r>
      <w:r w:rsidR="007734DB">
        <w:rPr>
          <w:rFonts w:ascii="Calibri" w:hAnsi="Calibri" w:cs="Calibri"/>
          <w:iCs/>
        </w:rPr>
        <w:t xml:space="preserve"> continue</w:t>
      </w:r>
      <w:r w:rsidR="0052698E">
        <w:rPr>
          <w:rFonts w:ascii="Calibri" w:hAnsi="Calibri" w:cs="Calibri"/>
          <w:iCs/>
        </w:rPr>
        <w:t>d</w:t>
      </w:r>
      <w:r w:rsidR="007734DB">
        <w:rPr>
          <w:rFonts w:ascii="Calibri" w:hAnsi="Calibri" w:cs="Calibri"/>
          <w:iCs/>
        </w:rPr>
        <w:t xml:space="preserve"> to prioritize hiring of enforcement staff. </w:t>
      </w:r>
      <w:r w:rsidR="0046641B">
        <w:rPr>
          <w:rFonts w:ascii="Calibri" w:hAnsi="Calibri" w:cs="Calibri"/>
          <w:iCs/>
        </w:rPr>
        <w:t xml:space="preserve">However, the </w:t>
      </w:r>
      <w:proofErr w:type="gramStart"/>
      <w:r w:rsidR="0046641B">
        <w:rPr>
          <w:rFonts w:ascii="Calibri" w:hAnsi="Calibri" w:cs="Calibri"/>
          <w:iCs/>
        </w:rPr>
        <w:t>vacancy rate</w:t>
      </w:r>
      <w:proofErr w:type="gramEnd"/>
      <w:r w:rsidR="0046641B">
        <w:rPr>
          <w:rFonts w:ascii="Calibri" w:hAnsi="Calibri" w:cs="Calibri"/>
          <w:iCs/>
        </w:rPr>
        <w:t xml:space="preserve"> for Health Compliance Officers </w:t>
      </w:r>
      <w:r w:rsidR="00E7151D">
        <w:rPr>
          <w:rFonts w:ascii="Calibri" w:hAnsi="Calibri" w:cs="Calibri"/>
          <w:iCs/>
        </w:rPr>
        <w:t>remained high</w:t>
      </w:r>
      <w:r w:rsidR="00127F1A">
        <w:rPr>
          <w:rFonts w:ascii="Calibri" w:hAnsi="Calibri" w:cs="Calibri"/>
          <w:iCs/>
        </w:rPr>
        <w:t xml:space="preserve">, creating concerns about </w:t>
      </w:r>
      <w:r w:rsidR="00941FE2">
        <w:rPr>
          <w:rFonts w:ascii="Calibri" w:hAnsi="Calibri" w:cs="Calibri"/>
          <w:iCs/>
        </w:rPr>
        <w:t xml:space="preserve">the </w:t>
      </w:r>
      <w:r w:rsidR="006A07F8">
        <w:rPr>
          <w:rFonts w:ascii="Calibri" w:hAnsi="Calibri" w:cs="Calibri"/>
          <w:iCs/>
        </w:rPr>
        <w:t xml:space="preserve">State Plan’s </w:t>
      </w:r>
      <w:r w:rsidR="00941FE2">
        <w:rPr>
          <w:rFonts w:ascii="Calibri" w:hAnsi="Calibri" w:cs="Calibri"/>
          <w:iCs/>
        </w:rPr>
        <w:t>ability to address complex industrial hygiene complaints</w:t>
      </w:r>
      <w:r w:rsidR="0046641B">
        <w:rPr>
          <w:rFonts w:ascii="Calibri" w:hAnsi="Calibri" w:cs="Calibri"/>
          <w:iCs/>
        </w:rPr>
        <w:t>.</w:t>
      </w:r>
    </w:p>
    <w:p w14:paraId="2AC2FD1D" w14:textId="0CC28300" w:rsidR="00125705" w:rsidRDefault="005E677E" w:rsidP="00125705">
      <w:pPr>
        <w:rPr>
          <w:rFonts w:ascii="Calibri" w:hAnsi="Calibri" w:cs="Calibri"/>
        </w:rPr>
      </w:pPr>
      <w:r>
        <w:rPr>
          <w:rFonts w:ascii="Calibri" w:hAnsi="Calibri" w:cs="Calibri"/>
        </w:rPr>
        <w:t xml:space="preserve">There was room for improvement noted </w:t>
      </w:r>
      <w:r w:rsidR="00F74905">
        <w:rPr>
          <w:rFonts w:ascii="Calibri" w:hAnsi="Calibri" w:cs="Calibri"/>
        </w:rPr>
        <w:t xml:space="preserve">for several processes during the review period </w:t>
      </w:r>
      <w:r w:rsidR="00C50B7B">
        <w:rPr>
          <w:rFonts w:ascii="Calibri" w:hAnsi="Calibri" w:cs="Calibri"/>
        </w:rPr>
        <w:t xml:space="preserve">and </w:t>
      </w:r>
      <w:r w:rsidR="00F74905">
        <w:rPr>
          <w:rFonts w:ascii="Calibri" w:hAnsi="Calibri" w:cs="Calibri"/>
        </w:rPr>
        <w:t xml:space="preserve">OSHA’s </w:t>
      </w:r>
      <w:r w:rsidR="00C50B7B">
        <w:rPr>
          <w:rFonts w:ascii="Calibri" w:hAnsi="Calibri" w:cs="Calibri"/>
        </w:rPr>
        <w:t xml:space="preserve">FAME file review. First, related to case file management and documentation, </w:t>
      </w:r>
      <w:r w:rsidR="00FD6426">
        <w:rPr>
          <w:rFonts w:ascii="Calibri" w:hAnsi="Calibri" w:cs="Calibri"/>
        </w:rPr>
        <w:t xml:space="preserve">there was </w:t>
      </w:r>
      <w:r w:rsidR="00F77634">
        <w:rPr>
          <w:rFonts w:ascii="Calibri" w:hAnsi="Calibri" w:cs="Calibri"/>
        </w:rPr>
        <w:t xml:space="preserve">variability among offices on the use of different forms and on how case files were maintained, specifically related to what was housed in paper files verse electronic systems. </w:t>
      </w:r>
      <w:r w:rsidR="00125705">
        <w:rPr>
          <w:rFonts w:ascii="Calibri" w:hAnsi="Calibri" w:cs="Calibri"/>
        </w:rPr>
        <w:t xml:space="preserve">Lack of consistency for documentation, narratives, and tracking of significant actions related to case files created management and auditing challenges. </w:t>
      </w:r>
      <w:r w:rsidR="00454610">
        <w:rPr>
          <w:rFonts w:ascii="Calibri" w:hAnsi="Calibri" w:cs="Calibri"/>
        </w:rPr>
        <w:t xml:space="preserve">Second, </w:t>
      </w:r>
      <w:r w:rsidR="008D1C4D">
        <w:rPr>
          <w:rFonts w:ascii="Calibri" w:hAnsi="Calibri" w:cs="Calibri"/>
        </w:rPr>
        <w:t xml:space="preserve">DIR implemented process changes before updating </w:t>
      </w:r>
      <w:r w:rsidR="00373840">
        <w:rPr>
          <w:rFonts w:ascii="Calibri" w:hAnsi="Calibri" w:cs="Calibri"/>
        </w:rPr>
        <w:t xml:space="preserve">written </w:t>
      </w:r>
      <w:r w:rsidR="008D1C4D">
        <w:rPr>
          <w:rFonts w:ascii="Calibri" w:hAnsi="Calibri" w:cs="Calibri"/>
        </w:rPr>
        <w:t>policies</w:t>
      </w:r>
      <w:r w:rsidR="00B41D49">
        <w:rPr>
          <w:rFonts w:ascii="Calibri" w:hAnsi="Calibri" w:cs="Calibri"/>
        </w:rPr>
        <w:t xml:space="preserve">, </w:t>
      </w:r>
      <w:r w:rsidR="001A4AFA">
        <w:rPr>
          <w:rFonts w:ascii="Calibri" w:hAnsi="Calibri" w:cs="Calibri"/>
        </w:rPr>
        <w:t xml:space="preserve">contributing to further variability in processes among offices reviewed. Finally, </w:t>
      </w:r>
      <w:r w:rsidR="003650B6">
        <w:rPr>
          <w:rFonts w:ascii="Calibri" w:hAnsi="Calibri" w:cs="Calibri"/>
        </w:rPr>
        <w:t xml:space="preserve">systems such as the State Plan Application (SPA), used to </w:t>
      </w:r>
      <w:r w:rsidR="00F00CDF">
        <w:rPr>
          <w:rFonts w:ascii="Calibri" w:hAnsi="Calibri" w:cs="Calibri"/>
        </w:rPr>
        <w:t xml:space="preserve">communicate plan change information with OSHA, the </w:t>
      </w:r>
      <w:r w:rsidR="002317F8">
        <w:rPr>
          <w:rFonts w:ascii="Calibri" w:hAnsi="Calibri" w:cs="Calibri"/>
        </w:rPr>
        <w:t>O</w:t>
      </w:r>
      <w:r w:rsidR="006E78C9">
        <w:rPr>
          <w:rFonts w:ascii="Calibri" w:hAnsi="Calibri" w:cs="Calibri"/>
        </w:rPr>
        <w:t>SHA Information System (</w:t>
      </w:r>
      <w:r w:rsidR="00F00CDF">
        <w:rPr>
          <w:rFonts w:ascii="Calibri" w:hAnsi="Calibri" w:cs="Calibri"/>
        </w:rPr>
        <w:t>OIS</w:t>
      </w:r>
      <w:r w:rsidR="006E78C9">
        <w:rPr>
          <w:rFonts w:ascii="Calibri" w:hAnsi="Calibri" w:cs="Calibri"/>
        </w:rPr>
        <w:t>)</w:t>
      </w:r>
      <w:r w:rsidR="00F00CDF">
        <w:rPr>
          <w:rFonts w:ascii="Calibri" w:hAnsi="Calibri" w:cs="Calibri"/>
        </w:rPr>
        <w:t xml:space="preserve"> </w:t>
      </w:r>
      <w:r w:rsidR="00103FAE">
        <w:rPr>
          <w:rFonts w:ascii="Calibri" w:hAnsi="Calibri" w:cs="Calibri"/>
        </w:rPr>
        <w:t xml:space="preserve">electronic unprogrammed </w:t>
      </w:r>
      <w:r w:rsidR="00103FAE">
        <w:rPr>
          <w:rFonts w:ascii="Calibri" w:hAnsi="Calibri" w:cs="Calibri"/>
        </w:rPr>
        <w:lastRenderedPageBreak/>
        <w:t>activity (</w:t>
      </w:r>
      <w:proofErr w:type="spellStart"/>
      <w:r w:rsidR="00F00CDF">
        <w:rPr>
          <w:rFonts w:ascii="Calibri" w:hAnsi="Calibri" w:cs="Calibri"/>
        </w:rPr>
        <w:t>eUPA</w:t>
      </w:r>
      <w:proofErr w:type="spellEnd"/>
      <w:r w:rsidR="00103FAE">
        <w:rPr>
          <w:rFonts w:ascii="Calibri" w:hAnsi="Calibri" w:cs="Calibri"/>
        </w:rPr>
        <w:t>)</w:t>
      </w:r>
      <w:r w:rsidR="00F00CDF">
        <w:rPr>
          <w:rFonts w:ascii="Calibri" w:hAnsi="Calibri" w:cs="Calibri"/>
        </w:rPr>
        <w:t xml:space="preserve"> system, used for tracking disposition of electronic complaints, w</w:t>
      </w:r>
      <w:r w:rsidR="003F4B91">
        <w:rPr>
          <w:rFonts w:ascii="Calibri" w:hAnsi="Calibri" w:cs="Calibri"/>
        </w:rPr>
        <w:t xml:space="preserve">eren’t </w:t>
      </w:r>
      <w:r w:rsidR="00634BEE">
        <w:rPr>
          <w:rFonts w:ascii="Calibri" w:hAnsi="Calibri" w:cs="Calibri"/>
        </w:rPr>
        <w:t>used consistently by DIR</w:t>
      </w:r>
      <w:r w:rsidR="006E57F3">
        <w:rPr>
          <w:rFonts w:ascii="Calibri" w:hAnsi="Calibri" w:cs="Calibri"/>
        </w:rPr>
        <w:t xml:space="preserve">, creating monitoring challenges. </w:t>
      </w:r>
      <w:r w:rsidR="00B41D49">
        <w:rPr>
          <w:rFonts w:ascii="Calibri" w:hAnsi="Calibri" w:cs="Calibri"/>
        </w:rPr>
        <w:t xml:space="preserve"> </w:t>
      </w:r>
    </w:p>
    <w:p w14:paraId="5C0D4AE0" w14:textId="6B5891F1" w:rsidR="002A6895" w:rsidRDefault="002A6895" w:rsidP="002A6895">
      <w:pPr>
        <w:rPr>
          <w:rFonts w:ascii="Calibri" w:hAnsi="Calibri" w:cs="Calibri"/>
          <w:iCs/>
        </w:rPr>
      </w:pPr>
      <w:r w:rsidRPr="002A6895">
        <w:rPr>
          <w:rFonts w:ascii="Calibri" w:hAnsi="Calibri" w:cs="Calibri"/>
          <w:iCs/>
        </w:rPr>
        <w:t>DIR took action to update three standards that were addressed in previous FAMEs due to</w:t>
      </w:r>
      <w:r w:rsidR="00103FAE">
        <w:rPr>
          <w:rFonts w:ascii="Calibri" w:hAnsi="Calibri" w:cs="Calibri"/>
          <w:iCs/>
        </w:rPr>
        <w:t xml:space="preserve"> “at least as effective as”</w:t>
      </w:r>
      <w:r w:rsidRPr="002A6895">
        <w:rPr>
          <w:rFonts w:ascii="Calibri" w:hAnsi="Calibri" w:cs="Calibri"/>
          <w:iCs/>
        </w:rPr>
        <w:t xml:space="preserve"> ALEA concerns.  Trigger heights for fall protection in construction were updated to align with OSHA. Updates to the commercial diving standard were completed, addressing OSHA’s concerns. Portions of the walking working surface rule updates were completed, with additional updates split into a separate project.   However, the Injury Tracking Application rule </w:t>
      </w:r>
      <w:r w:rsidR="00B76D2A">
        <w:rPr>
          <w:rFonts w:ascii="Calibri" w:hAnsi="Calibri" w:cs="Calibri"/>
          <w:iCs/>
        </w:rPr>
        <w:t xml:space="preserve">and </w:t>
      </w:r>
      <w:r w:rsidR="00B70450">
        <w:rPr>
          <w:rFonts w:ascii="Calibri" w:hAnsi="Calibri" w:cs="Calibri"/>
          <w:iCs/>
        </w:rPr>
        <w:t>several federal plan changes were</w:t>
      </w:r>
      <w:r w:rsidRPr="002A6895">
        <w:rPr>
          <w:rFonts w:ascii="Calibri" w:hAnsi="Calibri" w:cs="Calibri"/>
          <w:iCs/>
        </w:rPr>
        <w:t xml:space="preserve"> not adopted </w:t>
      </w:r>
      <w:r>
        <w:rPr>
          <w:rFonts w:ascii="Calibri" w:hAnsi="Calibri" w:cs="Calibri"/>
          <w:iCs/>
        </w:rPr>
        <w:t>t</w:t>
      </w:r>
      <w:r w:rsidR="009D3A94">
        <w:rPr>
          <w:rFonts w:ascii="Calibri" w:hAnsi="Calibri" w:cs="Calibri"/>
          <w:iCs/>
        </w:rPr>
        <w:t>imely</w:t>
      </w:r>
      <w:r w:rsidRPr="002A6895">
        <w:rPr>
          <w:rFonts w:ascii="Calibri" w:hAnsi="Calibri" w:cs="Calibri"/>
          <w:iCs/>
        </w:rPr>
        <w:t xml:space="preserve">.  </w:t>
      </w:r>
    </w:p>
    <w:p w14:paraId="7FA142CE" w14:textId="599EC49B" w:rsidR="004D7823" w:rsidRDefault="00BD306F" w:rsidP="002A6895">
      <w:pPr>
        <w:rPr>
          <w:rFonts w:ascii="Calibri" w:hAnsi="Calibri" w:cs="Calibri"/>
          <w:iCs/>
        </w:rPr>
      </w:pPr>
      <w:r>
        <w:rPr>
          <w:rFonts w:ascii="Calibri" w:eastAsia="Arial" w:hAnsi="Calibri" w:cs="Calibri"/>
        </w:rPr>
        <w:t>In</w:t>
      </w:r>
      <w:r w:rsidR="008D58B2" w:rsidRPr="00653AF5">
        <w:rPr>
          <w:rFonts w:ascii="Calibri" w:eastAsia="Arial" w:hAnsi="Calibri" w:cs="Calibri"/>
        </w:rPr>
        <w:t xml:space="preserve"> the </w:t>
      </w:r>
      <w:r w:rsidR="00BB7421">
        <w:rPr>
          <w:rFonts w:ascii="Calibri" w:eastAsia="Arial" w:hAnsi="Calibri" w:cs="Calibri"/>
        </w:rPr>
        <w:t>area</w:t>
      </w:r>
      <w:r w:rsidR="008D58B2" w:rsidRPr="00653AF5">
        <w:rPr>
          <w:rFonts w:ascii="Calibri" w:eastAsia="Arial" w:hAnsi="Calibri" w:cs="Calibri"/>
        </w:rPr>
        <w:t xml:space="preserve"> of </w:t>
      </w:r>
      <w:r w:rsidR="00BB7421">
        <w:rPr>
          <w:rFonts w:ascii="Calibri" w:eastAsia="Arial" w:hAnsi="Calibri" w:cs="Calibri"/>
        </w:rPr>
        <w:t xml:space="preserve">whistleblower </w:t>
      </w:r>
      <w:r w:rsidR="008D58B2" w:rsidRPr="00653AF5">
        <w:rPr>
          <w:rFonts w:ascii="Calibri" w:eastAsia="Arial" w:hAnsi="Calibri" w:cs="Calibri"/>
        </w:rPr>
        <w:t>retaliation,</w:t>
      </w:r>
      <w:r w:rsidR="008D58B2" w:rsidRPr="00653AF5" w:rsidDel="005C2670">
        <w:rPr>
          <w:rFonts w:ascii="Calibri" w:eastAsia="Arial" w:hAnsi="Calibri" w:cs="Calibri"/>
        </w:rPr>
        <w:t xml:space="preserve"> </w:t>
      </w:r>
      <w:r w:rsidR="008D58B2" w:rsidRPr="00653AF5">
        <w:rPr>
          <w:rFonts w:ascii="Calibri" w:eastAsia="Arial" w:hAnsi="Calibri" w:cs="Calibri"/>
        </w:rPr>
        <w:t>regular and reoccurring topics during quarterly meetings in the review period were data transfer issues between</w:t>
      </w:r>
      <w:r w:rsidR="00103FAE">
        <w:rPr>
          <w:rFonts w:ascii="Calibri" w:eastAsia="Arial" w:hAnsi="Calibri" w:cs="Calibri"/>
        </w:rPr>
        <w:t xml:space="preserve"> the California Division of Labor Standards Enfor</w:t>
      </w:r>
      <w:r w:rsidR="00AF61EC">
        <w:rPr>
          <w:rFonts w:ascii="Calibri" w:eastAsia="Arial" w:hAnsi="Calibri" w:cs="Calibri"/>
        </w:rPr>
        <w:t>c</w:t>
      </w:r>
      <w:r w:rsidR="00103FAE">
        <w:rPr>
          <w:rFonts w:ascii="Calibri" w:eastAsia="Arial" w:hAnsi="Calibri" w:cs="Calibri"/>
        </w:rPr>
        <w:t>ement’s</w:t>
      </w:r>
      <w:r w:rsidR="008D58B2" w:rsidRPr="00653AF5">
        <w:rPr>
          <w:rFonts w:ascii="Calibri" w:eastAsia="Arial" w:hAnsi="Calibri" w:cs="Calibri"/>
        </w:rPr>
        <w:t xml:space="preserve"> </w:t>
      </w:r>
      <w:r w:rsidR="00103FAE">
        <w:rPr>
          <w:rFonts w:ascii="Calibri" w:eastAsia="Arial" w:hAnsi="Calibri" w:cs="Calibri"/>
        </w:rPr>
        <w:t>(</w:t>
      </w:r>
      <w:r w:rsidR="008D58B2" w:rsidRPr="00653AF5">
        <w:rPr>
          <w:rFonts w:ascii="Calibri" w:eastAsia="Arial" w:hAnsi="Calibri" w:cs="Calibri"/>
        </w:rPr>
        <w:t>DLSE’s</w:t>
      </w:r>
      <w:r w:rsidR="00103FAE">
        <w:rPr>
          <w:rFonts w:ascii="Calibri" w:eastAsia="Arial" w:hAnsi="Calibri" w:cs="Calibri"/>
        </w:rPr>
        <w:t>)</w:t>
      </w:r>
      <w:r w:rsidR="008D58B2" w:rsidRPr="00653AF5">
        <w:rPr>
          <w:rFonts w:ascii="Calibri" w:eastAsia="Arial" w:hAnsi="Calibri" w:cs="Calibri"/>
        </w:rPr>
        <w:t xml:space="preserve"> system and OIS, the redacting/masking of required information, and proper coding of completed retaliation cases.  </w:t>
      </w:r>
      <w:r w:rsidR="000F4E56">
        <w:rPr>
          <w:rFonts w:ascii="Calibri" w:eastAsia="Arial" w:hAnsi="Calibri" w:cs="Calibri"/>
        </w:rPr>
        <w:t>While so</w:t>
      </w:r>
      <w:r w:rsidR="00EB3DD3">
        <w:rPr>
          <w:rFonts w:ascii="Calibri" w:eastAsia="Arial" w:hAnsi="Calibri" w:cs="Calibri"/>
        </w:rPr>
        <w:t>me</w:t>
      </w:r>
      <w:r w:rsidR="000F4E56">
        <w:rPr>
          <w:rFonts w:ascii="Calibri" w:eastAsia="Arial" w:hAnsi="Calibri" w:cs="Calibri"/>
        </w:rPr>
        <w:t xml:space="preserve"> of this was addressed during the review period</w:t>
      </w:r>
      <w:r w:rsidR="00ED2402">
        <w:rPr>
          <w:rFonts w:ascii="Calibri" w:eastAsia="Arial" w:hAnsi="Calibri" w:cs="Calibri"/>
        </w:rPr>
        <w:t>, it</w:t>
      </w:r>
      <w:r w:rsidR="00B05BB8">
        <w:rPr>
          <w:rFonts w:ascii="Calibri" w:eastAsia="Arial" w:hAnsi="Calibri" w:cs="Calibri"/>
        </w:rPr>
        <w:t xml:space="preserve"> is still a major topic of discussion</w:t>
      </w:r>
      <w:r w:rsidR="00B57963">
        <w:rPr>
          <w:rFonts w:ascii="Calibri" w:eastAsia="Arial" w:hAnsi="Calibri" w:cs="Calibri"/>
        </w:rPr>
        <w:t xml:space="preserve"> and detailed in the whistleblower section. </w:t>
      </w:r>
      <w:r w:rsidR="00B05BB8">
        <w:rPr>
          <w:rFonts w:ascii="Calibri" w:eastAsia="Arial" w:hAnsi="Calibri" w:cs="Calibri"/>
        </w:rPr>
        <w:t xml:space="preserve"> </w:t>
      </w:r>
      <w:r w:rsidR="008D58B2" w:rsidRPr="00653AF5">
        <w:rPr>
          <w:rFonts w:ascii="Calibri" w:eastAsia="Arial" w:hAnsi="Calibri" w:cs="Calibri"/>
        </w:rPr>
        <w:t xml:space="preserve">  </w:t>
      </w:r>
    </w:p>
    <w:p w14:paraId="62BD22CE" w14:textId="293A0AD6" w:rsidR="00C400D0" w:rsidRPr="000C2BB6" w:rsidRDefault="00A4496D" w:rsidP="00C400D0">
      <w:pPr>
        <w:pStyle w:val="BodyText"/>
        <w:rPr>
          <w:rFonts w:ascii="Calibri" w:hAnsi="Calibri" w:cs="Calibri"/>
        </w:rPr>
      </w:pPr>
      <w:r>
        <w:rPr>
          <w:rFonts w:ascii="Calibri" w:hAnsi="Calibri" w:cs="Calibri"/>
        </w:rPr>
        <w:t>T</w:t>
      </w:r>
      <w:r w:rsidR="00C400D0" w:rsidRPr="000C2BB6">
        <w:rPr>
          <w:rFonts w:ascii="Calibri" w:hAnsi="Calibri" w:cs="Calibri"/>
        </w:rPr>
        <w:t xml:space="preserve">he California </w:t>
      </w:r>
      <w:r w:rsidR="00605F5C">
        <w:rPr>
          <w:rFonts w:ascii="Calibri" w:hAnsi="Calibri" w:cs="Calibri"/>
        </w:rPr>
        <w:t>State Plan</w:t>
      </w:r>
      <w:r w:rsidR="00C400D0" w:rsidRPr="000C2BB6">
        <w:rPr>
          <w:rFonts w:ascii="Calibri" w:hAnsi="Calibri" w:cs="Calibri"/>
        </w:rPr>
        <w:t xml:space="preserve"> </w:t>
      </w:r>
      <w:r w:rsidR="00103FAE">
        <w:rPr>
          <w:rFonts w:ascii="Calibri" w:hAnsi="Calibri" w:cs="Calibri"/>
        </w:rPr>
        <w:t xml:space="preserve">completed </w:t>
      </w:r>
      <w:r>
        <w:rPr>
          <w:rFonts w:ascii="Calibri" w:hAnsi="Calibri" w:cs="Calibri"/>
        </w:rPr>
        <w:t xml:space="preserve">three </w:t>
      </w:r>
      <w:r w:rsidR="00C400D0" w:rsidRPr="00A4496D">
        <w:rPr>
          <w:rFonts w:ascii="Calibri" w:hAnsi="Calibri" w:cs="Calibri"/>
        </w:rPr>
        <w:t xml:space="preserve">findings and </w:t>
      </w:r>
      <w:r w:rsidR="00103FAE">
        <w:rPr>
          <w:rFonts w:ascii="Calibri" w:hAnsi="Calibri" w:cs="Calibri"/>
        </w:rPr>
        <w:t xml:space="preserve">closed </w:t>
      </w:r>
      <w:r w:rsidRPr="00A4496D">
        <w:rPr>
          <w:rFonts w:ascii="Calibri" w:hAnsi="Calibri" w:cs="Calibri"/>
        </w:rPr>
        <w:t>one</w:t>
      </w:r>
      <w:r w:rsidR="00C400D0" w:rsidRPr="00A4496D">
        <w:rPr>
          <w:rFonts w:ascii="Calibri" w:hAnsi="Calibri" w:cs="Calibri"/>
        </w:rPr>
        <w:t xml:space="preserve"> observation f</w:t>
      </w:r>
      <w:r w:rsidR="00C400D0" w:rsidRPr="000C2BB6">
        <w:rPr>
          <w:rFonts w:ascii="Calibri" w:hAnsi="Calibri" w:cs="Calibri"/>
        </w:rPr>
        <w:t xml:space="preserve">rom the FY 2024 Follow-Up FAME Report.  </w:t>
      </w:r>
      <w:r w:rsidR="00044B1C">
        <w:rPr>
          <w:rFonts w:ascii="Calibri" w:hAnsi="Calibri" w:cs="Calibri"/>
        </w:rPr>
        <w:t xml:space="preserve">One finding was continued and one was converted to an observation. </w:t>
      </w:r>
      <w:r w:rsidR="00C400D0" w:rsidRPr="000C2BB6">
        <w:rPr>
          <w:rFonts w:ascii="Calibri" w:hAnsi="Calibri" w:cs="Calibri"/>
        </w:rPr>
        <w:t xml:space="preserve">There </w:t>
      </w:r>
      <w:r w:rsidR="00044B1C">
        <w:rPr>
          <w:rFonts w:ascii="Calibri" w:hAnsi="Calibri" w:cs="Calibri"/>
        </w:rPr>
        <w:t>were</w:t>
      </w:r>
      <w:r w:rsidR="00C400D0" w:rsidRPr="000C2BB6">
        <w:rPr>
          <w:rFonts w:ascii="Calibri" w:hAnsi="Calibri" w:cs="Calibri"/>
        </w:rPr>
        <w:t xml:space="preserve"> </w:t>
      </w:r>
      <w:r w:rsidR="00FD14B2">
        <w:rPr>
          <w:rFonts w:ascii="Calibri" w:hAnsi="Calibri" w:cs="Calibri"/>
        </w:rPr>
        <w:t>seven</w:t>
      </w:r>
      <w:r w:rsidR="00C400D0" w:rsidRPr="000C2BB6">
        <w:rPr>
          <w:rFonts w:ascii="Calibri" w:hAnsi="Calibri" w:cs="Calibri"/>
        </w:rPr>
        <w:t xml:space="preserve"> new finding</w:t>
      </w:r>
      <w:r w:rsidR="002F5632">
        <w:rPr>
          <w:rFonts w:ascii="Calibri" w:hAnsi="Calibri" w:cs="Calibri"/>
        </w:rPr>
        <w:t>s</w:t>
      </w:r>
      <w:r w:rsidR="00C400D0" w:rsidRPr="000C2BB6">
        <w:rPr>
          <w:rFonts w:ascii="Calibri" w:hAnsi="Calibri" w:cs="Calibri"/>
        </w:rPr>
        <w:t xml:space="preserve"> that resulted from this review period.  In addition, there were </w:t>
      </w:r>
      <w:r w:rsidR="002F5632">
        <w:rPr>
          <w:rFonts w:ascii="Calibri" w:hAnsi="Calibri" w:cs="Calibri"/>
        </w:rPr>
        <w:t>1</w:t>
      </w:r>
      <w:r w:rsidR="00FD14B2">
        <w:rPr>
          <w:rFonts w:ascii="Calibri" w:hAnsi="Calibri" w:cs="Calibri"/>
        </w:rPr>
        <w:t>6</w:t>
      </w:r>
      <w:r w:rsidR="00C400D0" w:rsidRPr="000C2BB6">
        <w:rPr>
          <w:rFonts w:ascii="Calibri" w:hAnsi="Calibri" w:cs="Calibri"/>
        </w:rPr>
        <w:t xml:space="preserve"> observations that will be monitored into FY 2026</w:t>
      </w:r>
      <w:r w:rsidR="002F5632">
        <w:rPr>
          <w:rFonts w:ascii="Calibri" w:hAnsi="Calibri" w:cs="Calibri"/>
        </w:rPr>
        <w:t xml:space="preserve">; one converted from a </w:t>
      </w:r>
      <w:r w:rsidR="00E85145">
        <w:rPr>
          <w:rFonts w:ascii="Calibri" w:hAnsi="Calibri" w:cs="Calibri"/>
        </w:rPr>
        <w:t>finding and 1</w:t>
      </w:r>
      <w:r w:rsidR="00FD14B2">
        <w:rPr>
          <w:rFonts w:ascii="Calibri" w:hAnsi="Calibri" w:cs="Calibri"/>
        </w:rPr>
        <w:t>5</w:t>
      </w:r>
      <w:r w:rsidR="00E85145">
        <w:rPr>
          <w:rFonts w:ascii="Calibri" w:hAnsi="Calibri" w:cs="Calibri"/>
        </w:rPr>
        <w:t xml:space="preserve"> new</w:t>
      </w:r>
      <w:r w:rsidR="00C400D0" w:rsidRPr="000C2BB6">
        <w:rPr>
          <w:rFonts w:ascii="Calibri" w:hAnsi="Calibri" w:cs="Calibri"/>
        </w:rPr>
        <w:t xml:space="preserve">.  Appendix A describes new and continued findings and recommendations.  Appendix B describes observations subject to continued monitoring, the related federal monitoring plan, and closed observations.  Appendix C describes the status of previous findings with associated completed corrective actions.  </w:t>
      </w:r>
    </w:p>
    <w:p w14:paraId="2610C933" w14:textId="77777777" w:rsidR="0099777A" w:rsidRDefault="0099777A" w:rsidP="0099777A">
      <w:pPr>
        <w:spacing w:after="0" w:line="240" w:lineRule="auto"/>
        <w:rPr>
          <w:rFonts w:ascii="Calibri" w:hAnsi="Calibri" w:cs="Calibri"/>
        </w:rPr>
      </w:pPr>
    </w:p>
    <w:p w14:paraId="1A74EC14" w14:textId="77777777" w:rsidR="0099777A" w:rsidRPr="00583D54" w:rsidRDefault="0099777A" w:rsidP="0099777A">
      <w:pPr>
        <w:spacing w:after="0" w:line="240" w:lineRule="auto"/>
        <w:rPr>
          <w:rFonts w:ascii="Calibri" w:hAnsi="Calibri" w:cs="Calibri"/>
        </w:rPr>
      </w:pPr>
    </w:p>
    <w:p w14:paraId="3D3FFB74" w14:textId="277DA10A" w:rsidR="006B1CD5" w:rsidRPr="00BF1570" w:rsidRDefault="00605F5C" w:rsidP="007624AA">
      <w:pPr>
        <w:pStyle w:val="Heading2"/>
        <w:numPr>
          <w:ilvl w:val="0"/>
          <w:numId w:val="2"/>
        </w:numPr>
        <w:ind w:left="540" w:hanging="540"/>
      </w:pPr>
      <w:bookmarkStart w:id="1" w:name="_Toc227222792"/>
      <w:r>
        <w:t>State Plan</w:t>
      </w:r>
      <w:r w:rsidR="007624AA" w:rsidRPr="00BF1570">
        <w:t xml:space="preserve"> Background</w:t>
      </w:r>
      <w:bookmarkEnd w:id="1"/>
    </w:p>
    <w:p w14:paraId="576F6B99" w14:textId="4B1D0B14" w:rsidR="00661187" w:rsidRPr="009B35CC" w:rsidRDefault="00661187" w:rsidP="00351A8C">
      <w:pPr>
        <w:pStyle w:val="Heading3"/>
        <w:numPr>
          <w:ilvl w:val="0"/>
          <w:numId w:val="3"/>
        </w:numPr>
        <w:ind w:left="900"/>
      </w:pPr>
      <w:bookmarkStart w:id="2" w:name="_Toc227222793"/>
      <w:r w:rsidRPr="009B35CC">
        <w:t>Background</w:t>
      </w:r>
      <w:bookmarkEnd w:id="2"/>
    </w:p>
    <w:p w14:paraId="37BD73F9" w14:textId="5E13F54C" w:rsidR="007A75D5" w:rsidRDefault="00656C04" w:rsidP="007A75D5">
      <w:pPr>
        <w:pStyle w:val="NoSpacing"/>
        <w:rPr>
          <w:rFonts w:ascii="Calibri" w:hAnsi="Calibri" w:cs="Calibri"/>
        </w:rPr>
      </w:pPr>
      <w:r w:rsidRPr="00B7166D">
        <w:rPr>
          <w:rFonts w:ascii="Calibri" w:hAnsi="Calibri" w:cs="Calibri"/>
        </w:rPr>
        <w:t xml:space="preserve">The </w:t>
      </w:r>
      <w:r w:rsidR="00F039DF">
        <w:rPr>
          <w:rFonts w:ascii="Calibri" w:hAnsi="Calibri" w:cs="Calibri"/>
        </w:rPr>
        <w:t>California DIR</w:t>
      </w:r>
      <w:r w:rsidRPr="00B7166D">
        <w:rPr>
          <w:rFonts w:ascii="Calibri" w:hAnsi="Calibri" w:cs="Calibri"/>
        </w:rPr>
        <w:t xml:space="preserve"> administers the California </w:t>
      </w:r>
      <w:r w:rsidR="00605F5C">
        <w:rPr>
          <w:rFonts w:ascii="Calibri" w:hAnsi="Calibri" w:cs="Calibri"/>
        </w:rPr>
        <w:t>State Plan</w:t>
      </w:r>
      <w:r w:rsidRPr="00B7166D">
        <w:rPr>
          <w:rFonts w:ascii="Calibri" w:hAnsi="Calibri" w:cs="Calibri"/>
        </w:rPr>
        <w:t xml:space="preserve"> and is comprised of several divisions.  </w:t>
      </w:r>
      <w:r w:rsidR="00507E71">
        <w:rPr>
          <w:rFonts w:ascii="Calibri" w:hAnsi="Calibri" w:cs="Calibri"/>
        </w:rPr>
        <w:t xml:space="preserve">DIR Director and </w:t>
      </w:r>
      <w:r w:rsidR="00605F5C">
        <w:rPr>
          <w:rFonts w:ascii="Calibri" w:hAnsi="Calibri" w:cs="Calibri"/>
        </w:rPr>
        <w:t>State Plan</w:t>
      </w:r>
      <w:r w:rsidR="00507E71">
        <w:rPr>
          <w:rFonts w:ascii="Calibri" w:hAnsi="Calibri" w:cs="Calibri"/>
        </w:rPr>
        <w:t xml:space="preserve"> Designee Katie Hagen resigned in July 2025.  </w:t>
      </w:r>
      <w:r w:rsidR="00541C15">
        <w:rPr>
          <w:rFonts w:ascii="Calibri" w:hAnsi="Calibri" w:cs="Calibri"/>
        </w:rPr>
        <w:t xml:space="preserve">Effective August 11, 2025, </w:t>
      </w:r>
      <w:r w:rsidR="009447DC">
        <w:rPr>
          <w:rFonts w:ascii="Calibri" w:hAnsi="Calibri" w:cs="Calibri"/>
        </w:rPr>
        <w:t xml:space="preserve">Jennifer </w:t>
      </w:r>
      <w:r w:rsidR="00541C15">
        <w:rPr>
          <w:rFonts w:ascii="Calibri" w:hAnsi="Calibri" w:cs="Calibri"/>
        </w:rPr>
        <w:t>Osborn</w:t>
      </w:r>
      <w:r w:rsidR="00DC25D8">
        <w:rPr>
          <w:rFonts w:ascii="Calibri" w:hAnsi="Calibri" w:cs="Calibri"/>
        </w:rPr>
        <w:t xml:space="preserve"> became</w:t>
      </w:r>
      <w:r w:rsidR="00B7166D" w:rsidRPr="00B7166D">
        <w:rPr>
          <w:rFonts w:ascii="Calibri" w:hAnsi="Calibri" w:cs="Calibri"/>
        </w:rPr>
        <w:t xml:space="preserve"> the </w:t>
      </w:r>
      <w:r w:rsidR="00DC25D8">
        <w:rPr>
          <w:rFonts w:ascii="Calibri" w:hAnsi="Calibri" w:cs="Calibri"/>
        </w:rPr>
        <w:t xml:space="preserve">new </w:t>
      </w:r>
      <w:r w:rsidR="00B7166D" w:rsidRPr="00B7166D">
        <w:rPr>
          <w:rFonts w:ascii="Calibri" w:hAnsi="Calibri" w:cs="Calibri"/>
        </w:rPr>
        <w:t xml:space="preserve">Director of DIR and </w:t>
      </w:r>
      <w:r w:rsidR="00605F5C">
        <w:rPr>
          <w:rFonts w:ascii="Calibri" w:hAnsi="Calibri" w:cs="Calibri"/>
        </w:rPr>
        <w:t>State Plan</w:t>
      </w:r>
      <w:r w:rsidR="00B7166D" w:rsidRPr="00B7166D">
        <w:rPr>
          <w:rFonts w:ascii="Calibri" w:hAnsi="Calibri" w:cs="Calibri"/>
        </w:rPr>
        <w:t xml:space="preserve"> Designee.</w:t>
      </w:r>
    </w:p>
    <w:p w14:paraId="615C8143" w14:textId="77777777" w:rsidR="00662B53" w:rsidRDefault="00662B53" w:rsidP="007A75D5">
      <w:pPr>
        <w:pStyle w:val="NoSpacing"/>
        <w:rPr>
          <w:rFonts w:ascii="Calibri" w:hAnsi="Calibri" w:cs="Calibri"/>
        </w:rPr>
      </w:pPr>
    </w:p>
    <w:p w14:paraId="571770FB" w14:textId="483572E4" w:rsidR="00662B53" w:rsidRPr="00B7166D" w:rsidRDefault="006F0A45" w:rsidP="007A75D5">
      <w:pPr>
        <w:pStyle w:val="NoSpacing"/>
        <w:rPr>
          <w:rFonts w:ascii="Calibri" w:hAnsi="Calibri" w:cs="Calibri"/>
        </w:rPr>
      </w:pPr>
      <w:r>
        <w:rPr>
          <w:rFonts w:ascii="Calibri" w:hAnsi="Calibri" w:cs="Calibri"/>
        </w:rPr>
        <w:t xml:space="preserve">Cal/OSHA covers </w:t>
      </w:r>
      <w:r w:rsidR="00826422">
        <w:rPr>
          <w:rFonts w:ascii="Calibri" w:hAnsi="Calibri" w:cs="Calibri"/>
        </w:rPr>
        <w:t>several</w:t>
      </w:r>
      <w:r>
        <w:rPr>
          <w:rFonts w:ascii="Calibri" w:hAnsi="Calibri" w:cs="Calibri"/>
        </w:rPr>
        <w:t xml:space="preserve"> responsibilities associated with occupational safety and health.  These include enforcement of regulations, compliance assistance, outreach, health standards development, </w:t>
      </w:r>
      <w:r w:rsidR="00C33B60">
        <w:rPr>
          <w:rFonts w:ascii="Calibri" w:hAnsi="Calibri" w:cs="Calibri"/>
        </w:rPr>
        <w:t xml:space="preserve">and enforcement and management of requirements of associated programs, such as pressure vessels, amusement rides, and elevators.  </w:t>
      </w:r>
      <w:r w:rsidR="00D75732">
        <w:rPr>
          <w:rFonts w:ascii="Calibri" w:hAnsi="Calibri" w:cs="Calibri"/>
        </w:rPr>
        <w:t xml:space="preserve">During this evaluation period, </w:t>
      </w:r>
      <w:r w:rsidR="007221BA">
        <w:rPr>
          <w:rFonts w:ascii="Calibri" w:hAnsi="Calibri" w:cs="Calibri"/>
        </w:rPr>
        <w:t>Debra Lee was the Cal/OSHA Chief.</w:t>
      </w:r>
      <w:r w:rsidR="000B33C2">
        <w:rPr>
          <w:rFonts w:ascii="Calibri" w:hAnsi="Calibri" w:cs="Calibri"/>
        </w:rPr>
        <w:t xml:space="preserve">  </w:t>
      </w:r>
      <w:r w:rsidR="00296CBD">
        <w:rPr>
          <w:rFonts w:ascii="Calibri" w:hAnsi="Calibri" w:cs="Calibri"/>
        </w:rPr>
        <w:t xml:space="preserve">David Wesley was </w:t>
      </w:r>
      <w:r w:rsidR="00553405">
        <w:rPr>
          <w:rFonts w:ascii="Calibri" w:hAnsi="Calibri" w:cs="Calibri"/>
        </w:rPr>
        <w:t xml:space="preserve">the </w:t>
      </w:r>
      <w:r w:rsidR="00B13952">
        <w:rPr>
          <w:rFonts w:ascii="Calibri" w:hAnsi="Calibri" w:cs="Calibri"/>
        </w:rPr>
        <w:t xml:space="preserve">Assistant Deputy Chief of Enforcement until </w:t>
      </w:r>
      <w:r w:rsidR="006A1E74">
        <w:rPr>
          <w:rFonts w:ascii="Calibri" w:hAnsi="Calibri" w:cs="Calibri"/>
        </w:rPr>
        <w:t xml:space="preserve">being appointed to Deputy Chief for Field Enforcement in April 2025.  </w:t>
      </w:r>
      <w:r w:rsidR="000B33C2">
        <w:rPr>
          <w:rFonts w:ascii="Calibri" w:hAnsi="Calibri" w:cs="Calibri"/>
        </w:rPr>
        <w:t xml:space="preserve">Chief Lee was </w:t>
      </w:r>
      <w:r w:rsidR="00B2485C">
        <w:rPr>
          <w:rFonts w:ascii="Calibri" w:hAnsi="Calibri" w:cs="Calibri"/>
        </w:rPr>
        <w:t xml:space="preserve">also </w:t>
      </w:r>
      <w:r w:rsidR="000B33C2">
        <w:rPr>
          <w:rFonts w:ascii="Calibri" w:hAnsi="Calibri" w:cs="Calibri"/>
        </w:rPr>
        <w:t xml:space="preserve">supported by </w:t>
      </w:r>
      <w:r w:rsidR="00B2485C">
        <w:rPr>
          <w:rFonts w:ascii="Calibri" w:hAnsi="Calibri" w:cs="Calibri"/>
        </w:rPr>
        <w:t>Dan</w:t>
      </w:r>
      <w:r w:rsidR="00424F76">
        <w:rPr>
          <w:rFonts w:ascii="Calibri" w:hAnsi="Calibri" w:cs="Calibri"/>
        </w:rPr>
        <w:t>ielle</w:t>
      </w:r>
      <w:r w:rsidR="00B2485C">
        <w:rPr>
          <w:rFonts w:ascii="Calibri" w:hAnsi="Calibri" w:cs="Calibri"/>
        </w:rPr>
        <w:t xml:space="preserve"> Lucido</w:t>
      </w:r>
      <w:r w:rsidR="00424F76">
        <w:rPr>
          <w:rFonts w:ascii="Calibri" w:hAnsi="Calibri" w:cs="Calibri"/>
        </w:rPr>
        <w:t xml:space="preserve">, Chief Counsel; </w:t>
      </w:r>
      <w:r w:rsidR="00196A7E">
        <w:rPr>
          <w:rFonts w:ascii="Calibri" w:hAnsi="Calibri" w:cs="Calibri"/>
        </w:rPr>
        <w:t xml:space="preserve">Carl Paganelli, Deputy Chief of Engineering, Consultation Services, and Process Safety Management; </w:t>
      </w:r>
      <w:r w:rsidR="00D93720">
        <w:rPr>
          <w:rFonts w:ascii="Calibri" w:hAnsi="Calibri" w:cs="Calibri"/>
        </w:rPr>
        <w:t>Eric Berg, Deputy Chief of Research and Standards; and Eugene Glendenning, Consultation Program Manager.</w:t>
      </w:r>
    </w:p>
    <w:p w14:paraId="25FCB25F" w14:textId="77777777" w:rsidR="004B0FCD" w:rsidRPr="00B7166D" w:rsidRDefault="004B0FCD" w:rsidP="007A75D5">
      <w:pPr>
        <w:pStyle w:val="NoSpacing"/>
        <w:rPr>
          <w:rFonts w:ascii="Calibri" w:hAnsi="Calibri" w:cs="Calibri"/>
        </w:rPr>
      </w:pPr>
    </w:p>
    <w:p w14:paraId="26B434A6" w14:textId="17FFF1CC" w:rsidR="004B0FCD" w:rsidRPr="00237FEB" w:rsidRDefault="00754862" w:rsidP="007A75D5">
      <w:pPr>
        <w:pStyle w:val="NoSpacing"/>
        <w:rPr>
          <w:rFonts w:ascii="Calibri" w:hAnsi="Calibri" w:cs="Calibri"/>
        </w:rPr>
      </w:pPr>
      <w:r w:rsidRPr="00237FEB">
        <w:rPr>
          <w:rFonts w:ascii="Calibri" w:hAnsi="Calibri" w:cs="Calibri"/>
        </w:rPr>
        <w:t xml:space="preserve">The California Occupational Safety and Health Standards Board (OSHSB) promulgates occupational safety and health standards for the State of California.  The Board consists of seven members, who were appointed by the governor and led by </w:t>
      </w:r>
      <w:r w:rsidR="1356808A" w:rsidRPr="00237FEB">
        <w:rPr>
          <w:rFonts w:ascii="Calibri" w:hAnsi="Calibri" w:cs="Calibri"/>
        </w:rPr>
        <w:t>Joseph Alioto, Jr.</w:t>
      </w:r>
      <w:r w:rsidRPr="00237FEB">
        <w:rPr>
          <w:rFonts w:ascii="Calibri" w:hAnsi="Calibri" w:cs="Calibri"/>
        </w:rPr>
        <w:t xml:space="preserve">, Chairperson.  </w:t>
      </w:r>
      <w:r w:rsidR="7EA42579" w:rsidRPr="00237FEB">
        <w:rPr>
          <w:rFonts w:ascii="Calibri" w:hAnsi="Calibri" w:cs="Calibri"/>
        </w:rPr>
        <w:t>Millicent Barajas</w:t>
      </w:r>
      <w:r w:rsidR="004619EB" w:rsidRPr="00237FEB">
        <w:rPr>
          <w:rFonts w:ascii="Calibri" w:hAnsi="Calibri" w:cs="Calibri"/>
        </w:rPr>
        <w:t xml:space="preserve"> served as the Board’s Executive Officer for most of the evaluation period.</w:t>
      </w:r>
    </w:p>
    <w:p w14:paraId="3F9A1ABE" w14:textId="77777777" w:rsidR="005C3E08" w:rsidRPr="00237FEB" w:rsidRDefault="005C3E08" w:rsidP="007A75D5">
      <w:pPr>
        <w:pStyle w:val="NoSpacing"/>
        <w:rPr>
          <w:rFonts w:ascii="Calibri" w:hAnsi="Calibri" w:cs="Calibri"/>
        </w:rPr>
      </w:pPr>
    </w:p>
    <w:p w14:paraId="5447A338" w14:textId="4556FDDF" w:rsidR="004668FB" w:rsidRPr="009716EB" w:rsidRDefault="004668FB" w:rsidP="007A75D5">
      <w:pPr>
        <w:pStyle w:val="NoSpacing"/>
        <w:rPr>
          <w:rFonts w:ascii="Calibri" w:hAnsi="Calibri" w:cs="Calibri"/>
        </w:rPr>
      </w:pPr>
      <w:r w:rsidRPr="009716EB">
        <w:rPr>
          <w:rFonts w:ascii="Calibri" w:hAnsi="Calibri" w:cs="Calibri"/>
        </w:rPr>
        <w:t xml:space="preserve">The California Occupational Safety and Health Appeals Board (OSHAB) adjudicates contested cases.  </w:t>
      </w:r>
      <w:r w:rsidR="00153A50" w:rsidRPr="009716EB">
        <w:rPr>
          <w:rFonts w:ascii="Calibri" w:hAnsi="Calibri" w:cs="Calibri"/>
        </w:rPr>
        <w:t>Patric</w:t>
      </w:r>
      <w:r w:rsidR="000873C7" w:rsidRPr="009716EB">
        <w:rPr>
          <w:rFonts w:ascii="Calibri" w:hAnsi="Calibri" w:cs="Calibri"/>
        </w:rPr>
        <w:t xml:space="preserve">ia Hapgood </w:t>
      </w:r>
      <w:r w:rsidR="00A7042A" w:rsidRPr="009716EB">
        <w:rPr>
          <w:rFonts w:ascii="Calibri" w:hAnsi="Calibri" w:cs="Calibri"/>
        </w:rPr>
        <w:t xml:space="preserve">was Acting Executive Officer until </w:t>
      </w:r>
      <w:r w:rsidR="00553DC1" w:rsidRPr="009716EB">
        <w:rPr>
          <w:rFonts w:ascii="Calibri" w:hAnsi="Calibri" w:cs="Calibri"/>
        </w:rPr>
        <w:t xml:space="preserve">her retirement in </w:t>
      </w:r>
      <w:r w:rsidR="00C0016F" w:rsidRPr="009716EB">
        <w:rPr>
          <w:rFonts w:ascii="Calibri" w:hAnsi="Calibri" w:cs="Calibri"/>
        </w:rPr>
        <w:t xml:space="preserve">September of </w:t>
      </w:r>
      <w:r w:rsidR="003F6943" w:rsidRPr="009716EB">
        <w:rPr>
          <w:rFonts w:ascii="Calibri" w:hAnsi="Calibri" w:cs="Calibri"/>
        </w:rPr>
        <w:t>2025</w:t>
      </w:r>
      <w:r w:rsidR="002E7C07" w:rsidRPr="009716EB">
        <w:rPr>
          <w:rFonts w:ascii="Calibri" w:hAnsi="Calibri" w:cs="Calibri"/>
        </w:rPr>
        <w:t>,</w:t>
      </w:r>
      <w:r w:rsidR="00823845" w:rsidRPr="009716EB">
        <w:rPr>
          <w:rFonts w:ascii="Calibri" w:hAnsi="Calibri" w:cs="Calibri"/>
        </w:rPr>
        <w:t xml:space="preserve"> when Scott Pease became the Interim Executive Officer</w:t>
      </w:r>
      <w:r w:rsidR="003F6943" w:rsidRPr="009716EB">
        <w:rPr>
          <w:rFonts w:ascii="Calibri" w:hAnsi="Calibri" w:cs="Calibri"/>
        </w:rPr>
        <w:t xml:space="preserve">. </w:t>
      </w:r>
      <w:r w:rsidR="00E9637A" w:rsidRPr="009716EB">
        <w:rPr>
          <w:rFonts w:ascii="Calibri" w:hAnsi="Calibri" w:cs="Calibri"/>
        </w:rPr>
        <w:t>Ed Lowry</w:t>
      </w:r>
      <w:r w:rsidR="002F2C75" w:rsidRPr="009716EB">
        <w:rPr>
          <w:rFonts w:ascii="Calibri" w:hAnsi="Calibri" w:cs="Calibri"/>
        </w:rPr>
        <w:t xml:space="preserve"> was</w:t>
      </w:r>
      <w:r w:rsidR="00E9637A" w:rsidRPr="009716EB">
        <w:rPr>
          <w:rFonts w:ascii="Calibri" w:hAnsi="Calibri" w:cs="Calibri"/>
        </w:rPr>
        <w:t xml:space="preserve"> Chairperson</w:t>
      </w:r>
      <w:r w:rsidR="002F2C75" w:rsidRPr="009716EB">
        <w:rPr>
          <w:rFonts w:ascii="Calibri" w:hAnsi="Calibri" w:cs="Calibri"/>
        </w:rPr>
        <w:t xml:space="preserve"> throughout the </w:t>
      </w:r>
      <w:r w:rsidR="00B21D39" w:rsidRPr="009716EB">
        <w:rPr>
          <w:rFonts w:ascii="Calibri" w:hAnsi="Calibri" w:cs="Calibri"/>
        </w:rPr>
        <w:t>evaluation period</w:t>
      </w:r>
      <w:r w:rsidR="004D4D36" w:rsidRPr="009716EB">
        <w:rPr>
          <w:rFonts w:ascii="Calibri" w:hAnsi="Calibri" w:cs="Calibri"/>
        </w:rPr>
        <w:t>.</w:t>
      </w:r>
      <w:r w:rsidR="00E9637A" w:rsidRPr="009716EB">
        <w:rPr>
          <w:rFonts w:ascii="Calibri" w:hAnsi="Calibri" w:cs="Calibri"/>
        </w:rPr>
        <w:t xml:space="preserve"> </w:t>
      </w:r>
    </w:p>
    <w:p w14:paraId="1E6DDB74" w14:textId="77777777" w:rsidR="004668FB" w:rsidRDefault="004668FB" w:rsidP="007A75D5">
      <w:pPr>
        <w:pStyle w:val="NoSpacing"/>
        <w:rPr>
          <w:rFonts w:ascii="Calibri" w:hAnsi="Calibri" w:cs="Calibri"/>
          <w:highlight w:val="yellow"/>
        </w:rPr>
      </w:pPr>
    </w:p>
    <w:p w14:paraId="308CF983" w14:textId="5842FC1A" w:rsidR="004D4D36" w:rsidRPr="003D5A44" w:rsidRDefault="00F4065C" w:rsidP="007A75D5">
      <w:pPr>
        <w:pStyle w:val="NoSpacing"/>
        <w:rPr>
          <w:rFonts w:ascii="Calibri" w:hAnsi="Calibri" w:cs="Calibri"/>
        </w:rPr>
      </w:pPr>
      <w:r w:rsidRPr="003D5A44">
        <w:rPr>
          <w:rFonts w:ascii="Calibri" w:hAnsi="Calibri" w:cs="Calibri"/>
        </w:rPr>
        <w:t xml:space="preserve">The Department of Labor Standards Enforcement (DLSE) investigates allegations of retaliation.  The Labor Commissioner was Lilia Garcia-Brower.  </w:t>
      </w:r>
      <w:r w:rsidR="006443FD" w:rsidRPr="003D5A44">
        <w:rPr>
          <w:rFonts w:ascii="Calibri" w:hAnsi="Calibri" w:cs="Calibri"/>
        </w:rPr>
        <w:t>B</w:t>
      </w:r>
      <w:r w:rsidR="004739D4" w:rsidRPr="003D5A44">
        <w:rPr>
          <w:rFonts w:ascii="Calibri" w:hAnsi="Calibri" w:cs="Calibri"/>
        </w:rPr>
        <w:t xml:space="preserve">lanca Ruiz </w:t>
      </w:r>
      <w:r w:rsidR="00E07A5A">
        <w:rPr>
          <w:rFonts w:ascii="Calibri" w:hAnsi="Calibri" w:cs="Calibri"/>
        </w:rPr>
        <w:t>was</w:t>
      </w:r>
      <w:r w:rsidR="00E07A5A" w:rsidRPr="003D5A44">
        <w:rPr>
          <w:rFonts w:ascii="Calibri" w:hAnsi="Calibri" w:cs="Calibri"/>
        </w:rPr>
        <w:t xml:space="preserve"> </w:t>
      </w:r>
      <w:r w:rsidR="005D1B27" w:rsidRPr="003D5A44">
        <w:rPr>
          <w:rFonts w:ascii="Calibri" w:hAnsi="Calibri" w:cs="Calibri"/>
        </w:rPr>
        <w:t>the</w:t>
      </w:r>
      <w:r w:rsidRPr="003D5A44">
        <w:rPr>
          <w:rFonts w:ascii="Calibri" w:hAnsi="Calibri" w:cs="Calibri"/>
        </w:rPr>
        <w:t xml:space="preserve"> Assistant Chief for Retaliation.  The Regional Manager for the evaluation period was Michael Harrison.  </w:t>
      </w:r>
    </w:p>
    <w:p w14:paraId="0F7C0226" w14:textId="77777777" w:rsidR="00C70509" w:rsidRDefault="00C70509" w:rsidP="007A75D5">
      <w:pPr>
        <w:pStyle w:val="NoSpacing"/>
        <w:rPr>
          <w:rFonts w:ascii="Calibri" w:hAnsi="Calibri" w:cs="Calibri"/>
          <w:highlight w:val="yellow"/>
        </w:rPr>
      </w:pPr>
    </w:p>
    <w:p w14:paraId="62BDDABF" w14:textId="76D15EC0" w:rsidR="00C70509" w:rsidRDefault="00B66AF5" w:rsidP="007A75D5">
      <w:pPr>
        <w:pStyle w:val="NoSpacing"/>
        <w:rPr>
          <w:rFonts w:ascii="Calibri" w:hAnsi="Calibri" w:cs="Calibri"/>
          <w:highlight w:val="yellow"/>
        </w:rPr>
      </w:pPr>
      <w:r>
        <w:rPr>
          <w:rFonts w:ascii="Calibri" w:hAnsi="Calibri" w:cs="Calibri"/>
        </w:rPr>
        <w:t>During this review period, t</w:t>
      </w:r>
      <w:r w:rsidR="00C70509" w:rsidRPr="00F56A28">
        <w:rPr>
          <w:rFonts w:ascii="Calibri" w:hAnsi="Calibri" w:cs="Calibri"/>
        </w:rPr>
        <w:t xml:space="preserve">here were </w:t>
      </w:r>
      <w:r w:rsidR="00E07A5A">
        <w:rPr>
          <w:rFonts w:ascii="Calibri" w:hAnsi="Calibri" w:cs="Calibri"/>
        </w:rPr>
        <w:t>six</w:t>
      </w:r>
      <w:r>
        <w:rPr>
          <w:rFonts w:ascii="Calibri" w:hAnsi="Calibri" w:cs="Calibri"/>
        </w:rPr>
        <w:t xml:space="preserve"> Regions with </w:t>
      </w:r>
      <w:r w:rsidR="00C70509" w:rsidRPr="00F56A28">
        <w:rPr>
          <w:rFonts w:ascii="Calibri" w:hAnsi="Calibri" w:cs="Calibri"/>
        </w:rPr>
        <w:t>2</w:t>
      </w:r>
      <w:r w:rsidR="001D7EC6">
        <w:rPr>
          <w:rFonts w:ascii="Calibri" w:hAnsi="Calibri" w:cs="Calibri"/>
        </w:rPr>
        <w:t>2</w:t>
      </w:r>
      <w:r w:rsidR="00AC0020">
        <w:rPr>
          <w:rFonts w:ascii="Calibri" w:hAnsi="Calibri" w:cs="Calibri"/>
        </w:rPr>
        <w:t xml:space="preserve"> District Offices, </w:t>
      </w:r>
      <w:r w:rsidR="00B846C8">
        <w:rPr>
          <w:rFonts w:ascii="Calibri" w:hAnsi="Calibri" w:cs="Calibri"/>
        </w:rPr>
        <w:t xml:space="preserve">including </w:t>
      </w:r>
      <w:r w:rsidR="00E31325">
        <w:rPr>
          <w:rFonts w:ascii="Calibri" w:hAnsi="Calibri" w:cs="Calibri"/>
        </w:rPr>
        <w:t xml:space="preserve">four </w:t>
      </w:r>
      <w:r>
        <w:rPr>
          <w:rFonts w:ascii="Calibri" w:hAnsi="Calibri" w:cs="Calibri"/>
        </w:rPr>
        <w:t xml:space="preserve">new Agriculture </w:t>
      </w:r>
      <w:r w:rsidR="005D6E9F">
        <w:rPr>
          <w:rFonts w:ascii="Calibri" w:hAnsi="Calibri" w:cs="Calibri"/>
        </w:rPr>
        <w:t xml:space="preserve">Enforcement Task Force (AETF) and Outreach offices.  </w:t>
      </w:r>
      <w:r w:rsidR="00D441DB">
        <w:rPr>
          <w:rFonts w:ascii="Calibri" w:hAnsi="Calibri" w:cs="Calibri"/>
        </w:rPr>
        <w:t xml:space="preserve">Each Region was headed by a regional manager.  </w:t>
      </w:r>
      <w:r w:rsidR="00C70509" w:rsidRPr="00D10FD1">
        <w:rPr>
          <w:rFonts w:ascii="Calibri" w:hAnsi="Calibri" w:cs="Calibri"/>
        </w:rPr>
        <w:t xml:space="preserve">Additionally, there were </w:t>
      </w:r>
      <w:r w:rsidR="003277A6">
        <w:rPr>
          <w:rFonts w:ascii="Calibri" w:hAnsi="Calibri" w:cs="Calibri"/>
        </w:rPr>
        <w:t>three</w:t>
      </w:r>
      <w:r w:rsidR="00C70509" w:rsidRPr="00D10FD1">
        <w:rPr>
          <w:rFonts w:ascii="Calibri" w:hAnsi="Calibri" w:cs="Calibri"/>
        </w:rPr>
        <w:t xml:space="preserve"> High Hazard Unit offices (HHUs)</w:t>
      </w:r>
      <w:r w:rsidR="007F7024">
        <w:rPr>
          <w:rFonts w:ascii="Calibri" w:hAnsi="Calibri" w:cs="Calibri"/>
        </w:rPr>
        <w:t xml:space="preserve"> </w:t>
      </w:r>
      <w:r w:rsidR="00CF6228">
        <w:rPr>
          <w:rFonts w:ascii="Calibri" w:hAnsi="Calibri" w:cs="Calibri"/>
        </w:rPr>
        <w:t>located in Oakland</w:t>
      </w:r>
      <w:r w:rsidR="00825483">
        <w:rPr>
          <w:rFonts w:ascii="Calibri" w:hAnsi="Calibri" w:cs="Calibri"/>
        </w:rPr>
        <w:t xml:space="preserve"> (HHU</w:t>
      </w:r>
      <w:r w:rsidR="00444406">
        <w:rPr>
          <w:rFonts w:ascii="Calibri" w:hAnsi="Calibri" w:cs="Calibri"/>
        </w:rPr>
        <w:t xml:space="preserve"> </w:t>
      </w:r>
      <w:r w:rsidR="00825483">
        <w:rPr>
          <w:rFonts w:ascii="Calibri" w:hAnsi="Calibri" w:cs="Calibri"/>
        </w:rPr>
        <w:t>North)</w:t>
      </w:r>
      <w:r w:rsidR="007F7024">
        <w:rPr>
          <w:rFonts w:ascii="Calibri" w:hAnsi="Calibri" w:cs="Calibri"/>
        </w:rPr>
        <w:t xml:space="preserve">, </w:t>
      </w:r>
      <w:r w:rsidR="00CF6228">
        <w:rPr>
          <w:rFonts w:ascii="Calibri" w:hAnsi="Calibri" w:cs="Calibri"/>
        </w:rPr>
        <w:t xml:space="preserve">Santa Ana </w:t>
      </w:r>
      <w:r w:rsidR="00825483">
        <w:rPr>
          <w:rFonts w:ascii="Calibri" w:hAnsi="Calibri" w:cs="Calibri"/>
        </w:rPr>
        <w:t>(HHU</w:t>
      </w:r>
      <w:r w:rsidR="00444406">
        <w:rPr>
          <w:rFonts w:ascii="Calibri" w:hAnsi="Calibri" w:cs="Calibri"/>
        </w:rPr>
        <w:t xml:space="preserve"> </w:t>
      </w:r>
      <w:r w:rsidR="00825483">
        <w:rPr>
          <w:rFonts w:ascii="Calibri" w:hAnsi="Calibri" w:cs="Calibri"/>
        </w:rPr>
        <w:t>South)</w:t>
      </w:r>
      <w:r w:rsidR="007F7024">
        <w:rPr>
          <w:rFonts w:ascii="Calibri" w:hAnsi="Calibri" w:cs="Calibri"/>
        </w:rPr>
        <w:t>,</w:t>
      </w:r>
      <w:r w:rsidR="00825483">
        <w:rPr>
          <w:rFonts w:ascii="Calibri" w:hAnsi="Calibri" w:cs="Calibri"/>
        </w:rPr>
        <w:t xml:space="preserve"> </w:t>
      </w:r>
      <w:r w:rsidR="008D589F">
        <w:rPr>
          <w:rFonts w:ascii="Calibri" w:hAnsi="Calibri" w:cs="Calibri"/>
        </w:rPr>
        <w:t>and a new office in Fresno</w:t>
      </w:r>
      <w:r w:rsidR="009D668B">
        <w:rPr>
          <w:rFonts w:ascii="Calibri" w:hAnsi="Calibri" w:cs="Calibri"/>
        </w:rPr>
        <w:t xml:space="preserve"> (HHU</w:t>
      </w:r>
      <w:r w:rsidR="00750F17">
        <w:rPr>
          <w:rFonts w:ascii="Calibri" w:hAnsi="Calibri" w:cs="Calibri"/>
        </w:rPr>
        <w:t xml:space="preserve"> </w:t>
      </w:r>
      <w:r w:rsidR="009D668B">
        <w:rPr>
          <w:rFonts w:ascii="Calibri" w:hAnsi="Calibri" w:cs="Calibri"/>
        </w:rPr>
        <w:t>Central)</w:t>
      </w:r>
      <w:r w:rsidR="008D589F">
        <w:rPr>
          <w:rFonts w:ascii="Calibri" w:hAnsi="Calibri" w:cs="Calibri"/>
        </w:rPr>
        <w:t>.  The HHU conducted</w:t>
      </w:r>
      <w:r w:rsidR="008D589F" w:rsidRPr="542C9150">
        <w:rPr>
          <w:rFonts w:ascii="Calibri" w:hAnsi="Calibri" w:cs="Calibri"/>
        </w:rPr>
        <w:t xml:space="preserve"> </w:t>
      </w:r>
      <w:proofErr w:type="gramStart"/>
      <w:r w:rsidR="6682187E" w:rsidRPr="542C9150">
        <w:rPr>
          <w:rFonts w:ascii="Calibri" w:hAnsi="Calibri" w:cs="Calibri"/>
        </w:rPr>
        <w:t>the</w:t>
      </w:r>
      <w:r w:rsidR="008D589F">
        <w:rPr>
          <w:rFonts w:ascii="Calibri" w:hAnsi="Calibri" w:cs="Calibri"/>
        </w:rPr>
        <w:t xml:space="preserve"> majority of</w:t>
      </w:r>
      <w:proofErr w:type="gramEnd"/>
      <w:r w:rsidR="008D589F">
        <w:rPr>
          <w:rFonts w:ascii="Calibri" w:hAnsi="Calibri" w:cs="Calibri"/>
        </w:rPr>
        <w:t xml:space="preserve"> the progra</w:t>
      </w:r>
      <w:r w:rsidR="00B709D6">
        <w:rPr>
          <w:rFonts w:ascii="Calibri" w:hAnsi="Calibri" w:cs="Calibri"/>
        </w:rPr>
        <w:t xml:space="preserve">mmed inspections of employers in high hazard industries.  </w:t>
      </w:r>
      <w:r w:rsidR="00C70509" w:rsidRPr="00CE2273">
        <w:rPr>
          <w:rFonts w:ascii="Calibri" w:hAnsi="Calibri" w:cs="Calibri"/>
        </w:rPr>
        <w:t>The Process Safety Management (PSM) Unit had four offices, two located in Concord (PSM North) and two located in Santa Ana (PSM South)</w:t>
      </w:r>
      <w:r w:rsidR="00045F65">
        <w:rPr>
          <w:rFonts w:ascii="Calibri" w:hAnsi="Calibri" w:cs="Calibri"/>
        </w:rPr>
        <w:t>; each office had a refinery and non-refinery office</w:t>
      </w:r>
      <w:r w:rsidR="00C70509" w:rsidRPr="00CE2273">
        <w:rPr>
          <w:rFonts w:ascii="Calibri" w:hAnsi="Calibri" w:cs="Calibri"/>
        </w:rPr>
        <w:t xml:space="preserve">.  </w:t>
      </w:r>
      <w:r w:rsidR="00C70509" w:rsidRPr="00927A5A">
        <w:rPr>
          <w:rFonts w:ascii="Calibri" w:hAnsi="Calibri" w:cs="Calibri"/>
        </w:rPr>
        <w:t>There were three Mining and Tunneling Unit offices with a mandate to inspect tunnels under construction.  There were t</w:t>
      </w:r>
      <w:r w:rsidR="00750F17">
        <w:rPr>
          <w:rFonts w:ascii="Calibri" w:hAnsi="Calibri" w:cs="Calibri"/>
        </w:rPr>
        <w:t>hree</w:t>
      </w:r>
      <w:r w:rsidR="00C70509" w:rsidRPr="00927A5A">
        <w:rPr>
          <w:rFonts w:ascii="Calibri" w:hAnsi="Calibri" w:cs="Calibri"/>
        </w:rPr>
        <w:t xml:space="preserve"> Labor Enforcement Task Force (LETF) Unit offices</w:t>
      </w:r>
      <w:r w:rsidR="00750F17">
        <w:rPr>
          <w:rFonts w:ascii="Calibri" w:hAnsi="Calibri" w:cs="Calibri"/>
        </w:rPr>
        <w:t xml:space="preserve"> located in Oakland (LETF North)</w:t>
      </w:r>
      <w:r w:rsidR="00C70509" w:rsidRPr="00927A5A">
        <w:rPr>
          <w:rFonts w:ascii="Calibri" w:hAnsi="Calibri" w:cs="Calibri"/>
        </w:rPr>
        <w:t xml:space="preserve">, </w:t>
      </w:r>
      <w:r w:rsidR="00DF286A">
        <w:rPr>
          <w:rFonts w:ascii="Calibri" w:hAnsi="Calibri" w:cs="Calibri"/>
        </w:rPr>
        <w:t>Santa Ana (LETF South), and a new office in Fresno (LETF Central)</w:t>
      </w:r>
      <w:r w:rsidR="00897156">
        <w:rPr>
          <w:rFonts w:ascii="Calibri" w:hAnsi="Calibri" w:cs="Calibri"/>
        </w:rPr>
        <w:t xml:space="preserve">; </w:t>
      </w:r>
      <w:r w:rsidR="00143D20">
        <w:rPr>
          <w:rFonts w:ascii="Calibri" w:hAnsi="Calibri" w:cs="Calibri"/>
        </w:rPr>
        <w:t xml:space="preserve">LETF offices targeted </w:t>
      </w:r>
      <w:r w:rsidR="00C70509" w:rsidRPr="00927A5A">
        <w:rPr>
          <w:rFonts w:ascii="Calibri" w:hAnsi="Calibri" w:cs="Calibri"/>
        </w:rPr>
        <w:t xml:space="preserve">employers in the underground economy in partnership with other state agencies.  </w:t>
      </w:r>
      <w:r w:rsidR="00C70509" w:rsidRPr="003133D1">
        <w:rPr>
          <w:rFonts w:ascii="Calibri" w:hAnsi="Calibri" w:cs="Calibri"/>
        </w:rPr>
        <w:t>The Crane Unit and Pressure Vessel Unit had staff co-located in the district offices and assisted compliance safety and health officers (CSHOs) by providing technical expertise for cranes, hoisting equipment, and pressure vessels.</w:t>
      </w:r>
    </w:p>
    <w:p w14:paraId="3B8173D5" w14:textId="56E4C373" w:rsidR="00701386" w:rsidRPr="00701386" w:rsidRDefault="00701386" w:rsidP="00701386">
      <w:pPr>
        <w:pStyle w:val="NoSpacing"/>
        <w:rPr>
          <w:rFonts w:ascii="Calibri" w:hAnsi="Calibri" w:cs="Calibri"/>
          <w:b/>
          <w:bCs w:val="0"/>
          <w:color w:val="0070C0"/>
        </w:rPr>
      </w:pPr>
    </w:p>
    <w:p w14:paraId="37824C15" w14:textId="17DB7041" w:rsidR="00BE575D" w:rsidRPr="00611DAD" w:rsidRDefault="00701386" w:rsidP="007A75D5">
      <w:pPr>
        <w:pStyle w:val="NoSpacing"/>
        <w:rPr>
          <w:rFonts w:ascii="Calibri" w:hAnsi="Calibri" w:cs="Calibri"/>
          <w:color w:val="000000" w:themeColor="text1"/>
          <w:highlight w:val="yellow"/>
        </w:rPr>
      </w:pPr>
      <w:r w:rsidRPr="00611DAD">
        <w:rPr>
          <w:rFonts w:ascii="Calibri" w:hAnsi="Calibri" w:cs="Calibri"/>
          <w:color w:val="000000" w:themeColor="text1"/>
        </w:rPr>
        <w:t>In FY 2025, the initial federal base award to fund the 23(g) program was $29,259,800.</w:t>
      </w:r>
      <w:r w:rsidRPr="00A415CF">
        <w:rPr>
          <w:rFonts w:ascii="Calibri" w:hAnsi="Calibri" w:cs="Calibri"/>
          <w:color w:val="000000" w:themeColor="text1"/>
        </w:rPr>
        <w:t xml:space="preserve"> </w:t>
      </w:r>
      <w:r w:rsidRPr="00611DAD">
        <w:rPr>
          <w:rFonts w:ascii="Calibri" w:hAnsi="Calibri" w:cs="Calibri"/>
          <w:color w:val="000000" w:themeColor="text1"/>
        </w:rPr>
        <w:t xml:space="preserve"> California matched the federal funds and added $86,796,974 in 100% state funds, bringing the total award to $145,316,574. </w:t>
      </w:r>
      <w:r w:rsidR="009D03F2">
        <w:rPr>
          <w:rFonts w:ascii="Calibri" w:hAnsi="Calibri" w:cs="Calibri"/>
          <w:color w:val="000000" w:themeColor="text1"/>
        </w:rPr>
        <w:t xml:space="preserve"> </w:t>
      </w:r>
      <w:r w:rsidRPr="00611DAD">
        <w:rPr>
          <w:rFonts w:ascii="Calibri" w:hAnsi="Calibri" w:cs="Calibri"/>
          <w:color w:val="000000" w:themeColor="text1"/>
        </w:rPr>
        <w:t>California accepted a federal base award increase of $82,000 and a one-time only award of $14,778 and reduced $31,341,999 in 100% state funds, bringing the total award to $114,168,131.  At the end, California contributed an additional $7,015,509.35 in 100% state funds. California reported final expenditures to be $121,183,640.35 ($29,356,578 federal, $29,356,578 state match, and $62,470,484.35 100% state funds).  A financial monitoring review was</w:t>
      </w:r>
      <w:r>
        <w:rPr>
          <w:rFonts w:ascii="Calibri" w:hAnsi="Calibri" w:cs="Calibri"/>
          <w:color w:val="000000" w:themeColor="text1"/>
        </w:rPr>
        <w:t xml:space="preserve"> </w:t>
      </w:r>
      <w:r w:rsidRPr="00611DAD">
        <w:rPr>
          <w:rFonts w:ascii="Calibri" w:hAnsi="Calibri" w:cs="Calibri"/>
          <w:color w:val="000000" w:themeColor="text1"/>
        </w:rPr>
        <w:t>conducted in 2025.  There were eight findings regarding payroll charges, travel and rent cost allocations, costs outside the grant performance period, late payment, OSHA Information System access management, internal controls and physical inventory.  The implementation of the</w:t>
      </w:r>
      <w:r w:rsidR="00B65CB4">
        <w:rPr>
          <w:rFonts w:ascii="Calibri" w:hAnsi="Calibri" w:cs="Calibri"/>
          <w:color w:val="000000" w:themeColor="text1"/>
        </w:rPr>
        <w:t>se</w:t>
      </w:r>
      <w:r w:rsidRPr="00611DAD">
        <w:rPr>
          <w:rFonts w:ascii="Calibri" w:hAnsi="Calibri" w:cs="Calibri"/>
          <w:color w:val="000000" w:themeColor="text1"/>
        </w:rPr>
        <w:t xml:space="preserve"> corrective actions will be confirmed in the next financial review in FY 2027. </w:t>
      </w:r>
    </w:p>
    <w:p w14:paraId="7ADBF86F" w14:textId="77777777" w:rsidR="00A413A4" w:rsidRDefault="00A413A4" w:rsidP="007A75D5">
      <w:pPr>
        <w:pStyle w:val="NoSpacing"/>
        <w:rPr>
          <w:rFonts w:ascii="Calibri" w:hAnsi="Calibri" w:cs="Calibri"/>
        </w:rPr>
      </w:pPr>
    </w:p>
    <w:p w14:paraId="0892B1CC" w14:textId="0F4089EA" w:rsidR="006536F8" w:rsidRPr="00B6178E" w:rsidRDefault="006536F8" w:rsidP="007A75D5">
      <w:pPr>
        <w:pStyle w:val="NoSpacing"/>
        <w:rPr>
          <w:rFonts w:ascii="Calibri" w:hAnsi="Calibri" w:cs="Calibri"/>
          <w:highlight w:val="yellow"/>
        </w:rPr>
      </w:pPr>
      <w:r w:rsidRPr="00ED2883">
        <w:rPr>
          <w:rFonts w:ascii="Calibri" w:hAnsi="Calibri" w:cs="Calibri"/>
        </w:rPr>
        <w:t>The grant provided funding for full-time</w:t>
      </w:r>
      <w:r w:rsidR="008A4774" w:rsidRPr="00ED2883">
        <w:rPr>
          <w:rFonts w:ascii="Calibri" w:hAnsi="Calibri" w:cs="Calibri"/>
        </w:rPr>
        <w:t xml:space="preserve"> equivalent</w:t>
      </w:r>
      <w:r w:rsidR="00BA031D" w:rsidRPr="00ED2883">
        <w:rPr>
          <w:rFonts w:ascii="Calibri" w:hAnsi="Calibri" w:cs="Calibri"/>
        </w:rPr>
        <w:t xml:space="preserve"> (FTE)</w:t>
      </w:r>
      <w:r w:rsidRPr="00ED2883">
        <w:rPr>
          <w:rFonts w:ascii="Calibri" w:hAnsi="Calibri" w:cs="Calibri"/>
        </w:rPr>
        <w:t xml:space="preserve"> staff</w:t>
      </w:r>
      <w:r w:rsidR="003C60AD" w:rsidRPr="00ED2883">
        <w:rPr>
          <w:rFonts w:ascii="Calibri" w:hAnsi="Calibri" w:cs="Calibri"/>
        </w:rPr>
        <w:t>, which included</w:t>
      </w:r>
      <w:r w:rsidR="00242832" w:rsidRPr="00ED2883">
        <w:rPr>
          <w:rFonts w:ascii="Calibri" w:hAnsi="Calibri" w:cs="Calibri"/>
        </w:rPr>
        <w:t xml:space="preserve"> 24.17 </w:t>
      </w:r>
      <w:r w:rsidR="00BA031D" w:rsidRPr="00ED2883">
        <w:rPr>
          <w:rFonts w:ascii="Calibri" w:hAnsi="Calibri" w:cs="Calibri"/>
        </w:rPr>
        <w:t xml:space="preserve">FTE </w:t>
      </w:r>
      <w:r w:rsidR="00242832" w:rsidRPr="00ED2883">
        <w:rPr>
          <w:rFonts w:ascii="Calibri" w:hAnsi="Calibri" w:cs="Calibri"/>
        </w:rPr>
        <w:t>managers,</w:t>
      </w:r>
      <w:r w:rsidR="00ED2883">
        <w:rPr>
          <w:rFonts w:ascii="Calibri" w:hAnsi="Calibri" w:cs="Calibri"/>
        </w:rPr>
        <w:t xml:space="preserve"> </w:t>
      </w:r>
      <w:r w:rsidR="00ED2883" w:rsidRPr="00ED2883">
        <w:rPr>
          <w:rFonts w:ascii="Calibri" w:hAnsi="Calibri" w:cs="Calibri"/>
        </w:rPr>
        <w:t>36.76 FTE supervisors,</w:t>
      </w:r>
      <w:r w:rsidR="00ED2883">
        <w:rPr>
          <w:rFonts w:ascii="Calibri" w:hAnsi="Calibri" w:cs="Calibri"/>
        </w:rPr>
        <w:t xml:space="preserve"> </w:t>
      </w:r>
      <w:r w:rsidR="004D72BA">
        <w:rPr>
          <w:rFonts w:ascii="Calibri" w:hAnsi="Calibri" w:cs="Calibri"/>
        </w:rPr>
        <w:t>284</w:t>
      </w:r>
      <w:r w:rsidR="00251C87">
        <w:rPr>
          <w:rFonts w:ascii="Calibri" w:hAnsi="Calibri" w:cs="Calibri"/>
        </w:rPr>
        <w:t>.00</w:t>
      </w:r>
      <w:r w:rsidR="005F25ED">
        <w:rPr>
          <w:rFonts w:ascii="Calibri" w:hAnsi="Calibri" w:cs="Calibri"/>
        </w:rPr>
        <w:t xml:space="preserve"> FTE</w:t>
      </w:r>
      <w:r w:rsidR="004D72BA">
        <w:rPr>
          <w:rFonts w:ascii="Calibri" w:hAnsi="Calibri" w:cs="Calibri"/>
        </w:rPr>
        <w:t xml:space="preserve"> safety compliance officers, </w:t>
      </w:r>
      <w:r w:rsidR="00534A4A">
        <w:rPr>
          <w:rFonts w:ascii="Calibri" w:hAnsi="Calibri" w:cs="Calibri"/>
        </w:rPr>
        <w:t>43</w:t>
      </w:r>
      <w:r w:rsidR="00251C87">
        <w:rPr>
          <w:rFonts w:ascii="Calibri" w:hAnsi="Calibri" w:cs="Calibri"/>
        </w:rPr>
        <w:t>.00</w:t>
      </w:r>
      <w:r w:rsidR="00534A4A">
        <w:rPr>
          <w:rFonts w:ascii="Calibri" w:hAnsi="Calibri" w:cs="Calibri"/>
        </w:rPr>
        <w:t xml:space="preserve"> </w:t>
      </w:r>
      <w:r w:rsidR="005F25ED">
        <w:rPr>
          <w:rFonts w:ascii="Calibri" w:hAnsi="Calibri" w:cs="Calibri"/>
        </w:rPr>
        <w:t xml:space="preserve">FTE </w:t>
      </w:r>
      <w:r w:rsidR="00534A4A">
        <w:rPr>
          <w:rFonts w:ascii="Calibri" w:hAnsi="Calibri" w:cs="Calibri"/>
        </w:rPr>
        <w:t xml:space="preserve">health </w:t>
      </w:r>
      <w:r w:rsidR="00534A4A">
        <w:rPr>
          <w:rFonts w:ascii="Calibri" w:hAnsi="Calibri" w:cs="Calibri"/>
        </w:rPr>
        <w:lastRenderedPageBreak/>
        <w:t xml:space="preserve">compliance officers, </w:t>
      </w:r>
      <w:r w:rsidR="00F77BC9">
        <w:rPr>
          <w:rFonts w:ascii="Calibri" w:hAnsi="Calibri" w:cs="Calibri"/>
        </w:rPr>
        <w:t xml:space="preserve">21.8 </w:t>
      </w:r>
      <w:r w:rsidR="005F25ED">
        <w:rPr>
          <w:rFonts w:ascii="Calibri" w:hAnsi="Calibri" w:cs="Calibri"/>
        </w:rPr>
        <w:t xml:space="preserve">FTE </w:t>
      </w:r>
      <w:r w:rsidR="00F77BC9">
        <w:rPr>
          <w:rFonts w:ascii="Calibri" w:hAnsi="Calibri" w:cs="Calibri"/>
        </w:rPr>
        <w:t>whistleblower investigators</w:t>
      </w:r>
      <w:r w:rsidR="00704E4F">
        <w:rPr>
          <w:rFonts w:ascii="Calibri" w:hAnsi="Calibri" w:cs="Calibri"/>
        </w:rPr>
        <w:t xml:space="preserve">, </w:t>
      </w:r>
      <w:r w:rsidR="00AC1F7C">
        <w:rPr>
          <w:rFonts w:ascii="Calibri" w:hAnsi="Calibri" w:cs="Calibri"/>
        </w:rPr>
        <w:t xml:space="preserve">3.49 </w:t>
      </w:r>
      <w:r w:rsidR="005F25ED">
        <w:rPr>
          <w:rFonts w:ascii="Calibri" w:hAnsi="Calibri" w:cs="Calibri"/>
        </w:rPr>
        <w:t xml:space="preserve">FTE </w:t>
      </w:r>
      <w:r w:rsidR="00AC1F7C">
        <w:rPr>
          <w:rFonts w:ascii="Calibri" w:hAnsi="Calibri" w:cs="Calibri"/>
        </w:rPr>
        <w:t xml:space="preserve">state and local government agency safety consultants, </w:t>
      </w:r>
      <w:r w:rsidR="00AB01E1">
        <w:rPr>
          <w:rFonts w:ascii="Calibri" w:hAnsi="Calibri" w:cs="Calibri"/>
        </w:rPr>
        <w:t xml:space="preserve">0.68 </w:t>
      </w:r>
      <w:r w:rsidR="005F25ED">
        <w:rPr>
          <w:rFonts w:ascii="Calibri" w:hAnsi="Calibri" w:cs="Calibri"/>
        </w:rPr>
        <w:t xml:space="preserve">FTE </w:t>
      </w:r>
      <w:r w:rsidR="00AB01E1">
        <w:rPr>
          <w:rFonts w:ascii="Calibri" w:hAnsi="Calibri" w:cs="Calibri"/>
        </w:rPr>
        <w:t xml:space="preserve">state and local government agency health consultants, </w:t>
      </w:r>
      <w:r w:rsidR="0024748F">
        <w:rPr>
          <w:rFonts w:ascii="Calibri" w:hAnsi="Calibri" w:cs="Calibri"/>
        </w:rPr>
        <w:t>7</w:t>
      </w:r>
      <w:r w:rsidR="00251C87">
        <w:rPr>
          <w:rFonts w:ascii="Calibri" w:hAnsi="Calibri" w:cs="Calibri"/>
        </w:rPr>
        <w:t>.00</w:t>
      </w:r>
      <w:r w:rsidR="0024748F">
        <w:rPr>
          <w:rFonts w:ascii="Calibri" w:hAnsi="Calibri" w:cs="Calibri"/>
        </w:rPr>
        <w:t xml:space="preserve"> </w:t>
      </w:r>
      <w:r w:rsidR="005F25ED">
        <w:rPr>
          <w:rFonts w:ascii="Calibri" w:hAnsi="Calibri" w:cs="Calibri"/>
        </w:rPr>
        <w:t xml:space="preserve">FTE </w:t>
      </w:r>
      <w:r w:rsidR="0024748F">
        <w:rPr>
          <w:rFonts w:ascii="Calibri" w:hAnsi="Calibri" w:cs="Calibri"/>
        </w:rPr>
        <w:t>compliance assistance specialists, 2</w:t>
      </w:r>
      <w:r w:rsidR="00251C87">
        <w:rPr>
          <w:rFonts w:ascii="Calibri" w:hAnsi="Calibri" w:cs="Calibri"/>
        </w:rPr>
        <w:t>.00</w:t>
      </w:r>
      <w:r w:rsidR="005F25ED">
        <w:rPr>
          <w:rFonts w:ascii="Calibri" w:hAnsi="Calibri" w:cs="Calibri"/>
        </w:rPr>
        <w:t xml:space="preserve"> FTE</w:t>
      </w:r>
      <w:r w:rsidR="0024748F">
        <w:rPr>
          <w:rFonts w:ascii="Calibri" w:hAnsi="Calibri" w:cs="Calibri"/>
        </w:rPr>
        <w:t xml:space="preserve"> trainers</w:t>
      </w:r>
      <w:r w:rsidR="00020228">
        <w:rPr>
          <w:rFonts w:ascii="Calibri" w:hAnsi="Calibri" w:cs="Calibri"/>
        </w:rPr>
        <w:t xml:space="preserve">, and </w:t>
      </w:r>
      <w:r w:rsidR="005F25ED">
        <w:rPr>
          <w:rFonts w:ascii="Calibri" w:hAnsi="Calibri" w:cs="Calibri"/>
        </w:rPr>
        <w:t>175.46 FTE clerical.</w:t>
      </w:r>
    </w:p>
    <w:p w14:paraId="25FEEC53" w14:textId="77777777" w:rsidR="00F10889" w:rsidRDefault="00F10889" w:rsidP="007A75D5">
      <w:pPr>
        <w:pStyle w:val="NoSpacing"/>
        <w:rPr>
          <w:rFonts w:ascii="Calibri" w:hAnsi="Calibri" w:cs="Calibri"/>
          <w:highlight w:val="yellow"/>
        </w:rPr>
      </w:pPr>
    </w:p>
    <w:p w14:paraId="4CCD6A4C" w14:textId="50CFD734" w:rsidR="00F10889" w:rsidRPr="00B6178E" w:rsidRDefault="00972B25" w:rsidP="007A75D5">
      <w:pPr>
        <w:pStyle w:val="NoSpacing"/>
        <w:rPr>
          <w:rFonts w:ascii="Calibri" w:hAnsi="Calibri" w:cs="Calibri"/>
          <w:highlight w:val="yellow"/>
        </w:rPr>
      </w:pPr>
      <w:r>
        <w:rPr>
          <w:rFonts w:ascii="Calibri" w:eastAsia="Times New Roman" w:hAnsi="Calibri" w:cs="Calibri"/>
          <w:bCs w:val="0"/>
          <w:kern w:val="0"/>
          <w14:ligatures w14:val="none"/>
        </w:rPr>
        <w:t>State and local government consultation services were provided under the 23(g) grant while private sector consultation was provided under the 21(d) Cooperative Agreement.  The private sector consultation program is evaluated separately in the FY 2025 Regional Annual Consultation Evaluation Report (RACER).</w:t>
      </w:r>
    </w:p>
    <w:p w14:paraId="1C0428E9" w14:textId="7CBE187B" w:rsidR="00351A8C" w:rsidRPr="00BC3364" w:rsidRDefault="00351A8C" w:rsidP="00351A8C">
      <w:pPr>
        <w:pStyle w:val="Heading3"/>
        <w:numPr>
          <w:ilvl w:val="0"/>
          <w:numId w:val="3"/>
        </w:numPr>
        <w:ind w:left="900"/>
      </w:pPr>
      <w:bookmarkStart w:id="3" w:name="_Toc227222794"/>
      <w:r w:rsidRPr="00BC3364">
        <w:t>New Issues</w:t>
      </w:r>
      <w:bookmarkEnd w:id="3"/>
    </w:p>
    <w:p w14:paraId="7C0227E7" w14:textId="665AC74B" w:rsidR="00393E7E" w:rsidRDefault="00393E7E" w:rsidP="00814CBD">
      <w:pPr>
        <w:pStyle w:val="NoSpacing"/>
        <w:rPr>
          <w:rFonts w:ascii="Calibri" w:hAnsi="Calibri" w:cs="Calibri"/>
        </w:rPr>
      </w:pPr>
      <w:r>
        <w:rPr>
          <w:rFonts w:ascii="Calibri" w:hAnsi="Calibri" w:cs="Calibri"/>
        </w:rPr>
        <w:t>On July 1, 2024,</w:t>
      </w:r>
      <w:r w:rsidR="000F4890">
        <w:rPr>
          <w:rFonts w:ascii="Calibri" w:hAnsi="Calibri" w:cs="Calibri"/>
        </w:rPr>
        <w:t xml:space="preserve"> Governor Gavin Newsom signed into legislation the Private Attorneys General Act (PAGA) reform</w:t>
      </w:r>
      <w:r w:rsidR="00CC3615">
        <w:rPr>
          <w:rFonts w:ascii="Calibri" w:hAnsi="Calibri" w:cs="Calibri"/>
        </w:rPr>
        <w:t xml:space="preserve">, which caps penalties for compliant employers and </w:t>
      </w:r>
      <w:r w:rsidR="002F4EDD">
        <w:rPr>
          <w:rFonts w:ascii="Calibri" w:hAnsi="Calibri" w:cs="Calibri"/>
        </w:rPr>
        <w:t xml:space="preserve">creates higher daily fines for </w:t>
      </w:r>
      <w:r w:rsidR="00F6465A">
        <w:rPr>
          <w:rFonts w:ascii="Calibri" w:hAnsi="Calibri" w:cs="Calibri"/>
        </w:rPr>
        <w:t xml:space="preserve">non-compliant employers.  </w:t>
      </w:r>
      <w:r w:rsidR="009C1D7F">
        <w:rPr>
          <w:rFonts w:ascii="Calibri" w:hAnsi="Calibri" w:cs="Calibri"/>
        </w:rPr>
        <w:t>Employees who</w:t>
      </w:r>
      <w:r w:rsidR="008005C0">
        <w:rPr>
          <w:rFonts w:ascii="Calibri" w:hAnsi="Calibri" w:cs="Calibri"/>
        </w:rPr>
        <w:t xml:space="preserve"> experience the alleged violations may also file a claim.</w:t>
      </w:r>
      <w:r w:rsidR="00013F6D">
        <w:rPr>
          <w:rFonts w:ascii="Calibri" w:hAnsi="Calibri" w:cs="Calibri"/>
        </w:rPr>
        <w:t xml:space="preserve"> </w:t>
      </w:r>
    </w:p>
    <w:p w14:paraId="1C3905F9" w14:textId="77777777" w:rsidR="00393E7E" w:rsidRDefault="00393E7E" w:rsidP="00814CBD">
      <w:pPr>
        <w:pStyle w:val="NoSpacing"/>
        <w:rPr>
          <w:rFonts w:ascii="Calibri" w:hAnsi="Calibri" w:cs="Calibri"/>
        </w:rPr>
      </w:pPr>
    </w:p>
    <w:p w14:paraId="66BD6A3F" w14:textId="47AA8D14" w:rsidR="00BC3364" w:rsidRPr="003D5688" w:rsidRDefault="000C5781" w:rsidP="00814CBD">
      <w:pPr>
        <w:pStyle w:val="NoSpacing"/>
        <w:rPr>
          <w:rFonts w:ascii="Calibri" w:hAnsi="Calibri" w:cs="Calibri"/>
        </w:rPr>
      </w:pPr>
      <w:r w:rsidRPr="003D5688">
        <w:rPr>
          <w:rFonts w:ascii="Calibri" w:hAnsi="Calibri" w:cs="Calibri"/>
        </w:rPr>
        <w:t>On July 17, 2025</w:t>
      </w:r>
      <w:r w:rsidR="0099393A" w:rsidRPr="003D5688">
        <w:rPr>
          <w:rFonts w:ascii="Calibri" w:hAnsi="Calibri" w:cs="Calibri"/>
        </w:rPr>
        <w:t xml:space="preserve">, the California State Auditor submitted an Audit Report of Cal/OSHA to the </w:t>
      </w:r>
      <w:r w:rsidR="003D5688" w:rsidRPr="003D5688">
        <w:rPr>
          <w:rFonts w:ascii="Calibri" w:hAnsi="Calibri" w:cs="Calibri"/>
        </w:rPr>
        <w:t>Governor and Legislative Leaders of California.</w:t>
      </w:r>
      <w:r w:rsidR="00601B7D">
        <w:rPr>
          <w:rFonts w:ascii="Calibri" w:hAnsi="Calibri" w:cs="Calibri"/>
        </w:rPr>
        <w:t xml:space="preserve">  Key issues included</w:t>
      </w:r>
      <w:r w:rsidR="00690C7D">
        <w:rPr>
          <w:rFonts w:ascii="Calibri" w:hAnsi="Calibri" w:cs="Calibri"/>
        </w:rPr>
        <w:t xml:space="preserve"> the following</w:t>
      </w:r>
      <w:r w:rsidR="00601B7D">
        <w:rPr>
          <w:rFonts w:ascii="Calibri" w:hAnsi="Calibri" w:cs="Calibri"/>
        </w:rPr>
        <w:t xml:space="preserve">: insufficient reasons </w:t>
      </w:r>
      <w:r w:rsidR="006D4412">
        <w:rPr>
          <w:rFonts w:ascii="Calibri" w:hAnsi="Calibri" w:cs="Calibri"/>
        </w:rPr>
        <w:t>for closing</w:t>
      </w:r>
      <w:r w:rsidR="00601B7D">
        <w:rPr>
          <w:rFonts w:ascii="Calibri" w:hAnsi="Calibri" w:cs="Calibri"/>
        </w:rPr>
        <w:t xml:space="preserve"> complaints and accidents without inspection, ineffective reviews of the Injury and Illness Prevention Program (IIPP)</w:t>
      </w:r>
      <w:r w:rsidR="009460D7">
        <w:rPr>
          <w:rFonts w:ascii="Calibri" w:hAnsi="Calibri" w:cs="Calibri"/>
        </w:rPr>
        <w:t>, missing abatement documentation, in</w:t>
      </w:r>
      <w:r w:rsidR="0025062A">
        <w:rPr>
          <w:rFonts w:ascii="Calibri" w:hAnsi="Calibri" w:cs="Calibri"/>
        </w:rPr>
        <w:t xml:space="preserve">adequate fines, </w:t>
      </w:r>
      <w:r w:rsidR="003F3C6E">
        <w:rPr>
          <w:rFonts w:ascii="Calibri" w:hAnsi="Calibri" w:cs="Calibri"/>
        </w:rPr>
        <w:t xml:space="preserve">and </w:t>
      </w:r>
      <w:r w:rsidR="0025062A">
        <w:rPr>
          <w:rFonts w:ascii="Calibri" w:hAnsi="Calibri" w:cs="Calibri"/>
        </w:rPr>
        <w:t>missing documentation to justify penalty decreases</w:t>
      </w:r>
      <w:r w:rsidR="003F3C6E">
        <w:rPr>
          <w:rFonts w:ascii="Calibri" w:hAnsi="Calibri" w:cs="Calibri"/>
        </w:rPr>
        <w:t>.  The report emphasize</w:t>
      </w:r>
      <w:r w:rsidR="00690C7D">
        <w:rPr>
          <w:rFonts w:ascii="Calibri" w:hAnsi="Calibri" w:cs="Calibri"/>
        </w:rPr>
        <w:t>d</w:t>
      </w:r>
      <w:r w:rsidR="003F3C6E">
        <w:rPr>
          <w:rFonts w:ascii="Calibri" w:hAnsi="Calibri" w:cs="Calibri"/>
        </w:rPr>
        <w:t xml:space="preserve"> process deficiencies and staff shortages </w:t>
      </w:r>
      <w:r w:rsidR="00884038">
        <w:rPr>
          <w:rFonts w:ascii="Calibri" w:hAnsi="Calibri" w:cs="Calibri"/>
        </w:rPr>
        <w:t>as root causes.</w:t>
      </w:r>
      <w:r w:rsidR="00373769">
        <w:rPr>
          <w:rFonts w:ascii="Calibri" w:hAnsi="Calibri" w:cs="Calibri"/>
        </w:rPr>
        <w:t xml:space="preserve">  </w:t>
      </w:r>
    </w:p>
    <w:p w14:paraId="2A57BA0B" w14:textId="77777777" w:rsidR="003D5688" w:rsidRPr="003D5688" w:rsidRDefault="003D5688" w:rsidP="00814CBD">
      <w:pPr>
        <w:pStyle w:val="NoSpacing"/>
        <w:rPr>
          <w:rFonts w:ascii="Calibri" w:hAnsi="Calibri" w:cs="Calibri"/>
        </w:rPr>
      </w:pPr>
    </w:p>
    <w:p w14:paraId="2429C8AB" w14:textId="49515559" w:rsidR="00494179" w:rsidRPr="00494179" w:rsidRDefault="00E548AA" w:rsidP="00814CBD">
      <w:pPr>
        <w:pStyle w:val="NoSpacing"/>
        <w:rPr>
          <w:rFonts w:ascii="Calibri" w:hAnsi="Calibri" w:cs="Calibri"/>
        </w:rPr>
      </w:pPr>
      <w:r w:rsidRPr="00494179">
        <w:rPr>
          <w:rFonts w:ascii="Calibri" w:hAnsi="Calibri" w:cs="Calibri"/>
        </w:rPr>
        <w:t>On September 27</w:t>
      </w:r>
      <w:r w:rsidR="00627CF4" w:rsidRPr="00494179">
        <w:rPr>
          <w:rFonts w:ascii="Calibri" w:hAnsi="Calibri" w:cs="Calibri"/>
        </w:rPr>
        <w:t>, 2021, Governor Newsom signed a bill into law, which added protection for domestic workers and day laborers</w:t>
      </w:r>
      <w:r w:rsidR="00757806" w:rsidRPr="00494179">
        <w:rPr>
          <w:rFonts w:ascii="Calibri" w:hAnsi="Calibri" w:cs="Calibri"/>
        </w:rPr>
        <w:t xml:space="preserve"> working for homeowners.  Homeowners are no longer </w:t>
      </w:r>
      <w:r w:rsidR="00032555" w:rsidRPr="00494179">
        <w:rPr>
          <w:rFonts w:ascii="Calibri" w:hAnsi="Calibri" w:cs="Calibri"/>
        </w:rPr>
        <w:t xml:space="preserve">exempt from Enforcement activities under certain conditions.  </w:t>
      </w:r>
      <w:r w:rsidR="001F18E9" w:rsidRPr="00494179">
        <w:rPr>
          <w:rFonts w:ascii="Calibri" w:hAnsi="Calibri" w:cs="Calibri"/>
        </w:rPr>
        <w:t>In FY 2025, t</w:t>
      </w:r>
      <w:r w:rsidR="00032555" w:rsidRPr="00494179">
        <w:rPr>
          <w:rFonts w:ascii="Calibri" w:hAnsi="Calibri" w:cs="Calibri"/>
        </w:rPr>
        <w:t xml:space="preserve">his </w:t>
      </w:r>
      <w:r w:rsidR="001F18E9" w:rsidRPr="00494179">
        <w:rPr>
          <w:rFonts w:ascii="Calibri" w:hAnsi="Calibri" w:cs="Calibri"/>
        </w:rPr>
        <w:t>became</w:t>
      </w:r>
      <w:r w:rsidR="00032555" w:rsidRPr="00494179">
        <w:rPr>
          <w:rFonts w:ascii="Calibri" w:hAnsi="Calibri" w:cs="Calibri"/>
        </w:rPr>
        <w:t xml:space="preserve"> an emphasis area for both Cal/OSHA Enforcement </w:t>
      </w:r>
      <w:r w:rsidR="001F18E9" w:rsidRPr="00494179">
        <w:rPr>
          <w:rFonts w:ascii="Calibri" w:hAnsi="Calibri" w:cs="Calibri"/>
        </w:rPr>
        <w:t xml:space="preserve">and Consultation Services.  Homeowners, who employ </w:t>
      </w:r>
      <w:r w:rsidR="00494179" w:rsidRPr="00494179">
        <w:rPr>
          <w:rFonts w:ascii="Calibri" w:hAnsi="Calibri" w:cs="Calibri"/>
        </w:rPr>
        <w:t>domestic workers and day laborers, are encouraged to contact Cal/OSHA Consultation Services to discuss their rights and obligations as a potential employer.</w:t>
      </w:r>
    </w:p>
    <w:p w14:paraId="6EA98F75" w14:textId="7661E20B" w:rsidR="005517E8" w:rsidRPr="00494179" w:rsidRDefault="001F18E9" w:rsidP="00814CBD">
      <w:pPr>
        <w:pStyle w:val="NoSpacing"/>
        <w:rPr>
          <w:rFonts w:ascii="Calibri" w:hAnsi="Calibri" w:cs="Calibri"/>
        </w:rPr>
      </w:pPr>
      <w:r w:rsidRPr="00494179">
        <w:rPr>
          <w:rFonts w:ascii="Calibri" w:hAnsi="Calibri" w:cs="Calibri"/>
        </w:rPr>
        <w:t xml:space="preserve"> </w:t>
      </w:r>
    </w:p>
    <w:p w14:paraId="43D1AE3E" w14:textId="780DD4B7" w:rsidR="005B3DC7" w:rsidRDefault="008325DC" w:rsidP="00814CBD">
      <w:pPr>
        <w:pStyle w:val="NoSpacing"/>
        <w:rPr>
          <w:rFonts w:ascii="Calibri" w:hAnsi="Calibri" w:cs="Calibri"/>
        </w:rPr>
      </w:pPr>
      <w:r w:rsidRPr="00B544CF">
        <w:rPr>
          <w:rFonts w:ascii="Calibri" w:hAnsi="Calibri" w:cs="Calibri"/>
        </w:rPr>
        <w:t xml:space="preserve">In FY 2025, </w:t>
      </w:r>
      <w:r w:rsidR="00470C9C" w:rsidRPr="00B544CF">
        <w:rPr>
          <w:rFonts w:ascii="Calibri" w:hAnsi="Calibri" w:cs="Calibri"/>
        </w:rPr>
        <w:t>Cal/OSHA focused on respirable crystalline silica in stone countertop fabrication</w:t>
      </w:r>
      <w:r w:rsidR="00C215FE" w:rsidRPr="00B544CF">
        <w:rPr>
          <w:rFonts w:ascii="Calibri" w:hAnsi="Calibri" w:cs="Calibri"/>
        </w:rPr>
        <w:t xml:space="preserve"> particularly in Southern California where the most incidents of silicosis </w:t>
      </w:r>
      <w:r w:rsidR="009B052F">
        <w:rPr>
          <w:rFonts w:ascii="Calibri" w:hAnsi="Calibri" w:cs="Calibri"/>
        </w:rPr>
        <w:t>were</w:t>
      </w:r>
      <w:r w:rsidR="009B052F" w:rsidRPr="00B544CF">
        <w:rPr>
          <w:rFonts w:ascii="Calibri" w:hAnsi="Calibri" w:cs="Calibri"/>
        </w:rPr>
        <w:t xml:space="preserve"> </w:t>
      </w:r>
      <w:r w:rsidR="00C215FE" w:rsidRPr="00B544CF">
        <w:rPr>
          <w:rFonts w:ascii="Calibri" w:hAnsi="Calibri" w:cs="Calibri"/>
        </w:rPr>
        <w:t>occurring.  Employers must report “silica” as a carcinogen</w:t>
      </w:r>
      <w:r w:rsidR="00B544CF">
        <w:rPr>
          <w:rFonts w:ascii="Calibri" w:hAnsi="Calibri" w:cs="Calibri"/>
        </w:rPr>
        <w:t xml:space="preserve"> as well as conduct sampling every six months.</w:t>
      </w:r>
      <w:r w:rsidR="00C93A14">
        <w:rPr>
          <w:rFonts w:ascii="Calibri" w:hAnsi="Calibri" w:cs="Calibri"/>
        </w:rPr>
        <w:t xml:space="preserve"> The LETF Unit investigate</w:t>
      </w:r>
      <w:r w:rsidR="004858BA">
        <w:rPr>
          <w:rFonts w:ascii="Calibri" w:hAnsi="Calibri" w:cs="Calibri"/>
        </w:rPr>
        <w:t>d</w:t>
      </w:r>
      <w:r w:rsidR="00C93A14">
        <w:rPr>
          <w:rFonts w:ascii="Calibri" w:hAnsi="Calibri" w:cs="Calibri"/>
        </w:rPr>
        <w:t xml:space="preserve"> employers </w:t>
      </w:r>
      <w:r w:rsidR="00F00FD1">
        <w:rPr>
          <w:rFonts w:ascii="Calibri" w:hAnsi="Calibri" w:cs="Calibri"/>
        </w:rPr>
        <w:t xml:space="preserve">who </w:t>
      </w:r>
      <w:r w:rsidR="004858BA">
        <w:rPr>
          <w:rFonts w:ascii="Calibri" w:hAnsi="Calibri" w:cs="Calibri"/>
        </w:rPr>
        <w:t>we</w:t>
      </w:r>
      <w:r w:rsidR="00F00FD1">
        <w:rPr>
          <w:rFonts w:ascii="Calibri" w:hAnsi="Calibri" w:cs="Calibri"/>
        </w:rPr>
        <w:t>re not complying with state safety and health requirements and non-compliant employers could face criminal charges.</w:t>
      </w:r>
    </w:p>
    <w:p w14:paraId="129BC3F3" w14:textId="11D4F253" w:rsidR="00076595" w:rsidRDefault="00076595" w:rsidP="00814CBD">
      <w:pPr>
        <w:pStyle w:val="NoSpacing"/>
        <w:rPr>
          <w:rFonts w:ascii="Calibri" w:hAnsi="Calibri" w:cs="Calibri"/>
          <w:highlight w:val="yellow"/>
        </w:rPr>
      </w:pPr>
    </w:p>
    <w:p w14:paraId="3AB97853" w14:textId="77777777" w:rsidR="0099777A" w:rsidRPr="00B6178E" w:rsidRDefault="0099777A" w:rsidP="00814CBD">
      <w:pPr>
        <w:pStyle w:val="NoSpacing"/>
        <w:rPr>
          <w:rFonts w:ascii="Calibri" w:hAnsi="Calibri" w:cs="Calibri"/>
          <w:highlight w:val="yellow"/>
        </w:rPr>
      </w:pPr>
    </w:p>
    <w:p w14:paraId="65F97A6F" w14:textId="55BA46FF" w:rsidR="007624AA" w:rsidRPr="00D55E79" w:rsidRDefault="00705706" w:rsidP="00705706">
      <w:pPr>
        <w:pStyle w:val="Heading2"/>
        <w:numPr>
          <w:ilvl w:val="0"/>
          <w:numId w:val="2"/>
        </w:numPr>
        <w:ind w:left="540" w:hanging="540"/>
      </w:pPr>
      <w:bookmarkStart w:id="4" w:name="_Toc227222795"/>
      <w:r w:rsidRPr="00D55E79">
        <w:t xml:space="preserve">Assessment of </w:t>
      </w:r>
      <w:r w:rsidR="00605F5C">
        <w:t>State Plan</w:t>
      </w:r>
      <w:r w:rsidRPr="00D55E79">
        <w:t xml:space="preserve"> Performance</w:t>
      </w:r>
      <w:bookmarkEnd w:id="4"/>
    </w:p>
    <w:p w14:paraId="51AB41CD" w14:textId="0AFCC8ED" w:rsidR="00CE1F54" w:rsidRPr="00D55E79" w:rsidRDefault="00CE1F54" w:rsidP="00CE1F54">
      <w:pPr>
        <w:pStyle w:val="Heading3"/>
        <w:numPr>
          <w:ilvl w:val="0"/>
          <w:numId w:val="5"/>
        </w:numPr>
        <w:ind w:left="900"/>
      </w:pPr>
      <w:bookmarkStart w:id="5" w:name="_Toc227222796"/>
      <w:r w:rsidRPr="00D55E79">
        <w:t>Data and Methodology</w:t>
      </w:r>
      <w:bookmarkEnd w:id="5"/>
    </w:p>
    <w:p w14:paraId="45A1DFF8" w14:textId="2BCE14C2" w:rsidR="00962F4E" w:rsidRDefault="00B2529D" w:rsidP="00B2529D">
      <w:pPr>
        <w:pStyle w:val="NoSpacing"/>
        <w:rPr>
          <w:rFonts w:ascii="Calibri" w:hAnsi="Calibri" w:cs="Calibri"/>
        </w:rPr>
      </w:pPr>
      <w:r w:rsidRPr="00962F4E">
        <w:rPr>
          <w:rFonts w:ascii="Calibri" w:hAnsi="Calibri" w:cs="Calibri"/>
        </w:rPr>
        <w:t xml:space="preserve">OSHA established a two-year cycle for the FAME process.  </w:t>
      </w:r>
      <w:r w:rsidR="001576C0" w:rsidRPr="00962F4E">
        <w:rPr>
          <w:rFonts w:ascii="Calibri" w:hAnsi="Calibri" w:cs="Calibri"/>
        </w:rPr>
        <w:t>FY 2025 was a comprehensive year and as such, OSHA was required to conduct an on-site evaluation and case file review.</w:t>
      </w:r>
      <w:r w:rsidR="00962F4E">
        <w:rPr>
          <w:rFonts w:ascii="Calibri" w:hAnsi="Calibri" w:cs="Calibri"/>
        </w:rPr>
        <w:t xml:space="preserve">  </w:t>
      </w:r>
    </w:p>
    <w:p w14:paraId="7937FD18" w14:textId="77777777" w:rsidR="00962F4E" w:rsidRDefault="00962F4E" w:rsidP="00B2529D">
      <w:pPr>
        <w:pStyle w:val="NoSpacing"/>
        <w:rPr>
          <w:rFonts w:ascii="Calibri" w:hAnsi="Calibri" w:cs="Calibri"/>
        </w:rPr>
      </w:pPr>
    </w:p>
    <w:p w14:paraId="6E0B624E" w14:textId="2155A67A" w:rsidR="005C3939" w:rsidRDefault="005C3939" w:rsidP="00B2529D">
      <w:pPr>
        <w:pStyle w:val="NoSpacing"/>
        <w:rPr>
          <w:rFonts w:ascii="Calibri" w:hAnsi="Calibri" w:cs="Calibri"/>
        </w:rPr>
      </w:pPr>
      <w:r>
        <w:rPr>
          <w:rFonts w:ascii="Calibri" w:hAnsi="Calibri" w:cs="Calibri"/>
        </w:rPr>
        <w:lastRenderedPageBreak/>
        <w:t xml:space="preserve">A </w:t>
      </w:r>
      <w:r w:rsidR="00132194">
        <w:rPr>
          <w:rFonts w:ascii="Calibri" w:hAnsi="Calibri" w:cs="Calibri"/>
        </w:rPr>
        <w:t>12</w:t>
      </w:r>
      <w:r w:rsidR="00066F8C">
        <w:rPr>
          <w:rFonts w:ascii="Calibri" w:hAnsi="Calibri" w:cs="Calibri"/>
        </w:rPr>
        <w:t xml:space="preserve">-person OSHA team, which included </w:t>
      </w:r>
      <w:r w:rsidR="005548B1">
        <w:rPr>
          <w:rFonts w:ascii="Calibri" w:hAnsi="Calibri" w:cs="Calibri"/>
        </w:rPr>
        <w:t xml:space="preserve">three </w:t>
      </w:r>
      <w:r w:rsidR="00066F8C">
        <w:rPr>
          <w:rFonts w:ascii="Calibri" w:hAnsi="Calibri" w:cs="Calibri"/>
        </w:rPr>
        <w:t xml:space="preserve">whistleblower protection </w:t>
      </w:r>
      <w:r w:rsidR="005548B1">
        <w:rPr>
          <w:rFonts w:ascii="Calibri" w:hAnsi="Calibri" w:cs="Calibri"/>
        </w:rPr>
        <w:t>staff members</w:t>
      </w:r>
      <w:r w:rsidR="00066F8C">
        <w:rPr>
          <w:rFonts w:ascii="Calibri" w:hAnsi="Calibri" w:cs="Calibri"/>
        </w:rPr>
        <w:t>, was assembled to conduct a full on-site case file review.</w:t>
      </w:r>
      <w:r w:rsidR="00F65D0D">
        <w:rPr>
          <w:rFonts w:ascii="Calibri" w:hAnsi="Calibri" w:cs="Calibri"/>
        </w:rPr>
        <w:t xml:space="preserve">  </w:t>
      </w:r>
      <w:r w:rsidR="00EF565B">
        <w:rPr>
          <w:rFonts w:ascii="Calibri" w:hAnsi="Calibri" w:cs="Calibri"/>
        </w:rPr>
        <w:t>Seven offices were selected for review, which included</w:t>
      </w:r>
      <w:r w:rsidR="007F4B2C">
        <w:rPr>
          <w:rFonts w:ascii="Calibri" w:hAnsi="Calibri" w:cs="Calibri"/>
        </w:rPr>
        <w:t xml:space="preserve"> the</w:t>
      </w:r>
      <w:r w:rsidR="00EF565B">
        <w:rPr>
          <w:rFonts w:ascii="Calibri" w:hAnsi="Calibri" w:cs="Calibri"/>
        </w:rPr>
        <w:t xml:space="preserve"> Redding District Office, Oakland District Office, Fresno District Office, San Bernardino District Office, </w:t>
      </w:r>
      <w:r w:rsidR="009734F5">
        <w:rPr>
          <w:rFonts w:ascii="Calibri" w:hAnsi="Calibri" w:cs="Calibri"/>
        </w:rPr>
        <w:t>HHU</w:t>
      </w:r>
      <w:r w:rsidR="00EF565B">
        <w:rPr>
          <w:rFonts w:ascii="Calibri" w:hAnsi="Calibri" w:cs="Calibri"/>
        </w:rPr>
        <w:t xml:space="preserve">-South, </w:t>
      </w:r>
      <w:r w:rsidR="009734F5">
        <w:rPr>
          <w:rFonts w:ascii="Calibri" w:hAnsi="Calibri" w:cs="Calibri"/>
        </w:rPr>
        <w:t>PSM-South, and the Van Nuys District Office.</w:t>
      </w:r>
      <w:r w:rsidR="003B5AF9">
        <w:rPr>
          <w:rFonts w:ascii="Calibri" w:hAnsi="Calibri" w:cs="Calibri"/>
        </w:rPr>
        <w:t xml:space="preserve">  </w:t>
      </w:r>
      <w:r w:rsidR="00AE0D37">
        <w:rPr>
          <w:rFonts w:ascii="Calibri" w:hAnsi="Calibri" w:cs="Calibri"/>
        </w:rPr>
        <w:t xml:space="preserve">A total of 286 files were selected for review.  </w:t>
      </w:r>
      <w:r w:rsidR="003B5AF9">
        <w:rPr>
          <w:rFonts w:ascii="Calibri" w:hAnsi="Calibri" w:cs="Calibri"/>
        </w:rPr>
        <w:t>Case files were selected randomly based upon the number of closed inspection files in each o</w:t>
      </w:r>
      <w:r w:rsidR="00A223A3">
        <w:rPr>
          <w:rFonts w:ascii="Calibri" w:hAnsi="Calibri" w:cs="Calibri"/>
        </w:rPr>
        <w:t xml:space="preserve">ffice and by applying the suggested procedures </w:t>
      </w:r>
      <w:r w:rsidR="00B35744">
        <w:rPr>
          <w:rFonts w:ascii="Calibri" w:hAnsi="Calibri" w:cs="Calibri"/>
        </w:rPr>
        <w:t xml:space="preserve">in </w:t>
      </w:r>
      <w:r w:rsidR="00610847">
        <w:rPr>
          <w:rFonts w:ascii="Calibri" w:hAnsi="Calibri" w:cs="Calibri"/>
        </w:rPr>
        <w:t xml:space="preserve">Appendix E of OSHA Directive CSP 01-00-005 </w:t>
      </w:r>
      <w:r w:rsidR="00605F5C">
        <w:rPr>
          <w:rFonts w:ascii="Calibri" w:hAnsi="Calibri" w:cs="Calibri"/>
        </w:rPr>
        <w:t>State Plan</w:t>
      </w:r>
      <w:r w:rsidR="00610847">
        <w:rPr>
          <w:rFonts w:ascii="Calibri" w:hAnsi="Calibri" w:cs="Calibri"/>
        </w:rPr>
        <w:t xml:space="preserve"> Policies and Procedures Manual.  The selected population included:</w:t>
      </w:r>
    </w:p>
    <w:p w14:paraId="697A5690" w14:textId="77777777" w:rsidR="0099777A" w:rsidRDefault="0099777A" w:rsidP="00B2529D">
      <w:pPr>
        <w:pStyle w:val="NoSpacing"/>
        <w:rPr>
          <w:rFonts w:ascii="Calibri" w:hAnsi="Calibri" w:cs="Calibri"/>
        </w:rPr>
      </w:pPr>
    </w:p>
    <w:p w14:paraId="4B19D50C" w14:textId="4A770A33" w:rsidR="00610847" w:rsidRPr="00400ED3" w:rsidRDefault="00524EBD" w:rsidP="00610847">
      <w:pPr>
        <w:pStyle w:val="NoSpacing"/>
        <w:numPr>
          <w:ilvl w:val="0"/>
          <w:numId w:val="16"/>
        </w:numPr>
        <w:rPr>
          <w:rFonts w:ascii="Calibri" w:hAnsi="Calibri" w:cs="Calibri"/>
        </w:rPr>
      </w:pPr>
      <w:r>
        <w:rPr>
          <w:rFonts w:ascii="Calibri" w:hAnsi="Calibri" w:cs="Calibri"/>
        </w:rPr>
        <w:t>One Hundred (</w:t>
      </w:r>
      <w:r w:rsidR="00DC45E5" w:rsidRPr="00400ED3">
        <w:rPr>
          <w:rFonts w:ascii="Calibri" w:hAnsi="Calibri" w:cs="Calibri"/>
        </w:rPr>
        <w:t>10</w:t>
      </w:r>
      <w:r w:rsidR="00071720">
        <w:rPr>
          <w:rFonts w:ascii="Calibri" w:hAnsi="Calibri" w:cs="Calibri"/>
        </w:rPr>
        <w:t>0</w:t>
      </w:r>
      <w:r>
        <w:rPr>
          <w:rFonts w:ascii="Calibri" w:hAnsi="Calibri" w:cs="Calibri"/>
        </w:rPr>
        <w:t>)</w:t>
      </w:r>
      <w:r w:rsidR="00DC45E5" w:rsidRPr="00400ED3">
        <w:rPr>
          <w:rFonts w:ascii="Calibri" w:hAnsi="Calibri" w:cs="Calibri"/>
        </w:rPr>
        <w:t xml:space="preserve"> </w:t>
      </w:r>
      <w:r w:rsidR="002B47CF" w:rsidRPr="00400ED3">
        <w:rPr>
          <w:rFonts w:ascii="Calibri" w:hAnsi="Calibri" w:cs="Calibri"/>
        </w:rPr>
        <w:t>program</w:t>
      </w:r>
      <w:r w:rsidR="002D70E0" w:rsidRPr="00400ED3">
        <w:rPr>
          <w:rFonts w:ascii="Calibri" w:hAnsi="Calibri" w:cs="Calibri"/>
        </w:rPr>
        <w:t>m</w:t>
      </w:r>
      <w:r w:rsidR="002B47CF" w:rsidRPr="00400ED3">
        <w:rPr>
          <w:rFonts w:ascii="Calibri" w:hAnsi="Calibri" w:cs="Calibri"/>
        </w:rPr>
        <w:t>ed inspection files</w:t>
      </w:r>
    </w:p>
    <w:p w14:paraId="3A47B0AF" w14:textId="3266BF6E" w:rsidR="002B47CF" w:rsidRPr="00071720" w:rsidRDefault="00524EBD" w:rsidP="00610847">
      <w:pPr>
        <w:pStyle w:val="NoSpacing"/>
        <w:numPr>
          <w:ilvl w:val="0"/>
          <w:numId w:val="16"/>
        </w:numPr>
        <w:rPr>
          <w:rFonts w:ascii="Calibri" w:hAnsi="Calibri" w:cs="Calibri"/>
        </w:rPr>
      </w:pPr>
      <w:r>
        <w:rPr>
          <w:rFonts w:ascii="Calibri" w:hAnsi="Calibri" w:cs="Calibri"/>
        </w:rPr>
        <w:t>One Hundred (</w:t>
      </w:r>
      <w:r w:rsidR="000E321A">
        <w:rPr>
          <w:rFonts w:ascii="Calibri" w:hAnsi="Calibri" w:cs="Calibri"/>
        </w:rPr>
        <w:t>100</w:t>
      </w:r>
      <w:r>
        <w:rPr>
          <w:rFonts w:ascii="Calibri" w:hAnsi="Calibri" w:cs="Calibri"/>
        </w:rPr>
        <w:t>)</w:t>
      </w:r>
      <w:r w:rsidR="000E321A" w:rsidRPr="00071720">
        <w:rPr>
          <w:rFonts w:ascii="Calibri" w:hAnsi="Calibri" w:cs="Calibri"/>
        </w:rPr>
        <w:t xml:space="preserve"> </w:t>
      </w:r>
      <w:r w:rsidR="002D70E0" w:rsidRPr="00071720">
        <w:rPr>
          <w:rFonts w:ascii="Calibri" w:hAnsi="Calibri" w:cs="Calibri"/>
        </w:rPr>
        <w:t>unprogrammed inspection files</w:t>
      </w:r>
    </w:p>
    <w:p w14:paraId="7E40BFF3" w14:textId="040C78B6" w:rsidR="002D70E0" w:rsidRPr="008435DA" w:rsidRDefault="00524EBD" w:rsidP="00610847">
      <w:pPr>
        <w:pStyle w:val="NoSpacing"/>
        <w:numPr>
          <w:ilvl w:val="0"/>
          <w:numId w:val="16"/>
        </w:numPr>
        <w:rPr>
          <w:rFonts w:ascii="Calibri" w:hAnsi="Calibri" w:cs="Calibri"/>
        </w:rPr>
      </w:pPr>
      <w:r>
        <w:rPr>
          <w:rFonts w:ascii="Calibri" w:hAnsi="Calibri" w:cs="Calibri"/>
        </w:rPr>
        <w:t>Thirty-eight (</w:t>
      </w:r>
      <w:r w:rsidR="00391C39">
        <w:rPr>
          <w:rFonts w:ascii="Calibri" w:hAnsi="Calibri" w:cs="Calibri"/>
        </w:rPr>
        <w:t>38</w:t>
      </w:r>
      <w:r>
        <w:rPr>
          <w:rFonts w:ascii="Calibri" w:hAnsi="Calibri" w:cs="Calibri"/>
        </w:rPr>
        <w:t>)</w:t>
      </w:r>
      <w:r w:rsidR="00391C39" w:rsidRPr="008435DA">
        <w:rPr>
          <w:rFonts w:ascii="Calibri" w:hAnsi="Calibri" w:cs="Calibri"/>
        </w:rPr>
        <w:t xml:space="preserve"> </w:t>
      </w:r>
      <w:r w:rsidR="002D70E0" w:rsidRPr="008435DA">
        <w:rPr>
          <w:rFonts w:ascii="Calibri" w:hAnsi="Calibri" w:cs="Calibri"/>
        </w:rPr>
        <w:t xml:space="preserve">fatality </w:t>
      </w:r>
      <w:r w:rsidR="00B724E3" w:rsidRPr="008435DA">
        <w:rPr>
          <w:rFonts w:ascii="Calibri" w:hAnsi="Calibri" w:cs="Calibri"/>
        </w:rPr>
        <w:t>investigation inspection files</w:t>
      </w:r>
    </w:p>
    <w:p w14:paraId="24594A20" w14:textId="1321DB88" w:rsidR="009D7D42" w:rsidRPr="00B94B0F" w:rsidRDefault="00524EBD" w:rsidP="00196D56">
      <w:pPr>
        <w:pStyle w:val="NoSpacing"/>
        <w:numPr>
          <w:ilvl w:val="0"/>
          <w:numId w:val="16"/>
        </w:numPr>
        <w:rPr>
          <w:rFonts w:ascii="Calibri" w:hAnsi="Calibri" w:cs="Calibri"/>
        </w:rPr>
      </w:pPr>
      <w:r>
        <w:rPr>
          <w:rFonts w:ascii="Calibri" w:hAnsi="Calibri" w:cs="Calibri"/>
        </w:rPr>
        <w:t>Forty-eight (</w:t>
      </w:r>
      <w:r w:rsidR="00B94B0F" w:rsidRPr="00B94B0F">
        <w:rPr>
          <w:rFonts w:ascii="Calibri" w:hAnsi="Calibri" w:cs="Calibri"/>
        </w:rPr>
        <w:t>48</w:t>
      </w:r>
      <w:r>
        <w:rPr>
          <w:rFonts w:ascii="Calibri" w:hAnsi="Calibri" w:cs="Calibri"/>
        </w:rPr>
        <w:t>)</w:t>
      </w:r>
      <w:r w:rsidR="00B724E3" w:rsidRPr="00B94B0F">
        <w:rPr>
          <w:rFonts w:ascii="Calibri" w:hAnsi="Calibri" w:cs="Calibri"/>
        </w:rPr>
        <w:t xml:space="preserve"> </w:t>
      </w:r>
      <w:r w:rsidR="00376E8C">
        <w:rPr>
          <w:rFonts w:ascii="Calibri" w:hAnsi="Calibri" w:cs="Calibri"/>
        </w:rPr>
        <w:t>state and local government</w:t>
      </w:r>
      <w:r w:rsidR="00B724E3" w:rsidRPr="00B94B0F">
        <w:rPr>
          <w:rFonts w:ascii="Calibri" w:hAnsi="Calibri" w:cs="Calibri"/>
        </w:rPr>
        <w:t xml:space="preserve"> inspection files</w:t>
      </w:r>
    </w:p>
    <w:p w14:paraId="39F0DB58" w14:textId="77777777" w:rsidR="009D7D42" w:rsidRPr="00B6178E" w:rsidRDefault="009D7D42" w:rsidP="009D7D42">
      <w:pPr>
        <w:pStyle w:val="NoSpacing"/>
        <w:rPr>
          <w:rFonts w:ascii="Calibri" w:hAnsi="Calibri" w:cs="Calibri"/>
          <w:highlight w:val="yellow"/>
        </w:rPr>
      </w:pPr>
    </w:p>
    <w:p w14:paraId="79879FBD" w14:textId="7E52B316" w:rsidR="00B44F04" w:rsidRDefault="00B44F04" w:rsidP="00B44F04">
      <w:pPr>
        <w:pStyle w:val="NoSpacing"/>
        <w:rPr>
          <w:rFonts w:ascii="Calibri" w:eastAsia="Times New Roman" w:hAnsi="Calibri" w:cs="Calibri"/>
          <w:kern w:val="0"/>
          <w14:ligatures w14:val="none"/>
        </w:rPr>
      </w:pPr>
      <w:r w:rsidRPr="0054147F">
        <w:rPr>
          <w:rFonts w:ascii="Calibri" w:eastAsia="Times New Roman" w:hAnsi="Calibri" w:cs="Calibri"/>
          <w:kern w:val="0"/>
          <w14:ligatures w14:val="none"/>
        </w:rPr>
        <w:t xml:space="preserve">For the review period, a total of 1,487 retaliation cases were completed, including cases docketed for investigation and those that were administratively closed.  The retaliation electronic case file review was conducted </w:t>
      </w:r>
      <w:r w:rsidR="008820F4">
        <w:rPr>
          <w:rFonts w:ascii="Calibri" w:eastAsia="Times New Roman" w:hAnsi="Calibri" w:cs="Calibri"/>
          <w:bCs w:val="0"/>
          <w:kern w:val="0"/>
          <w14:ligatures w14:val="none"/>
        </w:rPr>
        <w:t xml:space="preserve">on-site </w:t>
      </w:r>
      <w:r w:rsidRPr="0054147F">
        <w:rPr>
          <w:rFonts w:ascii="Calibri" w:eastAsia="Times New Roman" w:hAnsi="Calibri" w:cs="Calibri"/>
          <w:kern w:val="0"/>
          <w14:ligatures w14:val="none"/>
        </w:rPr>
        <w:t xml:space="preserve">from </w:t>
      </w:r>
      <w:r w:rsidR="002D4F7C">
        <w:rPr>
          <w:rFonts w:ascii="Calibri" w:eastAsia="Times New Roman" w:hAnsi="Calibri" w:cs="Calibri"/>
          <w:bCs w:val="0"/>
          <w:kern w:val="0"/>
          <w14:ligatures w14:val="none"/>
        </w:rPr>
        <w:t>January 12</w:t>
      </w:r>
      <w:r w:rsidR="00926361">
        <w:rPr>
          <w:rFonts w:ascii="Calibri" w:eastAsia="Times New Roman" w:hAnsi="Calibri" w:cs="Calibri"/>
          <w:bCs w:val="0"/>
          <w:kern w:val="0"/>
          <w14:ligatures w14:val="none"/>
        </w:rPr>
        <w:t xml:space="preserve"> </w:t>
      </w:r>
      <w:r w:rsidR="00926361">
        <w:rPr>
          <w:rFonts w:ascii="Calibri" w:eastAsia="Times New Roman" w:hAnsi="Calibri" w:cs="Calibri"/>
          <w:kern w:val="0"/>
          <w14:ligatures w14:val="none"/>
        </w:rPr>
        <w:t xml:space="preserve">to </w:t>
      </w:r>
      <w:r w:rsidRPr="0054147F">
        <w:rPr>
          <w:rFonts w:ascii="Calibri" w:eastAsia="Times New Roman" w:hAnsi="Calibri" w:cs="Calibri"/>
          <w:kern w:val="0"/>
          <w14:ligatures w14:val="none"/>
        </w:rPr>
        <w:t xml:space="preserve">January </w:t>
      </w:r>
      <w:r w:rsidR="002D4F7C">
        <w:rPr>
          <w:rFonts w:ascii="Calibri" w:eastAsia="Times New Roman" w:hAnsi="Calibri" w:cs="Calibri"/>
          <w:bCs w:val="0"/>
          <w:kern w:val="0"/>
          <w14:ligatures w14:val="none"/>
        </w:rPr>
        <w:t>16</w:t>
      </w:r>
      <w:r w:rsidRPr="0054147F">
        <w:rPr>
          <w:rFonts w:ascii="Calibri" w:eastAsia="Times New Roman" w:hAnsi="Calibri" w:cs="Calibri"/>
          <w:bCs w:val="0"/>
          <w:kern w:val="0"/>
          <w14:ligatures w14:val="none"/>
        </w:rPr>
        <w:t>, 202</w:t>
      </w:r>
      <w:r w:rsidR="002D4F7C">
        <w:rPr>
          <w:rFonts w:ascii="Calibri" w:eastAsia="Times New Roman" w:hAnsi="Calibri" w:cs="Calibri"/>
          <w:bCs w:val="0"/>
          <w:kern w:val="0"/>
          <w14:ligatures w14:val="none"/>
        </w:rPr>
        <w:t>6</w:t>
      </w:r>
      <w:r w:rsidRPr="0054147F">
        <w:rPr>
          <w:rFonts w:ascii="Calibri" w:eastAsia="Times New Roman" w:hAnsi="Calibri" w:cs="Calibri"/>
          <w:bCs w:val="0"/>
          <w:kern w:val="0"/>
          <w14:ligatures w14:val="none"/>
        </w:rPr>
        <w:t>.</w:t>
      </w:r>
      <w:r w:rsidRPr="0054147F">
        <w:rPr>
          <w:rFonts w:ascii="Calibri" w:eastAsia="Times New Roman" w:hAnsi="Calibri" w:cs="Calibri"/>
          <w:kern w:val="0"/>
          <w14:ligatures w14:val="none"/>
        </w:rPr>
        <w:t xml:space="preserve">  The selected population included:</w:t>
      </w:r>
    </w:p>
    <w:p w14:paraId="61B7C5FD" w14:textId="77777777" w:rsidR="0099777A" w:rsidRPr="0054147F" w:rsidRDefault="0099777A" w:rsidP="00B44F04">
      <w:pPr>
        <w:pStyle w:val="NoSpacing"/>
        <w:rPr>
          <w:rFonts w:ascii="Calibri" w:eastAsia="Times New Roman" w:hAnsi="Calibri" w:cs="Calibri"/>
          <w:kern w:val="0"/>
          <w14:ligatures w14:val="none"/>
        </w:rPr>
      </w:pPr>
    </w:p>
    <w:p w14:paraId="630804A1" w14:textId="28D36AC1" w:rsidR="00B44F04" w:rsidRPr="0054147F" w:rsidRDefault="00520A12" w:rsidP="00B44F04">
      <w:pPr>
        <w:widowControl w:val="0"/>
        <w:numPr>
          <w:ilvl w:val="0"/>
          <w:numId w:val="17"/>
        </w:numPr>
        <w:autoSpaceDE w:val="0"/>
        <w:autoSpaceDN w:val="0"/>
        <w:adjustRightInd w:val="0"/>
        <w:spacing w:after="0" w:line="240" w:lineRule="auto"/>
        <w:rPr>
          <w:rFonts w:ascii="Calibri" w:eastAsia="Times New Roman" w:hAnsi="Calibri" w:cs="Calibri"/>
          <w:kern w:val="0"/>
          <w14:ligatures w14:val="none"/>
        </w:rPr>
      </w:pPr>
      <w:r>
        <w:rPr>
          <w:rFonts w:ascii="Calibri" w:eastAsia="Times New Roman" w:hAnsi="Calibri" w:cs="Calibri"/>
          <w:bCs w:val="0"/>
          <w:kern w:val="0"/>
          <w14:ligatures w14:val="none"/>
        </w:rPr>
        <w:t>One Hundred Fifty</w:t>
      </w:r>
      <w:r w:rsidR="003025E3">
        <w:rPr>
          <w:rFonts w:ascii="Calibri" w:eastAsia="Times New Roman" w:hAnsi="Calibri" w:cs="Calibri"/>
          <w:bCs w:val="0"/>
          <w:kern w:val="0"/>
          <w14:ligatures w14:val="none"/>
        </w:rPr>
        <w:t xml:space="preserve"> </w:t>
      </w:r>
      <w:r w:rsidR="00B44F04" w:rsidRPr="0054147F">
        <w:rPr>
          <w:rFonts w:ascii="Calibri" w:eastAsia="Times New Roman" w:hAnsi="Calibri" w:cs="Calibri"/>
          <w:kern w:val="0"/>
          <w14:ligatures w14:val="none"/>
        </w:rPr>
        <w:t>(</w:t>
      </w:r>
      <w:r>
        <w:rPr>
          <w:rFonts w:ascii="Calibri" w:eastAsia="Times New Roman" w:hAnsi="Calibri" w:cs="Calibri"/>
          <w:bCs w:val="0"/>
          <w:kern w:val="0"/>
          <w14:ligatures w14:val="none"/>
        </w:rPr>
        <w:t>150</w:t>
      </w:r>
      <w:r w:rsidR="00B44F04" w:rsidRPr="0054147F">
        <w:rPr>
          <w:rFonts w:ascii="Calibri" w:eastAsia="Times New Roman" w:hAnsi="Calibri" w:cs="Calibri"/>
          <w:kern w:val="0"/>
          <w14:ligatures w14:val="none"/>
        </w:rPr>
        <w:t>) Administrative closures</w:t>
      </w:r>
    </w:p>
    <w:p w14:paraId="45A66EC7" w14:textId="42891980" w:rsidR="00B44F04" w:rsidRPr="0054147F" w:rsidRDefault="008C7403" w:rsidP="00B44F04">
      <w:pPr>
        <w:widowControl w:val="0"/>
        <w:numPr>
          <w:ilvl w:val="0"/>
          <w:numId w:val="17"/>
        </w:numPr>
        <w:autoSpaceDE w:val="0"/>
        <w:autoSpaceDN w:val="0"/>
        <w:adjustRightInd w:val="0"/>
        <w:spacing w:after="0" w:line="240" w:lineRule="auto"/>
        <w:rPr>
          <w:rFonts w:ascii="Calibri" w:eastAsia="Times New Roman" w:hAnsi="Calibri" w:cs="Calibri"/>
          <w:kern w:val="0"/>
          <w14:ligatures w14:val="none"/>
        </w:rPr>
      </w:pPr>
      <w:r>
        <w:rPr>
          <w:rFonts w:ascii="Calibri" w:eastAsia="Times New Roman" w:hAnsi="Calibri" w:cs="Calibri"/>
          <w:bCs w:val="0"/>
          <w:kern w:val="0"/>
          <w14:ligatures w14:val="none"/>
        </w:rPr>
        <w:t>Sixty-seven</w:t>
      </w:r>
      <w:r w:rsidR="00B44F04" w:rsidRPr="0054147F">
        <w:rPr>
          <w:rFonts w:ascii="Calibri" w:eastAsia="Times New Roman" w:hAnsi="Calibri" w:cs="Calibri"/>
          <w:bCs w:val="0"/>
          <w:kern w:val="0"/>
          <w14:ligatures w14:val="none"/>
        </w:rPr>
        <w:t xml:space="preserve"> (</w:t>
      </w:r>
      <w:r>
        <w:rPr>
          <w:rFonts w:ascii="Calibri" w:eastAsia="Times New Roman" w:hAnsi="Calibri" w:cs="Calibri"/>
          <w:bCs w:val="0"/>
          <w:kern w:val="0"/>
          <w14:ligatures w14:val="none"/>
        </w:rPr>
        <w:t>67</w:t>
      </w:r>
      <w:r w:rsidR="00B44F04" w:rsidRPr="0054147F">
        <w:rPr>
          <w:rFonts w:ascii="Calibri" w:eastAsia="Times New Roman" w:hAnsi="Calibri" w:cs="Calibri"/>
          <w:kern w:val="0"/>
          <w14:ligatures w14:val="none"/>
        </w:rPr>
        <w:t>) Dismissed/non-merit cases</w:t>
      </w:r>
    </w:p>
    <w:p w14:paraId="1CF49D6A" w14:textId="77777777" w:rsidR="00B44F04" w:rsidRPr="0054147F" w:rsidRDefault="00B44F04" w:rsidP="00B44F04">
      <w:pPr>
        <w:widowControl w:val="0"/>
        <w:numPr>
          <w:ilvl w:val="0"/>
          <w:numId w:val="17"/>
        </w:numPr>
        <w:autoSpaceDE w:val="0"/>
        <w:autoSpaceDN w:val="0"/>
        <w:adjustRightInd w:val="0"/>
        <w:spacing w:after="0" w:line="240" w:lineRule="auto"/>
        <w:rPr>
          <w:rFonts w:ascii="Calibri" w:eastAsia="Times New Roman" w:hAnsi="Calibri" w:cs="Calibri"/>
          <w:kern w:val="0"/>
          <w14:ligatures w14:val="none"/>
        </w:rPr>
      </w:pPr>
      <w:r w:rsidRPr="0054147F">
        <w:rPr>
          <w:rFonts w:ascii="Calibri" w:eastAsia="Times New Roman" w:hAnsi="Calibri" w:cs="Calibri"/>
          <w:kern w:val="0"/>
          <w14:ligatures w14:val="none"/>
        </w:rPr>
        <w:t>One (1) Litigation/merit cases</w:t>
      </w:r>
    </w:p>
    <w:p w14:paraId="1DDF6D0F" w14:textId="50406438" w:rsidR="00B44F04" w:rsidRPr="0054147F" w:rsidRDefault="00300FEE" w:rsidP="00B44F04">
      <w:pPr>
        <w:widowControl w:val="0"/>
        <w:numPr>
          <w:ilvl w:val="0"/>
          <w:numId w:val="17"/>
        </w:numPr>
        <w:autoSpaceDE w:val="0"/>
        <w:autoSpaceDN w:val="0"/>
        <w:adjustRightInd w:val="0"/>
        <w:spacing w:after="0" w:line="240" w:lineRule="auto"/>
        <w:rPr>
          <w:rFonts w:ascii="Calibri" w:eastAsia="Times New Roman" w:hAnsi="Calibri" w:cs="Calibri"/>
          <w:kern w:val="0"/>
          <w14:ligatures w14:val="none"/>
        </w:rPr>
      </w:pPr>
      <w:r>
        <w:rPr>
          <w:rFonts w:ascii="Calibri" w:eastAsia="Times New Roman" w:hAnsi="Calibri" w:cs="Calibri"/>
          <w:bCs w:val="0"/>
          <w:kern w:val="0"/>
          <w14:ligatures w14:val="none"/>
        </w:rPr>
        <w:t>Fourteen</w:t>
      </w:r>
      <w:r w:rsidR="00B44F04" w:rsidRPr="0054147F">
        <w:rPr>
          <w:rFonts w:ascii="Calibri" w:eastAsia="Times New Roman" w:hAnsi="Calibri" w:cs="Calibri"/>
          <w:bCs w:val="0"/>
          <w:kern w:val="0"/>
          <w14:ligatures w14:val="none"/>
        </w:rPr>
        <w:t xml:space="preserve"> (1</w:t>
      </w:r>
      <w:r>
        <w:rPr>
          <w:rFonts w:ascii="Calibri" w:eastAsia="Times New Roman" w:hAnsi="Calibri" w:cs="Calibri"/>
          <w:bCs w:val="0"/>
          <w:kern w:val="0"/>
          <w14:ligatures w14:val="none"/>
        </w:rPr>
        <w:t>4</w:t>
      </w:r>
      <w:r w:rsidR="00B44F04" w:rsidRPr="0054147F">
        <w:rPr>
          <w:rFonts w:ascii="Calibri" w:eastAsia="Times New Roman" w:hAnsi="Calibri" w:cs="Calibri"/>
          <w:kern w:val="0"/>
          <w14:ligatures w14:val="none"/>
        </w:rPr>
        <w:t>) Settled other cases</w:t>
      </w:r>
    </w:p>
    <w:p w14:paraId="41B02F5A" w14:textId="0FC8B695" w:rsidR="00D05ECD" w:rsidRPr="0054147F" w:rsidRDefault="007E717E" w:rsidP="00B44F04">
      <w:pPr>
        <w:widowControl w:val="0"/>
        <w:numPr>
          <w:ilvl w:val="0"/>
          <w:numId w:val="17"/>
        </w:numPr>
        <w:autoSpaceDE w:val="0"/>
        <w:autoSpaceDN w:val="0"/>
        <w:adjustRightInd w:val="0"/>
        <w:spacing w:after="0" w:line="240" w:lineRule="auto"/>
        <w:rPr>
          <w:rFonts w:ascii="Calibri" w:eastAsia="Times New Roman" w:hAnsi="Calibri" w:cs="Calibri"/>
          <w:kern w:val="0"/>
          <w14:ligatures w14:val="none"/>
        </w:rPr>
      </w:pPr>
      <w:r>
        <w:rPr>
          <w:rFonts w:ascii="Calibri" w:eastAsia="Times New Roman" w:hAnsi="Calibri" w:cs="Calibri"/>
          <w:bCs w:val="0"/>
          <w:kern w:val="0"/>
          <w14:ligatures w14:val="none"/>
        </w:rPr>
        <w:t>Sixteen</w:t>
      </w:r>
      <w:r w:rsidR="005825C7">
        <w:rPr>
          <w:rFonts w:ascii="Calibri" w:eastAsia="Times New Roman" w:hAnsi="Calibri" w:cs="Calibri"/>
          <w:bCs w:val="0"/>
          <w:kern w:val="0"/>
          <w14:ligatures w14:val="none"/>
        </w:rPr>
        <w:t xml:space="preserve"> </w:t>
      </w:r>
      <w:r w:rsidR="00B44F04" w:rsidRPr="0054147F">
        <w:rPr>
          <w:rFonts w:ascii="Calibri" w:eastAsia="Times New Roman" w:hAnsi="Calibri" w:cs="Calibri"/>
          <w:bCs w:val="0"/>
          <w:kern w:val="0"/>
          <w14:ligatures w14:val="none"/>
        </w:rPr>
        <w:t>(</w:t>
      </w:r>
      <w:r w:rsidR="00B44F04" w:rsidRPr="0054147F" w:rsidDel="007E717E">
        <w:rPr>
          <w:rFonts w:ascii="Calibri" w:eastAsia="Times New Roman" w:hAnsi="Calibri" w:cs="Calibri"/>
          <w:kern w:val="0"/>
          <w14:ligatures w14:val="none"/>
        </w:rPr>
        <w:t>1</w:t>
      </w:r>
      <w:r>
        <w:rPr>
          <w:rFonts w:ascii="Calibri" w:eastAsia="Times New Roman" w:hAnsi="Calibri" w:cs="Calibri"/>
          <w:bCs w:val="0"/>
          <w:kern w:val="0"/>
          <w14:ligatures w14:val="none"/>
        </w:rPr>
        <w:t>6</w:t>
      </w:r>
      <w:r w:rsidR="00B44F04" w:rsidRPr="0054147F">
        <w:rPr>
          <w:rFonts w:ascii="Calibri" w:eastAsia="Times New Roman" w:hAnsi="Calibri" w:cs="Calibri"/>
          <w:kern w:val="0"/>
          <w14:ligatures w14:val="none"/>
        </w:rPr>
        <w:t>) Withdrawn cases</w:t>
      </w:r>
    </w:p>
    <w:p w14:paraId="2E1BB9B2" w14:textId="77777777" w:rsidR="00B44F04" w:rsidRPr="00FB6EE8" w:rsidRDefault="00B44F04" w:rsidP="00D05ECD">
      <w:pPr>
        <w:pStyle w:val="NoSpacing"/>
        <w:rPr>
          <w:rFonts w:ascii="Calibri" w:hAnsi="Calibri" w:cs="Calibri"/>
        </w:rPr>
      </w:pPr>
    </w:p>
    <w:p w14:paraId="1D84DFDC" w14:textId="54DFF08A" w:rsidR="00DF6B28" w:rsidRDefault="008C4839" w:rsidP="00D05ECD">
      <w:pPr>
        <w:pStyle w:val="NoSpacing"/>
        <w:rPr>
          <w:rFonts w:ascii="Calibri" w:hAnsi="Calibri" w:cs="Calibri"/>
        </w:rPr>
      </w:pPr>
      <w:r w:rsidRPr="00FB6EE8">
        <w:rPr>
          <w:rFonts w:ascii="Calibri" w:hAnsi="Calibri" w:cs="Calibri"/>
        </w:rPr>
        <w:t>The analyses and conclusions described in this report are based on information obtained from a variety of monitoring sources, including the:</w:t>
      </w:r>
    </w:p>
    <w:p w14:paraId="45CA2AE9" w14:textId="77777777" w:rsidR="0099777A" w:rsidRPr="00FB6EE8" w:rsidRDefault="0099777A" w:rsidP="00D05ECD">
      <w:pPr>
        <w:pStyle w:val="NoSpacing"/>
        <w:rPr>
          <w:rFonts w:ascii="Calibri" w:hAnsi="Calibri" w:cs="Calibri"/>
        </w:rPr>
      </w:pPr>
    </w:p>
    <w:p w14:paraId="4F7020BB" w14:textId="498B602E" w:rsidR="00BC28E9" w:rsidRPr="00FB6EE8" w:rsidRDefault="000F5E01" w:rsidP="00DF6B28">
      <w:pPr>
        <w:pStyle w:val="NoSpacing"/>
        <w:numPr>
          <w:ilvl w:val="0"/>
          <w:numId w:val="10"/>
        </w:numPr>
        <w:rPr>
          <w:rFonts w:ascii="Calibri" w:hAnsi="Calibri" w:cs="Calibri"/>
        </w:rPr>
      </w:pPr>
      <w:r w:rsidRPr="00FB6EE8">
        <w:rPr>
          <w:rFonts w:ascii="Calibri" w:hAnsi="Calibri" w:cs="Calibri"/>
        </w:rPr>
        <w:t>State Activity Mandated Measures Report (SAMM</w:t>
      </w:r>
      <w:r w:rsidR="005825C7">
        <w:rPr>
          <w:rFonts w:ascii="Calibri" w:hAnsi="Calibri" w:cs="Calibri"/>
        </w:rPr>
        <w:t>)</w:t>
      </w:r>
      <w:r w:rsidRPr="00FB6EE8">
        <w:rPr>
          <w:rFonts w:ascii="Calibri" w:hAnsi="Calibri" w:cs="Calibri"/>
        </w:rPr>
        <w:t xml:space="preserve">, Appendix D dated </w:t>
      </w:r>
      <w:r w:rsidR="00EC73ED" w:rsidRPr="00FB6EE8">
        <w:rPr>
          <w:rFonts w:ascii="Calibri" w:hAnsi="Calibri" w:cs="Calibri"/>
        </w:rPr>
        <w:t>12/09/2025</w:t>
      </w:r>
    </w:p>
    <w:p w14:paraId="194F3631" w14:textId="02F59BEE" w:rsidR="00C34712" w:rsidRPr="00FB6EE8" w:rsidRDefault="00BC28E9" w:rsidP="00DF6B28">
      <w:pPr>
        <w:pStyle w:val="NoSpacing"/>
        <w:numPr>
          <w:ilvl w:val="0"/>
          <w:numId w:val="10"/>
        </w:numPr>
        <w:rPr>
          <w:rFonts w:ascii="Calibri" w:hAnsi="Calibri" w:cs="Calibri"/>
        </w:rPr>
      </w:pPr>
      <w:r w:rsidRPr="00FB6EE8">
        <w:rPr>
          <w:rFonts w:ascii="Calibri" w:hAnsi="Calibri" w:cs="Calibri"/>
        </w:rPr>
        <w:t>State Information Report (SIR</w:t>
      </w:r>
      <w:r w:rsidR="005825C7">
        <w:rPr>
          <w:rFonts w:ascii="Calibri" w:hAnsi="Calibri" w:cs="Calibri"/>
        </w:rPr>
        <w:t>)</w:t>
      </w:r>
      <w:r w:rsidRPr="00FB6EE8">
        <w:rPr>
          <w:rFonts w:ascii="Calibri" w:hAnsi="Calibri" w:cs="Calibri"/>
        </w:rPr>
        <w:t xml:space="preserve">, dated </w:t>
      </w:r>
      <w:r w:rsidR="00C34712" w:rsidRPr="00FB6EE8">
        <w:rPr>
          <w:rFonts w:ascii="Calibri" w:hAnsi="Calibri" w:cs="Calibri"/>
        </w:rPr>
        <w:t>12/09/2025</w:t>
      </w:r>
    </w:p>
    <w:p w14:paraId="40D17383" w14:textId="236BBD6C" w:rsidR="00956F64" w:rsidRPr="00FB6EE8" w:rsidRDefault="00531C89" w:rsidP="00DF6B28">
      <w:pPr>
        <w:pStyle w:val="NoSpacing"/>
        <w:numPr>
          <w:ilvl w:val="0"/>
          <w:numId w:val="10"/>
        </w:numPr>
        <w:rPr>
          <w:rFonts w:ascii="Calibri" w:hAnsi="Calibri" w:cs="Calibri"/>
        </w:rPr>
      </w:pPr>
      <w:r w:rsidRPr="00FB6EE8">
        <w:rPr>
          <w:rFonts w:ascii="Calibri" w:hAnsi="Calibri" w:cs="Calibri"/>
        </w:rPr>
        <w:t>Mandated Activities Report for Consultation (MARC</w:t>
      </w:r>
      <w:r w:rsidR="00AF1F71">
        <w:rPr>
          <w:rFonts w:ascii="Calibri" w:hAnsi="Calibri" w:cs="Calibri"/>
        </w:rPr>
        <w:t>)</w:t>
      </w:r>
      <w:r w:rsidRPr="00FB6EE8">
        <w:rPr>
          <w:rFonts w:ascii="Calibri" w:hAnsi="Calibri" w:cs="Calibri"/>
        </w:rPr>
        <w:t xml:space="preserve">, dated </w:t>
      </w:r>
      <w:r w:rsidR="00956F64" w:rsidRPr="00FB6EE8">
        <w:rPr>
          <w:rFonts w:ascii="Calibri" w:hAnsi="Calibri" w:cs="Calibri"/>
        </w:rPr>
        <w:t>01/26/2026</w:t>
      </w:r>
    </w:p>
    <w:p w14:paraId="411B4193" w14:textId="77777777" w:rsidR="00554B1A" w:rsidRPr="00FB6EE8" w:rsidRDefault="00554B1A" w:rsidP="00DF6B28">
      <w:pPr>
        <w:pStyle w:val="NoSpacing"/>
        <w:numPr>
          <w:ilvl w:val="0"/>
          <w:numId w:val="10"/>
        </w:numPr>
        <w:rPr>
          <w:rFonts w:ascii="Calibri" w:hAnsi="Calibri" w:cs="Calibri"/>
        </w:rPr>
      </w:pPr>
      <w:r w:rsidRPr="00FB6EE8">
        <w:rPr>
          <w:rFonts w:ascii="Calibri" w:hAnsi="Calibri" w:cs="Calibri"/>
        </w:rPr>
        <w:t>State OSHA Annual Report (SOAR)</w:t>
      </w:r>
    </w:p>
    <w:p w14:paraId="50BCD7C4" w14:textId="6DE0546F" w:rsidR="00554B1A" w:rsidRPr="00FB6EE8" w:rsidRDefault="00605F5C" w:rsidP="00DF6B28">
      <w:pPr>
        <w:pStyle w:val="NoSpacing"/>
        <w:numPr>
          <w:ilvl w:val="0"/>
          <w:numId w:val="10"/>
        </w:numPr>
        <w:rPr>
          <w:rFonts w:ascii="Calibri" w:hAnsi="Calibri" w:cs="Calibri"/>
        </w:rPr>
      </w:pPr>
      <w:r>
        <w:rPr>
          <w:rFonts w:ascii="Calibri" w:hAnsi="Calibri" w:cs="Calibri"/>
        </w:rPr>
        <w:t>State Plan</w:t>
      </w:r>
      <w:r w:rsidR="00554B1A" w:rsidRPr="00FB6EE8">
        <w:rPr>
          <w:rFonts w:ascii="Calibri" w:hAnsi="Calibri" w:cs="Calibri"/>
        </w:rPr>
        <w:t xml:space="preserve"> Annual Performance Plan</w:t>
      </w:r>
    </w:p>
    <w:p w14:paraId="5FA2434C" w14:textId="5214166B" w:rsidR="00554B1A" w:rsidRPr="00FB6EE8" w:rsidRDefault="00554B1A" w:rsidP="00DF6B28">
      <w:pPr>
        <w:pStyle w:val="NoSpacing"/>
        <w:numPr>
          <w:ilvl w:val="0"/>
          <w:numId w:val="10"/>
        </w:numPr>
        <w:rPr>
          <w:rFonts w:ascii="Calibri" w:hAnsi="Calibri" w:cs="Calibri"/>
        </w:rPr>
      </w:pPr>
      <w:r w:rsidRPr="00FB6EE8">
        <w:rPr>
          <w:rFonts w:ascii="Calibri" w:hAnsi="Calibri" w:cs="Calibri"/>
        </w:rPr>
        <w:t xml:space="preserve">FY 2025 </w:t>
      </w:r>
      <w:r w:rsidR="00605F5C">
        <w:rPr>
          <w:rFonts w:ascii="Calibri" w:hAnsi="Calibri" w:cs="Calibri"/>
        </w:rPr>
        <w:t>State Plan</w:t>
      </w:r>
      <w:r w:rsidRPr="00FB6EE8">
        <w:rPr>
          <w:rFonts w:ascii="Calibri" w:hAnsi="Calibri" w:cs="Calibri"/>
        </w:rPr>
        <w:t xml:space="preserve"> 23(g) Grant Application</w:t>
      </w:r>
    </w:p>
    <w:p w14:paraId="15095270" w14:textId="67ACD685" w:rsidR="00554B1A" w:rsidRPr="00FB6EE8" w:rsidRDefault="00554B1A" w:rsidP="00DF6B28">
      <w:pPr>
        <w:pStyle w:val="NoSpacing"/>
        <w:numPr>
          <w:ilvl w:val="0"/>
          <w:numId w:val="10"/>
        </w:numPr>
        <w:rPr>
          <w:rFonts w:ascii="Calibri" w:hAnsi="Calibri" w:cs="Calibri"/>
        </w:rPr>
      </w:pPr>
      <w:r w:rsidRPr="00FB6EE8">
        <w:rPr>
          <w:rFonts w:ascii="Calibri" w:hAnsi="Calibri" w:cs="Calibri"/>
        </w:rPr>
        <w:t xml:space="preserve">Quarterly monitoring meetings between OSHA and the </w:t>
      </w:r>
      <w:r w:rsidR="00605F5C">
        <w:rPr>
          <w:rFonts w:ascii="Calibri" w:hAnsi="Calibri" w:cs="Calibri"/>
        </w:rPr>
        <w:t>State Plan</w:t>
      </w:r>
    </w:p>
    <w:p w14:paraId="40215CBE" w14:textId="07BDC675" w:rsidR="00554B1A" w:rsidRPr="00FB6EE8" w:rsidRDefault="00554B1A" w:rsidP="00DF6B28">
      <w:pPr>
        <w:pStyle w:val="NoSpacing"/>
        <w:numPr>
          <w:ilvl w:val="0"/>
          <w:numId w:val="10"/>
        </w:numPr>
        <w:rPr>
          <w:rFonts w:ascii="Calibri" w:hAnsi="Calibri" w:cs="Calibri"/>
        </w:rPr>
      </w:pPr>
      <w:r w:rsidRPr="00FB6EE8">
        <w:rPr>
          <w:rFonts w:ascii="Calibri" w:hAnsi="Calibri" w:cs="Calibri"/>
        </w:rPr>
        <w:t>Web Integrated Management Information System (</w:t>
      </w:r>
      <w:proofErr w:type="spellStart"/>
      <w:r w:rsidRPr="00FB6EE8">
        <w:rPr>
          <w:rFonts w:ascii="Calibri" w:hAnsi="Calibri" w:cs="Calibri"/>
        </w:rPr>
        <w:t>WebIMIS</w:t>
      </w:r>
      <w:proofErr w:type="spellEnd"/>
      <w:r w:rsidRPr="00FB6EE8">
        <w:rPr>
          <w:rFonts w:ascii="Calibri" w:hAnsi="Calibri" w:cs="Calibri"/>
        </w:rPr>
        <w:t>)</w:t>
      </w:r>
    </w:p>
    <w:p w14:paraId="578CD2C0" w14:textId="77777777" w:rsidR="00554B1A" w:rsidRPr="00FB6EE8" w:rsidRDefault="00554B1A" w:rsidP="00DF6B28">
      <w:pPr>
        <w:pStyle w:val="NoSpacing"/>
        <w:numPr>
          <w:ilvl w:val="0"/>
          <w:numId w:val="10"/>
        </w:numPr>
        <w:rPr>
          <w:rFonts w:ascii="Calibri" w:hAnsi="Calibri" w:cs="Calibri"/>
        </w:rPr>
      </w:pPr>
      <w:r w:rsidRPr="00FB6EE8">
        <w:rPr>
          <w:rFonts w:ascii="Calibri" w:hAnsi="Calibri" w:cs="Calibri"/>
        </w:rPr>
        <w:t>Full case file review</w:t>
      </w:r>
    </w:p>
    <w:p w14:paraId="1997B806" w14:textId="77777777" w:rsidR="00554B1A" w:rsidRPr="00FB6EE8" w:rsidRDefault="00554B1A" w:rsidP="00DF6B28">
      <w:pPr>
        <w:pStyle w:val="NoSpacing"/>
        <w:numPr>
          <w:ilvl w:val="0"/>
          <w:numId w:val="10"/>
        </w:numPr>
        <w:rPr>
          <w:rFonts w:ascii="Calibri" w:hAnsi="Calibri" w:cs="Calibri"/>
        </w:rPr>
      </w:pPr>
      <w:r w:rsidRPr="00FB6EE8">
        <w:rPr>
          <w:rFonts w:ascii="Calibri" w:hAnsi="Calibri" w:cs="Calibri"/>
        </w:rPr>
        <w:t>OSHA Information System (OIS)</w:t>
      </w:r>
    </w:p>
    <w:p w14:paraId="5317E29F" w14:textId="77777777" w:rsidR="005542E0" w:rsidRPr="00FB6EE8" w:rsidRDefault="005542E0" w:rsidP="00DF6B28">
      <w:pPr>
        <w:pStyle w:val="NoSpacing"/>
        <w:numPr>
          <w:ilvl w:val="0"/>
          <w:numId w:val="10"/>
        </w:numPr>
        <w:rPr>
          <w:rFonts w:ascii="Calibri" w:hAnsi="Calibri" w:cs="Calibri"/>
        </w:rPr>
      </w:pPr>
      <w:r w:rsidRPr="00FB6EE8">
        <w:rPr>
          <w:rFonts w:ascii="Calibri" w:hAnsi="Calibri" w:cs="Calibri"/>
        </w:rPr>
        <w:t>Complaint About State Program Administration (CASPA) investigation</w:t>
      </w:r>
    </w:p>
    <w:p w14:paraId="64746098" w14:textId="6CAE8960" w:rsidR="00256C59" w:rsidRPr="00FB6EE8" w:rsidRDefault="00605F5C" w:rsidP="00DF6B28">
      <w:pPr>
        <w:pStyle w:val="NoSpacing"/>
        <w:numPr>
          <w:ilvl w:val="0"/>
          <w:numId w:val="10"/>
        </w:numPr>
        <w:rPr>
          <w:rFonts w:ascii="Calibri" w:hAnsi="Calibri" w:cs="Calibri"/>
        </w:rPr>
      </w:pPr>
      <w:r>
        <w:rPr>
          <w:rFonts w:ascii="Calibri" w:hAnsi="Calibri" w:cs="Calibri"/>
        </w:rPr>
        <w:t>State Plan</w:t>
      </w:r>
      <w:r w:rsidR="005542E0" w:rsidRPr="00FB6EE8">
        <w:rPr>
          <w:rFonts w:ascii="Calibri" w:hAnsi="Calibri" w:cs="Calibri"/>
        </w:rPr>
        <w:t xml:space="preserve"> Application (SPA) Portal</w:t>
      </w:r>
    </w:p>
    <w:p w14:paraId="2DBDF040" w14:textId="77777777" w:rsidR="00256C59" w:rsidRPr="00FB6EE8" w:rsidRDefault="00256C59" w:rsidP="00256C59">
      <w:pPr>
        <w:pStyle w:val="NoSpacing"/>
        <w:rPr>
          <w:rFonts w:ascii="Calibri" w:hAnsi="Calibri" w:cs="Calibri"/>
        </w:rPr>
      </w:pPr>
    </w:p>
    <w:p w14:paraId="5E046FAB" w14:textId="4F31730C" w:rsidR="007E79DB" w:rsidRPr="002D71AE" w:rsidRDefault="00256C59" w:rsidP="007E79DB">
      <w:pPr>
        <w:pStyle w:val="NoSpacing"/>
        <w:rPr>
          <w:rFonts w:ascii="Calibri" w:hAnsi="Calibri" w:cs="Calibri"/>
        </w:rPr>
      </w:pPr>
      <w:r w:rsidRPr="002D71AE">
        <w:rPr>
          <w:rFonts w:ascii="Calibri" w:hAnsi="Calibri" w:cs="Calibri"/>
        </w:rPr>
        <w:t>Each SAMM has an agreed-upon Further Review Level (FRL), which can be</w:t>
      </w:r>
      <w:r w:rsidR="00157FE7">
        <w:rPr>
          <w:rFonts w:ascii="Calibri" w:hAnsi="Calibri" w:cs="Calibri"/>
        </w:rPr>
        <w:t xml:space="preserve"> either a negotiated number or a percentage a</w:t>
      </w:r>
      <w:r w:rsidR="00910685">
        <w:rPr>
          <w:rFonts w:ascii="Calibri" w:hAnsi="Calibri" w:cs="Calibri"/>
        </w:rPr>
        <w:t>bove or below the national average.</w:t>
      </w:r>
      <w:r w:rsidRPr="002D71AE" w:rsidDel="00910685">
        <w:rPr>
          <w:rFonts w:ascii="Calibri" w:hAnsi="Calibri" w:cs="Calibri"/>
        </w:rPr>
        <w:t xml:space="preserve"> </w:t>
      </w:r>
      <w:r w:rsidRPr="008C6A85">
        <w:rPr>
          <w:rFonts w:ascii="Calibri" w:hAnsi="Calibri" w:cs="Calibri"/>
        </w:rPr>
        <w:t xml:space="preserve"> </w:t>
      </w:r>
      <w:r w:rsidR="00605F5C">
        <w:rPr>
          <w:rFonts w:ascii="Calibri" w:hAnsi="Calibri" w:cs="Calibri"/>
        </w:rPr>
        <w:t>State Plan</w:t>
      </w:r>
      <w:r w:rsidRPr="008C6A85">
        <w:rPr>
          <w:rFonts w:ascii="Calibri" w:hAnsi="Calibri" w:cs="Calibri"/>
        </w:rPr>
        <w:t xml:space="preserve"> SAMM data that falls </w:t>
      </w:r>
      <w:r w:rsidRPr="008C6A85">
        <w:rPr>
          <w:rFonts w:ascii="Calibri" w:hAnsi="Calibri" w:cs="Calibri"/>
        </w:rPr>
        <w:lastRenderedPageBreak/>
        <w:t>outside the FRL triggers a clo</w:t>
      </w:r>
      <w:r w:rsidR="009E6421" w:rsidRPr="008C6A85">
        <w:rPr>
          <w:rFonts w:ascii="Calibri" w:hAnsi="Calibri" w:cs="Calibri"/>
        </w:rPr>
        <w:t xml:space="preserve">ser look at the underlying performance of the mandatory activity.  </w:t>
      </w:r>
      <w:r w:rsidR="008C6A85" w:rsidRPr="008C6A85">
        <w:rPr>
          <w:rFonts w:ascii="Calibri" w:hAnsi="Calibri" w:cs="Calibri"/>
        </w:rPr>
        <w:t xml:space="preserve">In FY 2025, OSHA revised its SAMMs, and the California </w:t>
      </w:r>
      <w:r w:rsidR="00605F5C">
        <w:rPr>
          <w:rFonts w:ascii="Calibri" w:hAnsi="Calibri" w:cs="Calibri"/>
        </w:rPr>
        <w:t>State Plan</w:t>
      </w:r>
      <w:r w:rsidR="008C6A85" w:rsidRPr="008C6A85">
        <w:rPr>
          <w:rFonts w:ascii="Calibri" w:hAnsi="Calibri" w:cs="Calibri"/>
        </w:rPr>
        <w:t xml:space="preserve"> renegotiated its measures, which were approved by OSHA.  </w:t>
      </w:r>
      <w:r w:rsidR="009E6421" w:rsidRPr="008C6A85">
        <w:rPr>
          <w:rFonts w:ascii="Calibri" w:hAnsi="Calibri" w:cs="Calibri"/>
        </w:rPr>
        <w:t>Appendix</w:t>
      </w:r>
      <w:r w:rsidR="009E6421" w:rsidRPr="002D71AE">
        <w:rPr>
          <w:rFonts w:ascii="Calibri" w:hAnsi="Calibri" w:cs="Calibri"/>
        </w:rPr>
        <w:t xml:space="preserve"> D presents the </w:t>
      </w:r>
      <w:r w:rsidR="00605F5C">
        <w:rPr>
          <w:rFonts w:ascii="Calibri" w:hAnsi="Calibri" w:cs="Calibri"/>
        </w:rPr>
        <w:t>State Plan</w:t>
      </w:r>
      <w:r w:rsidR="009E6421" w:rsidRPr="002D71AE">
        <w:rPr>
          <w:rFonts w:ascii="Calibri" w:hAnsi="Calibri" w:cs="Calibri"/>
        </w:rPr>
        <w:t>’s FY 2025 SAMM Report and includes the FRL for each measure.</w:t>
      </w:r>
    </w:p>
    <w:p w14:paraId="37F82147" w14:textId="371763FC" w:rsidR="00CE1F54" w:rsidRPr="002D71AE" w:rsidRDefault="00504A51" w:rsidP="00504A51">
      <w:pPr>
        <w:pStyle w:val="Heading3"/>
        <w:numPr>
          <w:ilvl w:val="0"/>
          <w:numId w:val="5"/>
        </w:numPr>
        <w:ind w:left="900"/>
      </w:pPr>
      <w:bookmarkStart w:id="6" w:name="_Toc227222797"/>
      <w:r w:rsidRPr="002D71AE">
        <w:t xml:space="preserve">Review of </w:t>
      </w:r>
      <w:r w:rsidR="00605F5C">
        <w:t>State Plan</w:t>
      </w:r>
      <w:r w:rsidRPr="002D71AE">
        <w:t xml:space="preserve"> Performance</w:t>
      </w:r>
      <w:bookmarkEnd w:id="6"/>
    </w:p>
    <w:p w14:paraId="4F1FE59B" w14:textId="46D9AFDC" w:rsidR="008558C8" w:rsidRPr="0077298A" w:rsidRDefault="008558C8" w:rsidP="008558C8">
      <w:pPr>
        <w:pStyle w:val="NoSpacing"/>
        <w:rPr>
          <w:rFonts w:ascii="Calibri" w:hAnsi="Calibri" w:cs="Calibri"/>
        </w:rPr>
      </w:pPr>
      <w:r w:rsidRPr="0077298A">
        <w:rPr>
          <w:rFonts w:ascii="Calibri" w:hAnsi="Calibri" w:cs="Calibri"/>
        </w:rPr>
        <w:t xml:space="preserve">This section is an assessment of </w:t>
      </w:r>
      <w:r w:rsidR="002D71AE" w:rsidRPr="0077298A">
        <w:rPr>
          <w:rFonts w:ascii="Calibri" w:hAnsi="Calibri" w:cs="Calibri"/>
        </w:rPr>
        <w:t>Cal/OSHA</w:t>
      </w:r>
      <w:r w:rsidRPr="0077298A">
        <w:rPr>
          <w:rFonts w:ascii="Calibri" w:hAnsi="Calibri" w:cs="Calibri"/>
        </w:rPr>
        <w:t xml:space="preserve">’s performance in meeting mandated activities and program elements.  </w:t>
      </w:r>
      <w:r w:rsidR="0077298A" w:rsidRPr="0077298A">
        <w:rPr>
          <w:rFonts w:ascii="Calibri" w:hAnsi="Calibri" w:cs="Calibri"/>
        </w:rPr>
        <w:t>Cal/OSHA</w:t>
      </w:r>
      <w:r w:rsidRPr="0077298A">
        <w:rPr>
          <w:rFonts w:ascii="Calibri" w:hAnsi="Calibri" w:cs="Calibri"/>
        </w:rPr>
        <w:t xml:space="preserve">’s progress in achieving the five-year strategic and annual performance plan goals is addressed in </w:t>
      </w:r>
      <w:proofErr w:type="gramStart"/>
      <w:r w:rsidR="00312348">
        <w:rPr>
          <w:rFonts w:ascii="Calibri" w:hAnsi="Calibri" w:cs="Calibri"/>
        </w:rPr>
        <w:t>its</w:t>
      </w:r>
      <w:r w:rsidRPr="0077298A">
        <w:rPr>
          <w:rFonts w:ascii="Calibri" w:hAnsi="Calibri" w:cs="Calibri"/>
        </w:rPr>
        <w:t xml:space="preserve"> FY</w:t>
      </w:r>
      <w:proofErr w:type="gramEnd"/>
      <w:r w:rsidRPr="0077298A">
        <w:rPr>
          <w:rFonts w:ascii="Calibri" w:hAnsi="Calibri" w:cs="Calibri"/>
        </w:rPr>
        <w:t xml:space="preserve"> 2025 SOAR.</w:t>
      </w:r>
    </w:p>
    <w:p w14:paraId="1A0CBEF4" w14:textId="0EA0C51E" w:rsidR="00090556" w:rsidRPr="0077298A" w:rsidRDefault="006B199A" w:rsidP="003579B4">
      <w:pPr>
        <w:pStyle w:val="Heading3"/>
        <w:numPr>
          <w:ilvl w:val="0"/>
          <w:numId w:val="25"/>
        </w:numPr>
      </w:pPr>
      <w:bookmarkStart w:id="7" w:name="_Toc227222798"/>
      <w:r>
        <w:t>Program Administration</w:t>
      </w:r>
      <w:bookmarkEnd w:id="7"/>
    </w:p>
    <w:p w14:paraId="3C700E88" w14:textId="648F5CB9" w:rsidR="00345441" w:rsidRPr="0077298A" w:rsidRDefault="004516FD" w:rsidP="00345441">
      <w:pPr>
        <w:pStyle w:val="NoSpacing"/>
        <w:numPr>
          <w:ilvl w:val="0"/>
          <w:numId w:val="11"/>
        </w:numPr>
        <w:ind w:left="1620"/>
        <w:rPr>
          <w:b/>
          <w:bCs w:val="0"/>
        </w:rPr>
      </w:pPr>
      <w:r w:rsidRPr="0077298A">
        <w:rPr>
          <w:rFonts w:ascii="Calibri" w:hAnsi="Calibri" w:cs="Calibri"/>
          <w:b/>
          <w:bCs w:val="0"/>
        </w:rPr>
        <w:t>Training</w:t>
      </w:r>
    </w:p>
    <w:p w14:paraId="4C98BD18" w14:textId="283CEDA0" w:rsidR="00F054E7" w:rsidRPr="00565511" w:rsidRDefault="002E6072" w:rsidP="00284EAF">
      <w:pPr>
        <w:pStyle w:val="NoSpacing"/>
        <w:rPr>
          <w:rFonts w:ascii="Calibri" w:hAnsi="Calibri" w:cs="Calibri"/>
        </w:rPr>
      </w:pPr>
      <w:r w:rsidRPr="003F2ACC">
        <w:rPr>
          <w:rFonts w:ascii="Calibri" w:eastAsia="Times New Roman" w:hAnsi="Calibri" w:cs="Calibri"/>
          <w:bCs w:val="0"/>
          <w:kern w:val="0"/>
          <w14:ligatures w14:val="none"/>
        </w:rPr>
        <w:t>The Professional Development and Training Unit (PDTU)</w:t>
      </w:r>
      <w:r w:rsidR="00FD61EC" w:rsidRPr="003F2ACC">
        <w:rPr>
          <w:rFonts w:ascii="Calibri" w:eastAsia="Times New Roman" w:hAnsi="Calibri" w:cs="Calibri"/>
          <w:bCs w:val="0"/>
          <w:kern w:val="0"/>
          <w14:ligatures w14:val="none"/>
        </w:rPr>
        <w:t xml:space="preserve"> was </w:t>
      </w:r>
      <w:r w:rsidR="00C10499" w:rsidRPr="003F2ACC">
        <w:rPr>
          <w:rFonts w:ascii="Calibri" w:eastAsia="Times New Roman" w:hAnsi="Calibri" w:cs="Calibri"/>
          <w:bCs w:val="0"/>
          <w:kern w:val="0"/>
          <w14:ligatures w14:val="none"/>
        </w:rPr>
        <w:t xml:space="preserve">dissolved and </w:t>
      </w:r>
      <w:r w:rsidR="003F2ACC">
        <w:rPr>
          <w:rFonts w:ascii="Calibri" w:eastAsia="Times New Roman" w:hAnsi="Calibri" w:cs="Calibri"/>
          <w:bCs w:val="0"/>
          <w:kern w:val="0"/>
          <w14:ligatures w14:val="none"/>
        </w:rPr>
        <w:t>updated</w:t>
      </w:r>
      <w:r w:rsidR="00633B83" w:rsidRPr="003F2ACC">
        <w:rPr>
          <w:rFonts w:ascii="Calibri" w:eastAsia="Times New Roman" w:hAnsi="Calibri" w:cs="Calibri"/>
          <w:bCs w:val="0"/>
          <w:kern w:val="0"/>
          <w14:ligatures w14:val="none"/>
        </w:rPr>
        <w:t xml:space="preserve"> </w:t>
      </w:r>
      <w:r w:rsidR="00C10499" w:rsidRPr="003F2ACC">
        <w:rPr>
          <w:rFonts w:ascii="Calibri" w:eastAsia="Times New Roman" w:hAnsi="Calibri" w:cs="Calibri"/>
          <w:bCs w:val="0"/>
          <w:kern w:val="0"/>
          <w14:ligatures w14:val="none"/>
        </w:rPr>
        <w:t xml:space="preserve">during this review period.  </w:t>
      </w:r>
      <w:r w:rsidR="005F26C0" w:rsidRPr="003F2ACC">
        <w:rPr>
          <w:rFonts w:ascii="Calibri" w:eastAsia="Times New Roman" w:hAnsi="Calibri" w:cs="Calibri"/>
          <w:bCs w:val="0"/>
          <w:kern w:val="0"/>
          <w14:ligatures w14:val="none"/>
        </w:rPr>
        <w:t xml:space="preserve">The new unit </w:t>
      </w:r>
      <w:r w:rsidR="005F26C0" w:rsidRPr="003F2ACC">
        <w:rPr>
          <w:rFonts w:ascii="Calibri" w:eastAsia="Times New Roman" w:hAnsi="Calibri" w:cs="Calibri"/>
          <w:kern w:val="0"/>
          <w14:ligatures w14:val="none"/>
        </w:rPr>
        <w:t>include</w:t>
      </w:r>
      <w:r w:rsidR="00B423A4">
        <w:rPr>
          <w:rFonts w:ascii="Calibri" w:eastAsia="Times New Roman" w:hAnsi="Calibri" w:cs="Calibri"/>
          <w:kern w:val="0"/>
          <w14:ligatures w14:val="none"/>
        </w:rPr>
        <w:t>d</w:t>
      </w:r>
      <w:r w:rsidR="005F26C0" w:rsidRPr="003F2ACC">
        <w:rPr>
          <w:rFonts w:ascii="Calibri" w:eastAsia="Times New Roman" w:hAnsi="Calibri" w:cs="Calibri"/>
          <w:bCs w:val="0"/>
          <w:kern w:val="0"/>
          <w14:ligatures w14:val="none"/>
        </w:rPr>
        <w:t xml:space="preserve"> Training, Calico Lab, and Publications.</w:t>
      </w:r>
      <w:r w:rsidR="00C10499" w:rsidRPr="003F2ACC">
        <w:rPr>
          <w:rFonts w:ascii="Calibri" w:eastAsia="Times New Roman" w:hAnsi="Calibri" w:cs="Calibri"/>
          <w:bCs w:val="0"/>
          <w:kern w:val="0"/>
          <w14:ligatures w14:val="none"/>
        </w:rPr>
        <w:t xml:space="preserve"> </w:t>
      </w:r>
      <w:r w:rsidR="005F26C0" w:rsidRPr="003F2ACC">
        <w:rPr>
          <w:rFonts w:ascii="Calibri" w:eastAsia="Times New Roman" w:hAnsi="Calibri" w:cs="Calibri"/>
          <w:bCs w:val="0"/>
          <w:kern w:val="0"/>
          <w14:ligatures w14:val="none"/>
        </w:rPr>
        <w:t xml:space="preserve"> </w:t>
      </w:r>
      <w:r w:rsidR="00A133E8" w:rsidRPr="003F2ACC">
        <w:rPr>
          <w:rFonts w:ascii="Calibri" w:eastAsia="Times New Roman" w:hAnsi="Calibri" w:cs="Calibri"/>
          <w:bCs w:val="0"/>
          <w:kern w:val="0"/>
          <w14:ligatures w14:val="none"/>
        </w:rPr>
        <w:t xml:space="preserve">The </w:t>
      </w:r>
      <w:r w:rsidR="00305C92" w:rsidRPr="003F2ACC">
        <w:rPr>
          <w:rFonts w:ascii="Calibri" w:eastAsia="Times New Roman" w:hAnsi="Calibri" w:cs="Calibri"/>
          <w:bCs w:val="0"/>
          <w:kern w:val="0"/>
          <w14:ligatures w14:val="none"/>
        </w:rPr>
        <w:t>training unit</w:t>
      </w:r>
      <w:r w:rsidR="00DE2C9C" w:rsidRPr="003F2ACC">
        <w:rPr>
          <w:rFonts w:ascii="Calibri" w:eastAsia="Times New Roman" w:hAnsi="Calibri" w:cs="Calibri"/>
          <w:bCs w:val="0"/>
          <w:kern w:val="0"/>
          <w14:ligatures w14:val="none"/>
        </w:rPr>
        <w:t xml:space="preserve"> </w:t>
      </w:r>
      <w:r w:rsidR="00370B6B" w:rsidRPr="003F2ACC">
        <w:rPr>
          <w:rFonts w:ascii="Calibri" w:eastAsia="Times New Roman" w:hAnsi="Calibri" w:cs="Calibri"/>
          <w:kern w:val="0"/>
          <w14:ligatures w14:val="none"/>
        </w:rPr>
        <w:t>ha</w:t>
      </w:r>
      <w:r w:rsidR="00B423A4">
        <w:rPr>
          <w:rFonts w:ascii="Calibri" w:eastAsia="Times New Roman" w:hAnsi="Calibri" w:cs="Calibri"/>
          <w:kern w:val="0"/>
          <w14:ligatures w14:val="none"/>
        </w:rPr>
        <w:t>d</w:t>
      </w:r>
      <w:r w:rsidR="00370B6B" w:rsidRPr="003F2ACC">
        <w:rPr>
          <w:rFonts w:ascii="Calibri" w:eastAsia="Times New Roman" w:hAnsi="Calibri" w:cs="Calibri"/>
          <w:bCs w:val="0"/>
          <w:kern w:val="0"/>
          <w14:ligatures w14:val="none"/>
        </w:rPr>
        <w:t xml:space="preserve"> one</w:t>
      </w:r>
      <w:r w:rsidR="00DE2C9C" w:rsidRPr="003F2ACC">
        <w:rPr>
          <w:rFonts w:ascii="Calibri" w:eastAsia="Times New Roman" w:hAnsi="Calibri" w:cs="Calibri"/>
          <w:bCs w:val="0"/>
          <w:kern w:val="0"/>
          <w14:ligatures w14:val="none"/>
        </w:rPr>
        <w:t xml:space="preserve"> </w:t>
      </w:r>
      <w:r w:rsidR="0092329F" w:rsidRPr="003F2ACC">
        <w:rPr>
          <w:rFonts w:ascii="Calibri" w:eastAsia="Times New Roman" w:hAnsi="Calibri" w:cs="Calibri"/>
          <w:bCs w:val="0"/>
          <w:kern w:val="0"/>
          <w14:ligatures w14:val="none"/>
        </w:rPr>
        <w:t>Training Coordinator, who coordinate</w:t>
      </w:r>
      <w:r w:rsidR="00CD5DB3">
        <w:rPr>
          <w:rFonts w:ascii="Calibri" w:eastAsia="Times New Roman" w:hAnsi="Calibri" w:cs="Calibri"/>
          <w:bCs w:val="0"/>
          <w:kern w:val="0"/>
          <w14:ligatures w14:val="none"/>
        </w:rPr>
        <w:t>d</w:t>
      </w:r>
      <w:r w:rsidR="0092329F" w:rsidRPr="003F2ACC">
        <w:rPr>
          <w:rFonts w:ascii="Calibri" w:eastAsia="Times New Roman" w:hAnsi="Calibri" w:cs="Calibri"/>
          <w:bCs w:val="0"/>
          <w:kern w:val="0"/>
          <w14:ligatures w14:val="none"/>
        </w:rPr>
        <w:t xml:space="preserve"> external </w:t>
      </w:r>
      <w:r w:rsidR="006022FB" w:rsidRPr="003F2ACC">
        <w:rPr>
          <w:rFonts w:ascii="Calibri" w:eastAsia="Times New Roman" w:hAnsi="Calibri" w:cs="Calibri"/>
          <w:bCs w:val="0"/>
          <w:kern w:val="0"/>
          <w14:ligatures w14:val="none"/>
        </w:rPr>
        <w:t xml:space="preserve">occupational safety and health </w:t>
      </w:r>
      <w:r w:rsidR="006022FB" w:rsidRPr="003F2ACC">
        <w:rPr>
          <w:rFonts w:ascii="Calibri" w:eastAsia="Times New Roman" w:hAnsi="Calibri" w:cs="Calibri"/>
          <w:kern w:val="0"/>
          <w14:ligatures w14:val="none"/>
        </w:rPr>
        <w:t>training</w:t>
      </w:r>
      <w:r w:rsidR="006022FB" w:rsidRPr="003F2ACC">
        <w:rPr>
          <w:rFonts w:ascii="Calibri" w:eastAsia="Times New Roman" w:hAnsi="Calibri" w:cs="Calibri"/>
          <w:bCs w:val="0"/>
          <w:kern w:val="0"/>
          <w14:ligatures w14:val="none"/>
        </w:rPr>
        <w:t xml:space="preserve"> as well as</w:t>
      </w:r>
      <w:r w:rsidR="00633B83" w:rsidRPr="003F2ACC">
        <w:rPr>
          <w:rFonts w:ascii="Calibri" w:eastAsia="Times New Roman" w:hAnsi="Calibri" w:cs="Calibri"/>
          <w:bCs w:val="0"/>
          <w:kern w:val="0"/>
          <w14:ligatures w14:val="none"/>
        </w:rPr>
        <w:t xml:space="preserve"> </w:t>
      </w:r>
      <w:r w:rsidR="0092329F" w:rsidRPr="003F2ACC">
        <w:rPr>
          <w:rFonts w:ascii="Calibri" w:eastAsia="Times New Roman" w:hAnsi="Calibri" w:cs="Calibri"/>
          <w:bCs w:val="0"/>
          <w:kern w:val="0"/>
          <w14:ligatures w14:val="none"/>
        </w:rPr>
        <w:t xml:space="preserve">internal </w:t>
      </w:r>
      <w:r w:rsidR="00D841C4" w:rsidRPr="003F2ACC">
        <w:rPr>
          <w:rFonts w:ascii="Calibri" w:eastAsia="Times New Roman" w:hAnsi="Calibri" w:cs="Calibri"/>
          <w:bCs w:val="0"/>
          <w:kern w:val="0"/>
          <w14:ligatures w14:val="none"/>
        </w:rPr>
        <w:t xml:space="preserve">Cal/OSHA </w:t>
      </w:r>
      <w:r w:rsidR="006022FB" w:rsidRPr="003F2ACC">
        <w:rPr>
          <w:rFonts w:ascii="Calibri" w:eastAsia="Times New Roman" w:hAnsi="Calibri" w:cs="Calibri"/>
          <w:bCs w:val="0"/>
          <w:kern w:val="0"/>
          <w14:ligatures w14:val="none"/>
        </w:rPr>
        <w:t xml:space="preserve">staff </w:t>
      </w:r>
      <w:r w:rsidR="00D371D3" w:rsidRPr="003F2ACC">
        <w:rPr>
          <w:rFonts w:ascii="Calibri" w:eastAsia="Times New Roman" w:hAnsi="Calibri" w:cs="Calibri"/>
          <w:bCs w:val="0"/>
          <w:kern w:val="0"/>
          <w14:ligatures w14:val="none"/>
        </w:rPr>
        <w:t>training</w:t>
      </w:r>
      <w:r w:rsidR="00EB2230" w:rsidRPr="003F2ACC">
        <w:rPr>
          <w:rFonts w:ascii="Calibri" w:eastAsia="Times New Roman" w:hAnsi="Calibri" w:cs="Calibri"/>
          <w:bCs w:val="0"/>
          <w:kern w:val="0"/>
          <w14:ligatures w14:val="none"/>
        </w:rPr>
        <w:t xml:space="preserve">.  </w:t>
      </w:r>
      <w:r w:rsidR="00DE3CBC" w:rsidRPr="003F2ACC">
        <w:rPr>
          <w:rFonts w:ascii="Calibri" w:eastAsia="Times New Roman" w:hAnsi="Calibri" w:cs="Calibri"/>
          <w:bCs w:val="0"/>
          <w:kern w:val="0"/>
          <w14:ligatures w14:val="none"/>
        </w:rPr>
        <w:t xml:space="preserve">The </w:t>
      </w:r>
      <w:r w:rsidR="00543BAD" w:rsidRPr="003F2ACC">
        <w:rPr>
          <w:rFonts w:ascii="Calibri" w:eastAsia="Times New Roman" w:hAnsi="Calibri" w:cs="Calibri"/>
          <w:bCs w:val="0"/>
          <w:kern w:val="0"/>
          <w14:ligatures w14:val="none"/>
        </w:rPr>
        <w:t>Publications</w:t>
      </w:r>
      <w:r w:rsidR="00DE3CBC" w:rsidRPr="003F2ACC">
        <w:rPr>
          <w:rFonts w:ascii="Calibri" w:eastAsia="Times New Roman" w:hAnsi="Calibri" w:cs="Calibri"/>
          <w:bCs w:val="0"/>
          <w:kern w:val="0"/>
          <w14:ligatures w14:val="none"/>
        </w:rPr>
        <w:t xml:space="preserve"> section</w:t>
      </w:r>
      <w:r w:rsidR="00543BAD" w:rsidRPr="003F2ACC">
        <w:rPr>
          <w:rFonts w:ascii="Calibri" w:eastAsia="Times New Roman" w:hAnsi="Calibri" w:cs="Calibri"/>
          <w:bCs w:val="0"/>
          <w:kern w:val="0"/>
          <w14:ligatures w14:val="none"/>
        </w:rPr>
        <w:t xml:space="preserve"> ha</w:t>
      </w:r>
      <w:r w:rsidR="005D5E50">
        <w:rPr>
          <w:rFonts w:ascii="Calibri" w:eastAsia="Times New Roman" w:hAnsi="Calibri" w:cs="Calibri"/>
          <w:bCs w:val="0"/>
          <w:kern w:val="0"/>
          <w14:ligatures w14:val="none"/>
        </w:rPr>
        <w:t>d</w:t>
      </w:r>
      <w:r w:rsidR="005D7644" w:rsidRPr="003F2ACC">
        <w:rPr>
          <w:rFonts w:ascii="Calibri" w:eastAsia="Times New Roman" w:hAnsi="Calibri" w:cs="Calibri"/>
          <w:bCs w:val="0"/>
          <w:kern w:val="0"/>
          <w14:ligatures w14:val="none"/>
        </w:rPr>
        <w:t xml:space="preserve"> </w:t>
      </w:r>
      <w:r w:rsidR="00F378CF" w:rsidRPr="003F2ACC">
        <w:rPr>
          <w:rFonts w:ascii="Calibri" w:eastAsia="Times New Roman" w:hAnsi="Calibri" w:cs="Calibri"/>
          <w:bCs w:val="0"/>
          <w:kern w:val="0"/>
          <w14:ligatures w14:val="none"/>
        </w:rPr>
        <w:t>an editor</w:t>
      </w:r>
      <w:r w:rsidR="00EB2230" w:rsidRPr="003F2ACC">
        <w:rPr>
          <w:rFonts w:ascii="Calibri" w:eastAsia="Times New Roman" w:hAnsi="Calibri" w:cs="Calibri"/>
          <w:bCs w:val="0"/>
          <w:kern w:val="0"/>
          <w14:ligatures w14:val="none"/>
        </w:rPr>
        <w:t xml:space="preserve"> </w:t>
      </w:r>
      <w:r w:rsidR="00633B83" w:rsidRPr="003F2ACC">
        <w:rPr>
          <w:rFonts w:ascii="Calibri" w:eastAsia="Times New Roman" w:hAnsi="Calibri" w:cs="Calibri"/>
          <w:bCs w:val="0"/>
          <w:kern w:val="0"/>
          <w14:ligatures w14:val="none"/>
        </w:rPr>
        <w:t xml:space="preserve">and </w:t>
      </w:r>
      <w:r w:rsidR="00F378CF" w:rsidRPr="003F2ACC">
        <w:rPr>
          <w:rFonts w:ascii="Calibri" w:eastAsia="Times New Roman" w:hAnsi="Calibri" w:cs="Calibri"/>
          <w:bCs w:val="0"/>
          <w:kern w:val="0"/>
          <w14:ligatures w14:val="none"/>
        </w:rPr>
        <w:t>graphic designer</w:t>
      </w:r>
      <w:r w:rsidR="00EB2230" w:rsidRPr="003F2ACC">
        <w:rPr>
          <w:rFonts w:ascii="Calibri" w:eastAsia="Times New Roman" w:hAnsi="Calibri" w:cs="Calibri"/>
          <w:bCs w:val="0"/>
          <w:kern w:val="0"/>
          <w14:ligatures w14:val="none"/>
        </w:rPr>
        <w:t xml:space="preserve"> </w:t>
      </w:r>
      <w:r w:rsidR="00236152" w:rsidRPr="003F2ACC">
        <w:rPr>
          <w:rFonts w:ascii="Calibri" w:eastAsia="Times New Roman" w:hAnsi="Calibri" w:cs="Calibri"/>
          <w:bCs w:val="0"/>
          <w:kern w:val="0"/>
          <w14:ligatures w14:val="none"/>
        </w:rPr>
        <w:t>to assist with developing new publications.</w:t>
      </w:r>
      <w:r w:rsidR="00EB2230" w:rsidRPr="003F2ACC">
        <w:rPr>
          <w:rFonts w:ascii="Calibri" w:eastAsia="Times New Roman" w:hAnsi="Calibri" w:cs="Calibri"/>
          <w:bCs w:val="0"/>
          <w:kern w:val="0"/>
          <w14:ligatures w14:val="none"/>
        </w:rPr>
        <w:t xml:space="preserve">  </w:t>
      </w:r>
      <w:r w:rsidR="007C04F8">
        <w:rPr>
          <w:rFonts w:ascii="Calibri" w:eastAsia="Times New Roman" w:hAnsi="Calibri" w:cs="Calibri"/>
          <w:bCs w:val="0"/>
          <w:kern w:val="0"/>
          <w14:ligatures w14:val="none"/>
        </w:rPr>
        <w:t>Cal/OSHA anticipates requesting additional staffing for the training unit during FY 2026.</w:t>
      </w:r>
      <w:r w:rsidR="00271424">
        <w:rPr>
          <w:rFonts w:ascii="Calibri" w:eastAsia="Times New Roman" w:hAnsi="Calibri" w:cs="Calibri"/>
          <w:bCs w:val="0"/>
          <w:kern w:val="0"/>
          <w14:ligatures w14:val="none"/>
        </w:rPr>
        <w:t xml:space="preserve">  </w:t>
      </w:r>
      <w:r w:rsidR="00CB6D1A" w:rsidRPr="00565511">
        <w:rPr>
          <w:rFonts w:ascii="Calibri" w:hAnsi="Calibri" w:cs="Calibri"/>
        </w:rPr>
        <w:t>The C</w:t>
      </w:r>
      <w:r w:rsidR="00385A90" w:rsidRPr="00565511">
        <w:rPr>
          <w:rFonts w:ascii="Calibri" w:hAnsi="Calibri" w:cs="Calibri"/>
        </w:rPr>
        <w:t xml:space="preserve">al/OSHA </w:t>
      </w:r>
      <w:r w:rsidR="006A760B" w:rsidRPr="00565511">
        <w:rPr>
          <w:rFonts w:ascii="Calibri" w:hAnsi="Calibri" w:cs="Calibri"/>
        </w:rPr>
        <w:t>professional development and training policy is</w:t>
      </w:r>
      <w:r w:rsidR="006A760B" w:rsidRPr="008A0410">
        <w:rPr>
          <w:rFonts w:ascii="Calibri" w:hAnsi="Calibri" w:cs="Calibri"/>
          <w:color w:val="3333FF"/>
        </w:rPr>
        <w:t xml:space="preserve"> </w:t>
      </w:r>
      <w:hyperlink r:id="rId13" w:history="1">
        <w:r w:rsidR="006A760B" w:rsidRPr="008A0410">
          <w:rPr>
            <w:rStyle w:val="Hyperlink"/>
            <w:rFonts w:ascii="Calibri" w:hAnsi="Calibri" w:cs="Calibri"/>
            <w:color w:val="3333FF"/>
          </w:rPr>
          <w:t>P&amp;P C-12</w:t>
        </w:r>
      </w:hyperlink>
      <w:r w:rsidR="006A760B" w:rsidRPr="00565511">
        <w:rPr>
          <w:rFonts w:ascii="Calibri" w:hAnsi="Calibri" w:cs="Calibri"/>
        </w:rPr>
        <w:t xml:space="preserve">. </w:t>
      </w:r>
      <w:r w:rsidR="00271424" w:rsidRPr="00565511">
        <w:rPr>
          <w:rFonts w:ascii="Calibri" w:hAnsi="Calibri" w:cs="Calibri"/>
        </w:rPr>
        <w:t xml:space="preserve"> </w:t>
      </w:r>
    </w:p>
    <w:p w14:paraId="640B7E39" w14:textId="77777777" w:rsidR="00F054E7" w:rsidRDefault="00F054E7" w:rsidP="00284EAF">
      <w:pPr>
        <w:pStyle w:val="NoSpacing"/>
        <w:rPr>
          <w:rFonts w:ascii="Calibri" w:hAnsi="Calibri" w:cs="Calibri"/>
          <w:highlight w:val="yellow"/>
        </w:rPr>
      </w:pPr>
    </w:p>
    <w:p w14:paraId="4BC99D7B" w14:textId="5F10105D" w:rsidR="00C3466A" w:rsidRDefault="00C3466A" w:rsidP="00284EAF">
      <w:pPr>
        <w:pStyle w:val="NoSpacing"/>
        <w:rPr>
          <w:rFonts w:ascii="Calibri" w:hAnsi="Calibri" w:cs="Calibri"/>
        </w:rPr>
      </w:pPr>
      <w:r>
        <w:rPr>
          <w:rFonts w:ascii="Calibri" w:hAnsi="Calibri" w:cs="Calibri"/>
        </w:rPr>
        <w:t>During the review period</w:t>
      </w:r>
      <w:r w:rsidR="007C04F8">
        <w:rPr>
          <w:rFonts w:ascii="Calibri" w:hAnsi="Calibri" w:cs="Calibri"/>
        </w:rPr>
        <w:t>,</w:t>
      </w:r>
      <w:r>
        <w:rPr>
          <w:rFonts w:ascii="Calibri" w:hAnsi="Calibri" w:cs="Calibri"/>
        </w:rPr>
        <w:t xml:space="preserve"> Cal/OSHA participated in </w:t>
      </w:r>
      <w:r w:rsidRPr="0077206E">
        <w:rPr>
          <w:rFonts w:ascii="Calibri" w:hAnsi="Calibri" w:cs="Calibri"/>
        </w:rPr>
        <w:t xml:space="preserve">the West Coast PSM Training Consortium Level 2 course in Tukwila, Washington.  The objective of this course was to prepare students to conduct assigned inspection activities at typical PSM covered facilities. This event was the second of a three-part training series using learning objectives and curriculum from the OSHA Training Institute (OTI) and delivered using internal resources, subject matter experts, and outside professionals to tailor PSM training needs and competencies of respective staff.  This training’s inception began with the Washington and Oregon </w:t>
      </w:r>
      <w:r w:rsidR="00605F5C">
        <w:rPr>
          <w:rFonts w:ascii="Calibri" w:hAnsi="Calibri" w:cs="Calibri"/>
        </w:rPr>
        <w:t>State Plan</w:t>
      </w:r>
      <w:r w:rsidRPr="0077206E">
        <w:rPr>
          <w:rFonts w:ascii="Calibri" w:hAnsi="Calibri" w:cs="Calibri"/>
        </w:rPr>
        <w:t xml:space="preserve">s strategizing training needs outside of traditional OTI courses, and soon after were joined by the efforts of the California and Nevada </w:t>
      </w:r>
      <w:r w:rsidR="00605F5C">
        <w:rPr>
          <w:rFonts w:ascii="Calibri" w:hAnsi="Calibri" w:cs="Calibri"/>
        </w:rPr>
        <w:t>State Plan</w:t>
      </w:r>
      <w:r w:rsidRPr="0077206E">
        <w:rPr>
          <w:rFonts w:ascii="Calibri" w:hAnsi="Calibri" w:cs="Calibri"/>
        </w:rPr>
        <w:t>s. </w:t>
      </w:r>
    </w:p>
    <w:p w14:paraId="42FA1D2B" w14:textId="77777777" w:rsidR="00C3466A" w:rsidRPr="002E6072" w:rsidRDefault="00C3466A" w:rsidP="00284EAF">
      <w:pPr>
        <w:pStyle w:val="NoSpacing"/>
        <w:rPr>
          <w:rFonts w:ascii="Calibri" w:hAnsi="Calibri" w:cs="Calibri"/>
          <w:highlight w:val="yellow"/>
        </w:rPr>
      </w:pPr>
    </w:p>
    <w:p w14:paraId="70104A66" w14:textId="0D802113" w:rsidR="004516FD" w:rsidRPr="003B5140" w:rsidRDefault="004516FD" w:rsidP="00345441">
      <w:pPr>
        <w:pStyle w:val="NoSpacing"/>
        <w:numPr>
          <w:ilvl w:val="0"/>
          <w:numId w:val="11"/>
        </w:numPr>
        <w:ind w:left="1620"/>
        <w:rPr>
          <w:b/>
          <w:bCs w:val="0"/>
        </w:rPr>
      </w:pPr>
      <w:r w:rsidRPr="003B5140">
        <w:rPr>
          <w:rFonts w:ascii="Calibri" w:hAnsi="Calibri" w:cs="Calibri"/>
          <w:b/>
          <w:bCs w:val="0"/>
        </w:rPr>
        <w:t>OSHA Information System</w:t>
      </w:r>
    </w:p>
    <w:p w14:paraId="62496534" w14:textId="2A2C1C98" w:rsidR="00D1018D" w:rsidRDefault="00D61111" w:rsidP="007058DC">
      <w:pPr>
        <w:pStyle w:val="NoSpacing"/>
        <w:rPr>
          <w:rFonts w:ascii="Calibri" w:hAnsi="Calibri" w:cs="Calibri"/>
        </w:rPr>
      </w:pPr>
      <w:r w:rsidRPr="003B5140">
        <w:rPr>
          <w:rFonts w:ascii="Calibri" w:hAnsi="Calibri" w:cs="Calibri"/>
        </w:rPr>
        <w:t xml:space="preserve">In FY 2025, </w:t>
      </w:r>
      <w:r w:rsidR="00BA200E">
        <w:rPr>
          <w:rFonts w:ascii="Calibri" w:hAnsi="Calibri" w:cs="Calibri"/>
        </w:rPr>
        <w:t xml:space="preserve">Cal/OSHA </w:t>
      </w:r>
      <w:r w:rsidR="00420925">
        <w:rPr>
          <w:rFonts w:ascii="Calibri" w:hAnsi="Calibri" w:cs="Calibri"/>
        </w:rPr>
        <w:t xml:space="preserve">used OIS for both enforcement and consultation data </w:t>
      </w:r>
      <w:r w:rsidR="006A7C04">
        <w:rPr>
          <w:rFonts w:ascii="Calibri" w:hAnsi="Calibri" w:cs="Calibri"/>
        </w:rPr>
        <w:t>management but</w:t>
      </w:r>
      <w:r w:rsidR="007011BF">
        <w:rPr>
          <w:rFonts w:ascii="Calibri" w:hAnsi="Calibri" w:cs="Calibri"/>
        </w:rPr>
        <w:t xml:space="preserve"> </w:t>
      </w:r>
      <w:r w:rsidR="006A7C04">
        <w:rPr>
          <w:rFonts w:ascii="Calibri" w:hAnsi="Calibri" w:cs="Calibri"/>
        </w:rPr>
        <w:t>used</w:t>
      </w:r>
      <w:r w:rsidR="00031DAE">
        <w:rPr>
          <w:rFonts w:ascii="Calibri" w:hAnsi="Calibri" w:cs="Calibri"/>
        </w:rPr>
        <w:t xml:space="preserve"> paper files as the</w:t>
      </w:r>
      <w:r w:rsidR="00163DEF">
        <w:rPr>
          <w:rFonts w:ascii="Calibri" w:hAnsi="Calibri" w:cs="Calibri"/>
        </w:rPr>
        <w:t xml:space="preserve"> primary legal repository of </w:t>
      </w:r>
      <w:r w:rsidR="00312348">
        <w:rPr>
          <w:rFonts w:ascii="Calibri" w:hAnsi="Calibri" w:cs="Calibri"/>
        </w:rPr>
        <w:t>its</w:t>
      </w:r>
      <w:r w:rsidR="00163DEF">
        <w:rPr>
          <w:rFonts w:ascii="Calibri" w:hAnsi="Calibri" w:cs="Calibri"/>
        </w:rPr>
        <w:t xml:space="preserve"> inspection forms and other items</w:t>
      </w:r>
      <w:r w:rsidR="00420925" w:rsidRPr="00AD69E1">
        <w:rPr>
          <w:rFonts w:ascii="Calibri" w:hAnsi="Calibri" w:cs="Calibri"/>
        </w:rPr>
        <w:t>.</w:t>
      </w:r>
      <w:r w:rsidR="00420925">
        <w:rPr>
          <w:rFonts w:ascii="Calibri" w:hAnsi="Calibri" w:cs="Calibri"/>
        </w:rPr>
        <w:t xml:space="preserve"> </w:t>
      </w:r>
      <w:r w:rsidR="006A7C04">
        <w:rPr>
          <w:rFonts w:ascii="Calibri" w:hAnsi="Calibri" w:cs="Calibri"/>
        </w:rPr>
        <w:t xml:space="preserve">The </w:t>
      </w:r>
      <w:r w:rsidR="00605F5C">
        <w:rPr>
          <w:rFonts w:ascii="Calibri" w:hAnsi="Calibri" w:cs="Calibri"/>
        </w:rPr>
        <w:t>State Plan</w:t>
      </w:r>
      <w:r w:rsidR="006A7C04">
        <w:rPr>
          <w:rFonts w:ascii="Calibri" w:hAnsi="Calibri" w:cs="Calibri"/>
        </w:rPr>
        <w:t xml:space="preserve"> was in</w:t>
      </w:r>
      <w:r w:rsidR="00420925">
        <w:rPr>
          <w:rFonts w:ascii="Calibri" w:hAnsi="Calibri" w:cs="Calibri"/>
        </w:rPr>
        <w:t xml:space="preserve"> the development phase of creating </w:t>
      </w:r>
      <w:r w:rsidRPr="003B5140">
        <w:rPr>
          <w:rFonts w:ascii="Calibri" w:hAnsi="Calibri" w:cs="Calibri"/>
        </w:rPr>
        <w:t>a new interface system for Enforcement and Consultation</w:t>
      </w:r>
      <w:r w:rsidR="00D1018D">
        <w:rPr>
          <w:rFonts w:ascii="Calibri" w:hAnsi="Calibri" w:cs="Calibri"/>
        </w:rPr>
        <w:t xml:space="preserve"> </w:t>
      </w:r>
      <w:r w:rsidR="00420925" w:rsidRPr="00AD69E1">
        <w:rPr>
          <w:rFonts w:ascii="Calibri" w:hAnsi="Calibri" w:cs="Calibri"/>
        </w:rPr>
        <w:t>and</w:t>
      </w:r>
      <w:r w:rsidR="00420925">
        <w:rPr>
          <w:rFonts w:ascii="Calibri" w:hAnsi="Calibri" w:cs="Calibri"/>
        </w:rPr>
        <w:t xml:space="preserve"> worked with the OSHA National Office throughout </w:t>
      </w:r>
      <w:r w:rsidR="006A7C04">
        <w:rPr>
          <w:rFonts w:ascii="Calibri" w:hAnsi="Calibri" w:cs="Calibri"/>
        </w:rPr>
        <w:t>the review period</w:t>
      </w:r>
      <w:r w:rsidRPr="003B5140">
        <w:rPr>
          <w:rFonts w:ascii="Calibri" w:hAnsi="Calibri" w:cs="Calibri"/>
        </w:rPr>
        <w:t>.</w:t>
      </w:r>
      <w:r w:rsidR="00420925">
        <w:rPr>
          <w:rFonts w:ascii="Calibri" w:hAnsi="Calibri" w:cs="Calibri"/>
        </w:rPr>
        <w:t xml:space="preserve"> </w:t>
      </w:r>
    </w:p>
    <w:p w14:paraId="5F2BA0F6" w14:textId="77777777" w:rsidR="00D1018D" w:rsidRDefault="00D1018D" w:rsidP="007058DC">
      <w:pPr>
        <w:pStyle w:val="NoSpacing"/>
        <w:rPr>
          <w:rFonts w:ascii="Calibri" w:hAnsi="Calibri" w:cs="Calibri"/>
        </w:rPr>
      </w:pPr>
    </w:p>
    <w:p w14:paraId="646DFD5C" w14:textId="0ADEFFEA" w:rsidR="003F6C50" w:rsidRPr="00EB5249" w:rsidRDefault="00E3282B" w:rsidP="003F6C50">
      <w:pPr>
        <w:pStyle w:val="NoSpacing"/>
        <w:rPr>
          <w:rFonts w:ascii="Calibri" w:hAnsi="Calibri" w:cs="Calibri"/>
        </w:rPr>
      </w:pPr>
      <w:r>
        <w:rPr>
          <w:rFonts w:ascii="Calibri" w:hAnsi="Calibri" w:cs="Calibri"/>
        </w:rPr>
        <w:t>D</w:t>
      </w:r>
      <w:r w:rsidR="00CC430E">
        <w:rPr>
          <w:rFonts w:ascii="Calibri" w:hAnsi="Calibri" w:cs="Calibri"/>
        </w:rPr>
        <w:t>LS</w:t>
      </w:r>
      <w:r>
        <w:rPr>
          <w:rFonts w:ascii="Calibri" w:hAnsi="Calibri" w:cs="Calibri"/>
        </w:rPr>
        <w:t xml:space="preserve">E </w:t>
      </w:r>
      <w:r w:rsidR="00D27F60">
        <w:rPr>
          <w:rFonts w:ascii="Calibri" w:hAnsi="Calibri" w:cs="Calibri"/>
        </w:rPr>
        <w:t xml:space="preserve">worked throughout the review period </w:t>
      </w:r>
      <w:r w:rsidR="00C9482F">
        <w:rPr>
          <w:rFonts w:ascii="Calibri" w:hAnsi="Calibri" w:cs="Calibri"/>
        </w:rPr>
        <w:t>and successfully</w:t>
      </w:r>
      <w:r w:rsidR="00D27F60">
        <w:rPr>
          <w:rFonts w:ascii="Calibri" w:hAnsi="Calibri" w:cs="Calibri"/>
        </w:rPr>
        <w:t xml:space="preserve"> </w:t>
      </w:r>
      <w:r w:rsidR="00CF3132">
        <w:rPr>
          <w:rFonts w:ascii="Calibri" w:hAnsi="Calibri" w:cs="Calibri"/>
        </w:rPr>
        <w:t>close</w:t>
      </w:r>
      <w:r w:rsidR="00C9482F">
        <w:rPr>
          <w:rFonts w:ascii="Calibri" w:hAnsi="Calibri" w:cs="Calibri"/>
        </w:rPr>
        <w:t>d</w:t>
      </w:r>
      <w:r w:rsidR="00CF3132">
        <w:rPr>
          <w:rFonts w:ascii="Calibri" w:hAnsi="Calibri" w:cs="Calibri"/>
        </w:rPr>
        <w:t xml:space="preserve"> or </w:t>
      </w:r>
      <w:r w:rsidR="0043501A">
        <w:rPr>
          <w:rFonts w:ascii="Calibri" w:hAnsi="Calibri" w:cs="Calibri"/>
        </w:rPr>
        <w:t>transferred</w:t>
      </w:r>
      <w:r w:rsidR="00D27F60">
        <w:rPr>
          <w:rFonts w:ascii="Calibri" w:hAnsi="Calibri" w:cs="Calibri"/>
        </w:rPr>
        <w:t xml:space="preserve"> legacy cases from the OSHA In</w:t>
      </w:r>
      <w:r w:rsidR="00E1280F">
        <w:rPr>
          <w:rFonts w:ascii="Calibri" w:hAnsi="Calibri" w:cs="Calibri"/>
        </w:rPr>
        <w:t xml:space="preserve">tegrated </w:t>
      </w:r>
      <w:r w:rsidR="00D27F60">
        <w:rPr>
          <w:rFonts w:ascii="Calibri" w:hAnsi="Calibri" w:cs="Calibri"/>
        </w:rPr>
        <w:t>Management In</w:t>
      </w:r>
      <w:r w:rsidR="00DC1C6F">
        <w:rPr>
          <w:rFonts w:ascii="Calibri" w:hAnsi="Calibri" w:cs="Calibri"/>
        </w:rPr>
        <w:t>formation System</w:t>
      </w:r>
      <w:r w:rsidR="00E1280F">
        <w:rPr>
          <w:rFonts w:ascii="Calibri" w:hAnsi="Calibri" w:cs="Calibri"/>
        </w:rPr>
        <w:t xml:space="preserve"> </w:t>
      </w:r>
      <w:r w:rsidR="0043501A">
        <w:rPr>
          <w:rFonts w:ascii="Calibri" w:hAnsi="Calibri" w:cs="Calibri"/>
        </w:rPr>
        <w:t xml:space="preserve">(IMIS) </w:t>
      </w:r>
      <w:r w:rsidR="00E1280F">
        <w:rPr>
          <w:rFonts w:ascii="Calibri" w:hAnsi="Calibri" w:cs="Calibri"/>
        </w:rPr>
        <w:t xml:space="preserve">to OIS. </w:t>
      </w:r>
      <w:r w:rsidR="003F6C50" w:rsidRPr="003F6C50">
        <w:rPr>
          <w:rFonts w:ascii="Calibri" w:hAnsi="Calibri" w:cs="Calibri"/>
        </w:rPr>
        <w:t xml:space="preserve">When DLSE converted to OIS, </w:t>
      </w:r>
      <w:r w:rsidR="00CF3132">
        <w:rPr>
          <w:rFonts w:ascii="Calibri" w:hAnsi="Calibri" w:cs="Calibri"/>
        </w:rPr>
        <w:t xml:space="preserve">they </w:t>
      </w:r>
      <w:r w:rsidR="003F6C50" w:rsidRPr="003F6C50">
        <w:rPr>
          <w:rFonts w:ascii="Calibri" w:hAnsi="Calibri" w:cs="Calibri"/>
        </w:rPr>
        <w:t>delineated that cases already filed in IMIS would be maintained in IMIS</w:t>
      </w:r>
      <w:r w:rsidR="00CF3132">
        <w:rPr>
          <w:rFonts w:ascii="Calibri" w:hAnsi="Calibri" w:cs="Calibri"/>
        </w:rPr>
        <w:t xml:space="preserve"> with a cutoff date of January 1</w:t>
      </w:r>
      <w:r w:rsidR="00CF3132" w:rsidRPr="00AD69E1">
        <w:rPr>
          <w:rFonts w:ascii="Calibri" w:hAnsi="Calibri" w:cs="Calibri"/>
          <w:vertAlign w:val="superscript"/>
        </w:rPr>
        <w:t>st</w:t>
      </w:r>
      <w:r w:rsidR="00CF3132">
        <w:rPr>
          <w:rFonts w:ascii="Calibri" w:hAnsi="Calibri" w:cs="Calibri"/>
        </w:rPr>
        <w:t xml:space="preserve">, </w:t>
      </w:r>
      <w:r w:rsidR="003F6C50" w:rsidRPr="003F6C50">
        <w:rPr>
          <w:rFonts w:ascii="Calibri" w:hAnsi="Calibri" w:cs="Calibri"/>
        </w:rPr>
        <w:t xml:space="preserve">2024. </w:t>
      </w:r>
      <w:r w:rsidR="0043501A">
        <w:rPr>
          <w:rFonts w:ascii="Calibri" w:hAnsi="Calibri" w:cs="Calibri"/>
        </w:rPr>
        <w:t>The date was extended, but i</w:t>
      </w:r>
      <w:r w:rsidR="00CD6C1C">
        <w:rPr>
          <w:rFonts w:ascii="Calibri" w:hAnsi="Calibri" w:cs="Calibri"/>
        </w:rPr>
        <w:t xml:space="preserve">n 2025, OSHA alerted the </w:t>
      </w:r>
      <w:r w:rsidR="00605F5C">
        <w:rPr>
          <w:rFonts w:ascii="Calibri" w:hAnsi="Calibri" w:cs="Calibri"/>
        </w:rPr>
        <w:t>State Plan</w:t>
      </w:r>
      <w:r w:rsidR="00CD6C1C">
        <w:rPr>
          <w:rFonts w:ascii="Calibri" w:hAnsi="Calibri" w:cs="Calibri"/>
        </w:rPr>
        <w:t xml:space="preserve"> that they would be decommissioning the IMIS system</w:t>
      </w:r>
      <w:r w:rsidR="00890448">
        <w:rPr>
          <w:rFonts w:ascii="Calibri" w:hAnsi="Calibri" w:cs="Calibri"/>
        </w:rPr>
        <w:t xml:space="preserve">. </w:t>
      </w:r>
      <w:r w:rsidR="00EB5249">
        <w:rPr>
          <w:rFonts w:ascii="Calibri" w:hAnsi="Calibri" w:cs="Calibri"/>
        </w:rPr>
        <w:t xml:space="preserve">The transition of retaliation data to OIS is </w:t>
      </w:r>
      <w:r w:rsidR="00C05BDE">
        <w:rPr>
          <w:rFonts w:ascii="Calibri" w:hAnsi="Calibri" w:cs="Calibri"/>
        </w:rPr>
        <w:t xml:space="preserve">discussed in depth in the </w:t>
      </w:r>
      <w:r w:rsidR="00CE5D94">
        <w:rPr>
          <w:rFonts w:ascii="Calibri" w:hAnsi="Calibri" w:cs="Calibri"/>
        </w:rPr>
        <w:t xml:space="preserve">Whistleblower Protection section of this report. </w:t>
      </w:r>
    </w:p>
    <w:p w14:paraId="220547E8" w14:textId="77777777" w:rsidR="007058DC" w:rsidRDefault="007058DC" w:rsidP="007058DC">
      <w:pPr>
        <w:pStyle w:val="NoSpacing"/>
        <w:rPr>
          <w:b/>
          <w:bCs w:val="0"/>
        </w:rPr>
      </w:pPr>
    </w:p>
    <w:p w14:paraId="31EB299F" w14:textId="77777777" w:rsidR="0099777A" w:rsidRPr="003B5140" w:rsidRDefault="0099777A" w:rsidP="007058DC">
      <w:pPr>
        <w:pStyle w:val="NoSpacing"/>
        <w:rPr>
          <w:b/>
          <w:bCs w:val="0"/>
        </w:rPr>
      </w:pPr>
    </w:p>
    <w:p w14:paraId="1306B74E" w14:textId="539D2E8E" w:rsidR="004516FD" w:rsidRPr="00DB5690" w:rsidRDefault="004516FD" w:rsidP="00345441">
      <w:pPr>
        <w:pStyle w:val="NoSpacing"/>
        <w:numPr>
          <w:ilvl w:val="0"/>
          <w:numId w:val="11"/>
        </w:numPr>
        <w:ind w:left="1620"/>
      </w:pPr>
      <w:r w:rsidRPr="00DB5690">
        <w:rPr>
          <w:rFonts w:ascii="Calibri" w:hAnsi="Calibri" w:cs="Calibri"/>
          <w:b/>
        </w:rPr>
        <w:lastRenderedPageBreak/>
        <w:t xml:space="preserve">State </w:t>
      </w:r>
      <w:r w:rsidR="00C86C11" w:rsidRPr="00DB5690">
        <w:rPr>
          <w:rFonts w:ascii="Calibri" w:hAnsi="Calibri" w:cs="Calibri"/>
          <w:b/>
        </w:rPr>
        <w:t>I</w:t>
      </w:r>
      <w:r w:rsidRPr="00DB5690">
        <w:rPr>
          <w:rFonts w:ascii="Calibri" w:hAnsi="Calibri" w:cs="Calibri"/>
          <w:b/>
        </w:rPr>
        <w:t>nternal Evaluation Program Report</w:t>
      </w:r>
    </w:p>
    <w:p w14:paraId="6B93D465" w14:textId="13B32AC8" w:rsidR="007058DC" w:rsidRPr="00DB5690" w:rsidRDefault="00393E1C" w:rsidP="007058DC">
      <w:pPr>
        <w:pStyle w:val="NoSpacing"/>
        <w:rPr>
          <w:rFonts w:ascii="Calibri" w:hAnsi="Calibri" w:cs="Calibri"/>
        </w:rPr>
      </w:pPr>
      <w:r w:rsidRPr="009F358D">
        <w:rPr>
          <w:rFonts w:ascii="Calibri" w:hAnsi="Calibri" w:cs="Calibri"/>
        </w:rPr>
        <w:t>The Cal/OSHA State Internal Evaluation Program (SIEP) consist</w:t>
      </w:r>
      <w:r w:rsidR="00CF7599">
        <w:rPr>
          <w:rFonts w:ascii="Calibri" w:hAnsi="Calibri" w:cs="Calibri"/>
        </w:rPr>
        <w:t>ed</w:t>
      </w:r>
      <w:r w:rsidRPr="009F358D">
        <w:rPr>
          <w:rFonts w:ascii="Calibri" w:hAnsi="Calibri" w:cs="Calibri"/>
        </w:rPr>
        <w:t xml:space="preserve"> of an internal review of randomly selected case files to assess enforcement performance on various indicators including case lapse time, response time to address complaints, union/non-union involvement in inspections, worker interviews, and next-of-kin letters. </w:t>
      </w:r>
      <w:r w:rsidRPr="00DB5690">
        <w:rPr>
          <w:rFonts w:ascii="Calibri" w:hAnsi="Calibri" w:cs="Calibri"/>
        </w:rPr>
        <w:t xml:space="preserve"> </w:t>
      </w:r>
      <w:r w:rsidR="009F358D" w:rsidRPr="00DB5690">
        <w:rPr>
          <w:rFonts w:ascii="Calibri" w:hAnsi="Calibri" w:cs="Calibri"/>
        </w:rPr>
        <w:t>The audit found that case files were not always completed in accordance with Cal/OSHA Policies and Procedures and that complaints and citations were not always responded to or issued timely.</w:t>
      </w:r>
    </w:p>
    <w:p w14:paraId="1316A991" w14:textId="77777777" w:rsidR="009F358D" w:rsidRPr="007058DC" w:rsidRDefault="009F358D" w:rsidP="007058DC">
      <w:pPr>
        <w:pStyle w:val="NoSpacing"/>
        <w:rPr>
          <w:rFonts w:ascii="Calibri" w:hAnsi="Calibri" w:cs="Calibri"/>
          <w:highlight w:val="yellow"/>
        </w:rPr>
      </w:pPr>
    </w:p>
    <w:p w14:paraId="2918A530" w14:textId="6B25BA0A" w:rsidR="004516FD" w:rsidRPr="00191C69" w:rsidRDefault="004516FD" w:rsidP="00345441">
      <w:pPr>
        <w:pStyle w:val="NoSpacing"/>
        <w:numPr>
          <w:ilvl w:val="0"/>
          <w:numId w:val="11"/>
        </w:numPr>
        <w:ind w:left="1620"/>
      </w:pPr>
      <w:r w:rsidRPr="00191C69">
        <w:rPr>
          <w:rFonts w:ascii="Calibri" w:hAnsi="Calibri" w:cs="Calibri"/>
          <w:b/>
          <w:bCs w:val="0"/>
        </w:rPr>
        <w:t>Staffing</w:t>
      </w:r>
    </w:p>
    <w:p w14:paraId="1CFE4772" w14:textId="1CAAD15E" w:rsidR="00933021" w:rsidRPr="00003272" w:rsidRDefault="00151EF2" w:rsidP="00933021">
      <w:pPr>
        <w:pStyle w:val="NoSpacing"/>
        <w:rPr>
          <w:rFonts w:ascii="Calibri" w:hAnsi="Calibri" w:cs="Calibri"/>
        </w:rPr>
      </w:pPr>
      <w:r>
        <w:rPr>
          <w:rFonts w:ascii="Calibri" w:hAnsi="Calibri" w:cs="Calibri"/>
        </w:rPr>
        <w:t xml:space="preserve">Benchmarks for compliance staffing included </w:t>
      </w:r>
      <w:r w:rsidR="00A75E2B">
        <w:rPr>
          <w:rFonts w:ascii="Calibri" w:hAnsi="Calibri" w:cs="Calibri"/>
        </w:rPr>
        <w:t xml:space="preserve">334 </w:t>
      </w:r>
      <w:r w:rsidR="00C57DF3">
        <w:rPr>
          <w:rFonts w:ascii="Calibri" w:hAnsi="Calibri" w:cs="Calibri"/>
        </w:rPr>
        <w:t xml:space="preserve">safety and </w:t>
      </w:r>
      <w:r w:rsidR="00A75E2B">
        <w:rPr>
          <w:rFonts w:ascii="Calibri" w:hAnsi="Calibri" w:cs="Calibri"/>
        </w:rPr>
        <w:t xml:space="preserve">471 </w:t>
      </w:r>
      <w:r w:rsidR="00C57DF3">
        <w:rPr>
          <w:rFonts w:ascii="Calibri" w:hAnsi="Calibri" w:cs="Calibri"/>
        </w:rPr>
        <w:t xml:space="preserve">health compliance officers. However, </w:t>
      </w:r>
      <w:r w:rsidR="009D5972">
        <w:rPr>
          <w:rFonts w:ascii="Calibri" w:hAnsi="Calibri" w:cs="Calibri"/>
        </w:rPr>
        <w:t xml:space="preserve">in the FY 2025 23(g) grant application, </w:t>
      </w:r>
      <w:r w:rsidR="00C57DF3">
        <w:rPr>
          <w:rFonts w:ascii="Calibri" w:hAnsi="Calibri" w:cs="Calibri"/>
        </w:rPr>
        <w:t xml:space="preserve">funding was </w:t>
      </w:r>
      <w:r w:rsidR="009D5972">
        <w:rPr>
          <w:rFonts w:ascii="Calibri" w:hAnsi="Calibri" w:cs="Calibri"/>
        </w:rPr>
        <w:t>allocated</w:t>
      </w:r>
      <w:r w:rsidR="00C57DF3">
        <w:rPr>
          <w:rFonts w:ascii="Calibri" w:hAnsi="Calibri" w:cs="Calibri"/>
        </w:rPr>
        <w:t xml:space="preserve"> for </w:t>
      </w:r>
      <w:r w:rsidR="008831B6">
        <w:rPr>
          <w:rFonts w:ascii="Calibri" w:hAnsi="Calibri" w:cs="Calibri"/>
        </w:rPr>
        <w:t xml:space="preserve">284 safety </w:t>
      </w:r>
      <w:r w:rsidR="007541FE">
        <w:rPr>
          <w:rFonts w:ascii="Calibri" w:hAnsi="Calibri" w:cs="Calibri"/>
        </w:rPr>
        <w:t xml:space="preserve">and 43 health positions. </w:t>
      </w:r>
    </w:p>
    <w:p w14:paraId="1329A696" w14:textId="77777777" w:rsidR="00933021" w:rsidRDefault="00933021" w:rsidP="00B62788">
      <w:pPr>
        <w:pStyle w:val="NoSpacing"/>
        <w:rPr>
          <w:rFonts w:ascii="Calibri" w:hAnsi="Calibri" w:cs="Calibri"/>
        </w:rPr>
      </w:pPr>
    </w:p>
    <w:p w14:paraId="4BDB55BD" w14:textId="030EF1E6" w:rsidR="00C42B27" w:rsidRPr="00FC6721" w:rsidRDefault="00C42B27" w:rsidP="00B62788">
      <w:pPr>
        <w:pStyle w:val="NoSpacing"/>
        <w:rPr>
          <w:rFonts w:ascii="Calibri" w:hAnsi="Calibri" w:cs="Calibri"/>
        </w:rPr>
      </w:pPr>
      <w:r w:rsidRPr="00191C69">
        <w:rPr>
          <w:rFonts w:ascii="Calibri" w:hAnsi="Calibri" w:cs="Calibri"/>
        </w:rPr>
        <w:t xml:space="preserve">Per the FY </w:t>
      </w:r>
      <w:r w:rsidR="00CC78CE" w:rsidRPr="00191C69">
        <w:rPr>
          <w:rFonts w:ascii="Calibri" w:hAnsi="Calibri" w:cs="Calibri"/>
        </w:rPr>
        <w:t>202</w:t>
      </w:r>
      <w:r w:rsidR="00CC78CE">
        <w:rPr>
          <w:rFonts w:ascii="Calibri" w:hAnsi="Calibri" w:cs="Calibri"/>
        </w:rPr>
        <w:t>6</w:t>
      </w:r>
      <w:r w:rsidR="00CC78CE" w:rsidRPr="00191C69">
        <w:rPr>
          <w:rFonts w:ascii="Calibri" w:hAnsi="Calibri" w:cs="Calibri"/>
        </w:rPr>
        <w:t xml:space="preserve"> </w:t>
      </w:r>
      <w:r w:rsidRPr="00191C69">
        <w:rPr>
          <w:rFonts w:ascii="Calibri" w:hAnsi="Calibri" w:cs="Calibri"/>
        </w:rPr>
        <w:t>23(g) grant application</w:t>
      </w:r>
      <w:r w:rsidR="00632196">
        <w:rPr>
          <w:rFonts w:ascii="Calibri" w:hAnsi="Calibri" w:cs="Calibri"/>
        </w:rPr>
        <w:t xml:space="preserve"> (submitted August 1, 2025)</w:t>
      </w:r>
      <w:r w:rsidRPr="00191C69">
        <w:rPr>
          <w:rFonts w:ascii="Calibri" w:hAnsi="Calibri" w:cs="Calibri"/>
        </w:rPr>
        <w:t xml:space="preserve">, there were approximately </w:t>
      </w:r>
      <w:r w:rsidR="00191C69" w:rsidRPr="00191C69">
        <w:rPr>
          <w:rFonts w:ascii="Calibri" w:hAnsi="Calibri" w:cs="Calibri"/>
        </w:rPr>
        <w:t>479.46</w:t>
      </w:r>
      <w:r w:rsidRPr="00191C69">
        <w:rPr>
          <w:rFonts w:ascii="Calibri" w:hAnsi="Calibri" w:cs="Calibri"/>
        </w:rPr>
        <w:t xml:space="preserve"> employees throughout DIR dedicated in some part to the occupational safety and health program</w:t>
      </w:r>
      <w:r w:rsidR="00B23BBD" w:rsidRPr="00191C69">
        <w:rPr>
          <w:rFonts w:ascii="Calibri" w:hAnsi="Calibri" w:cs="Calibri"/>
        </w:rPr>
        <w:t xml:space="preserve">, </w:t>
      </w:r>
      <w:r w:rsidR="005F492F">
        <w:rPr>
          <w:rFonts w:ascii="Calibri" w:hAnsi="Calibri" w:cs="Calibri"/>
        </w:rPr>
        <w:t xml:space="preserve">which is </w:t>
      </w:r>
      <w:r w:rsidR="00B23BBD" w:rsidRPr="00191C69">
        <w:rPr>
          <w:rFonts w:ascii="Calibri" w:hAnsi="Calibri" w:cs="Calibri"/>
        </w:rPr>
        <w:t xml:space="preserve">the largest in the nation.  </w:t>
      </w:r>
      <w:r w:rsidR="00B23BBD" w:rsidRPr="00FC6721">
        <w:rPr>
          <w:rFonts w:ascii="Calibri" w:hAnsi="Calibri" w:cs="Calibri"/>
        </w:rPr>
        <w:t>As of August 1, 2025</w:t>
      </w:r>
      <w:r w:rsidR="00632196">
        <w:rPr>
          <w:rFonts w:ascii="Calibri" w:hAnsi="Calibri" w:cs="Calibri"/>
        </w:rPr>
        <w:t xml:space="preserve">, </w:t>
      </w:r>
      <w:r w:rsidR="00B23BBD" w:rsidRPr="00FC6721">
        <w:rPr>
          <w:rFonts w:ascii="Calibri" w:hAnsi="Calibri" w:cs="Calibri"/>
        </w:rPr>
        <w:t xml:space="preserve">there were </w:t>
      </w:r>
      <w:r w:rsidR="00191C69" w:rsidRPr="00FC6721">
        <w:rPr>
          <w:rFonts w:ascii="Calibri" w:hAnsi="Calibri" w:cs="Calibri"/>
        </w:rPr>
        <w:t>129.53</w:t>
      </w:r>
      <w:r w:rsidR="00B23BBD" w:rsidRPr="00FC6721">
        <w:rPr>
          <w:rFonts w:ascii="Calibri" w:hAnsi="Calibri" w:cs="Calibri"/>
        </w:rPr>
        <w:t xml:space="preserve"> </w:t>
      </w:r>
      <w:r w:rsidR="00064D4A" w:rsidRPr="00FC6721">
        <w:rPr>
          <w:rFonts w:ascii="Calibri" w:hAnsi="Calibri" w:cs="Calibri"/>
        </w:rPr>
        <w:t xml:space="preserve">(21%) </w:t>
      </w:r>
      <w:r w:rsidR="00B23BBD" w:rsidRPr="00FC6721">
        <w:rPr>
          <w:rFonts w:ascii="Calibri" w:hAnsi="Calibri" w:cs="Calibri"/>
        </w:rPr>
        <w:t xml:space="preserve">vacancies.  </w:t>
      </w:r>
      <w:r w:rsidR="00064D4A" w:rsidRPr="00FC6721">
        <w:rPr>
          <w:rFonts w:ascii="Calibri" w:hAnsi="Calibri" w:cs="Calibri"/>
        </w:rPr>
        <w:t xml:space="preserve">This is a decrease from </w:t>
      </w:r>
      <w:r w:rsidR="00FC6721" w:rsidRPr="00FC6721">
        <w:rPr>
          <w:rFonts w:ascii="Calibri" w:hAnsi="Calibri" w:cs="Calibri"/>
        </w:rPr>
        <w:t xml:space="preserve">FY 2024’s 42% </w:t>
      </w:r>
      <w:proofErr w:type="gramStart"/>
      <w:r w:rsidR="00FC6721" w:rsidRPr="00FC6721">
        <w:rPr>
          <w:rFonts w:ascii="Calibri" w:hAnsi="Calibri" w:cs="Calibri"/>
        </w:rPr>
        <w:t>vacancy rate</w:t>
      </w:r>
      <w:proofErr w:type="gramEnd"/>
      <w:r w:rsidR="00FC6721" w:rsidRPr="00FC6721">
        <w:rPr>
          <w:rFonts w:ascii="Calibri" w:hAnsi="Calibri" w:cs="Calibri"/>
        </w:rPr>
        <w:t xml:space="preserve">.  </w:t>
      </w:r>
      <w:r w:rsidR="00872781">
        <w:rPr>
          <w:rFonts w:ascii="Calibri" w:hAnsi="Calibri" w:cs="Calibri"/>
        </w:rPr>
        <w:t xml:space="preserve">While </w:t>
      </w:r>
      <w:r w:rsidR="00CD687E">
        <w:rPr>
          <w:rFonts w:ascii="Calibri" w:hAnsi="Calibri" w:cs="Calibri"/>
        </w:rPr>
        <w:t xml:space="preserve">Cal/OSHA </w:t>
      </w:r>
      <w:r w:rsidR="00872781">
        <w:rPr>
          <w:rFonts w:ascii="Calibri" w:hAnsi="Calibri" w:cs="Calibri"/>
        </w:rPr>
        <w:t xml:space="preserve">added </w:t>
      </w:r>
      <w:r w:rsidR="00B81F8B">
        <w:rPr>
          <w:rFonts w:ascii="Calibri" w:hAnsi="Calibri" w:cs="Calibri"/>
        </w:rPr>
        <w:t>76.95</w:t>
      </w:r>
      <w:r w:rsidR="00E1620C">
        <w:rPr>
          <w:rFonts w:ascii="Calibri" w:hAnsi="Calibri" w:cs="Calibri"/>
        </w:rPr>
        <w:t xml:space="preserve"> on board FTE by August of 2025, they also restructured</w:t>
      </w:r>
      <w:r w:rsidR="00D663CA">
        <w:rPr>
          <w:rFonts w:ascii="Calibri" w:hAnsi="Calibri" w:cs="Calibri"/>
        </w:rPr>
        <w:t xml:space="preserve">, </w:t>
      </w:r>
      <w:r w:rsidR="00F7218C">
        <w:rPr>
          <w:rFonts w:ascii="Calibri" w:hAnsi="Calibri" w:cs="Calibri"/>
        </w:rPr>
        <w:t>reducing</w:t>
      </w:r>
      <w:r w:rsidR="00D663CA">
        <w:rPr>
          <w:rFonts w:ascii="Calibri" w:hAnsi="Calibri" w:cs="Calibri"/>
        </w:rPr>
        <w:t xml:space="preserve"> allocated positions for </w:t>
      </w:r>
      <w:r w:rsidR="00EE04F2">
        <w:rPr>
          <w:rFonts w:ascii="Calibri" w:hAnsi="Calibri" w:cs="Calibri"/>
        </w:rPr>
        <w:t>Managers/Supervisors</w:t>
      </w:r>
      <w:r w:rsidR="008C75E0">
        <w:rPr>
          <w:rFonts w:ascii="Calibri" w:hAnsi="Calibri" w:cs="Calibri"/>
        </w:rPr>
        <w:t xml:space="preserve"> </w:t>
      </w:r>
      <w:r w:rsidR="00EE04F2">
        <w:rPr>
          <w:rFonts w:ascii="Calibri" w:hAnsi="Calibri" w:cs="Calibri"/>
        </w:rPr>
        <w:t>(</w:t>
      </w:r>
      <w:r w:rsidR="00CA721C">
        <w:rPr>
          <w:rFonts w:ascii="Calibri" w:hAnsi="Calibri" w:cs="Calibri"/>
        </w:rPr>
        <w:t>-</w:t>
      </w:r>
      <w:r w:rsidR="008C75E0">
        <w:rPr>
          <w:rFonts w:ascii="Calibri" w:hAnsi="Calibri" w:cs="Calibri"/>
        </w:rPr>
        <w:t>3.</w:t>
      </w:r>
      <w:r w:rsidR="00EE04F2">
        <w:rPr>
          <w:rFonts w:ascii="Calibri" w:hAnsi="Calibri" w:cs="Calibri"/>
        </w:rPr>
        <w:t>37</w:t>
      </w:r>
      <w:r w:rsidR="008C75E0">
        <w:rPr>
          <w:rFonts w:ascii="Calibri" w:hAnsi="Calibri" w:cs="Calibri"/>
        </w:rPr>
        <w:t xml:space="preserve"> FTE), </w:t>
      </w:r>
      <w:r w:rsidR="00642BF9">
        <w:rPr>
          <w:rFonts w:ascii="Calibri" w:hAnsi="Calibri" w:cs="Calibri"/>
        </w:rPr>
        <w:t>Safety Compliance Officers (</w:t>
      </w:r>
      <w:r w:rsidR="00CA721C">
        <w:rPr>
          <w:rFonts w:ascii="Calibri" w:hAnsi="Calibri" w:cs="Calibri"/>
        </w:rPr>
        <w:t>-</w:t>
      </w:r>
      <w:r w:rsidR="00642BF9">
        <w:rPr>
          <w:rFonts w:ascii="Calibri" w:hAnsi="Calibri" w:cs="Calibri"/>
        </w:rPr>
        <w:t>24 FTE), Health Compliance Officers (</w:t>
      </w:r>
      <w:r w:rsidR="00CA721C">
        <w:rPr>
          <w:rFonts w:ascii="Calibri" w:hAnsi="Calibri" w:cs="Calibri"/>
        </w:rPr>
        <w:t>-</w:t>
      </w:r>
      <w:r w:rsidR="00642BF9">
        <w:rPr>
          <w:rFonts w:ascii="Calibri" w:hAnsi="Calibri" w:cs="Calibri"/>
        </w:rPr>
        <w:t>9 FTE), Whistleblower Investigators (</w:t>
      </w:r>
      <w:r w:rsidR="00CA721C">
        <w:rPr>
          <w:rFonts w:ascii="Calibri" w:hAnsi="Calibri" w:cs="Calibri"/>
        </w:rPr>
        <w:t>-</w:t>
      </w:r>
      <w:r w:rsidR="00642BF9">
        <w:rPr>
          <w:rFonts w:ascii="Calibri" w:hAnsi="Calibri" w:cs="Calibri"/>
        </w:rPr>
        <w:t>6.05 FTE), Compliance Assistance Specialists (</w:t>
      </w:r>
      <w:r w:rsidR="00CA721C">
        <w:rPr>
          <w:rFonts w:ascii="Calibri" w:hAnsi="Calibri" w:cs="Calibri"/>
        </w:rPr>
        <w:t>-</w:t>
      </w:r>
      <w:r w:rsidR="00642BF9">
        <w:rPr>
          <w:rFonts w:ascii="Calibri" w:hAnsi="Calibri" w:cs="Calibri"/>
        </w:rPr>
        <w:t xml:space="preserve">2 FTE), and Clerical/Admin/Data Support </w:t>
      </w:r>
      <w:r w:rsidR="00AD08B5">
        <w:rPr>
          <w:rFonts w:ascii="Calibri" w:hAnsi="Calibri" w:cs="Calibri"/>
        </w:rPr>
        <w:t>(</w:t>
      </w:r>
      <w:r w:rsidR="00CA721C">
        <w:rPr>
          <w:rFonts w:ascii="Calibri" w:hAnsi="Calibri" w:cs="Calibri"/>
        </w:rPr>
        <w:t>-</w:t>
      </w:r>
      <w:r w:rsidR="00642BF9">
        <w:rPr>
          <w:rFonts w:ascii="Calibri" w:hAnsi="Calibri" w:cs="Calibri"/>
        </w:rPr>
        <w:t>54.21</w:t>
      </w:r>
      <w:r w:rsidR="00AD08B5">
        <w:rPr>
          <w:rFonts w:ascii="Calibri" w:hAnsi="Calibri" w:cs="Calibri"/>
        </w:rPr>
        <w:t xml:space="preserve"> FTE).  </w:t>
      </w:r>
      <w:r w:rsidR="00B65BF0">
        <w:rPr>
          <w:rFonts w:ascii="Calibri" w:hAnsi="Calibri" w:cs="Calibri"/>
        </w:rPr>
        <w:t>Cal/OSHA’s vacancy rate is at its lowest in the past five years</w:t>
      </w:r>
      <w:r w:rsidR="0097266D">
        <w:rPr>
          <w:rFonts w:ascii="Calibri" w:hAnsi="Calibri" w:cs="Calibri"/>
        </w:rPr>
        <w:t xml:space="preserve">, but some offices </w:t>
      </w:r>
      <w:proofErr w:type="gramStart"/>
      <w:r w:rsidR="0097266D">
        <w:rPr>
          <w:rFonts w:ascii="Calibri" w:hAnsi="Calibri" w:cs="Calibri"/>
        </w:rPr>
        <w:t>experience</w:t>
      </w:r>
      <w:proofErr w:type="gramEnd"/>
      <w:r w:rsidR="0097266D">
        <w:rPr>
          <w:rFonts w:ascii="Calibri" w:hAnsi="Calibri" w:cs="Calibri"/>
        </w:rPr>
        <w:t xml:space="preserve"> significantly higher vacancy rates than others, and several </w:t>
      </w:r>
      <w:r w:rsidR="0019245C">
        <w:rPr>
          <w:rFonts w:ascii="Calibri" w:hAnsi="Calibri" w:cs="Calibri"/>
        </w:rPr>
        <w:t>operated without local Health Compliance Officers</w:t>
      </w:r>
      <w:r w:rsidR="00B65BF0">
        <w:rPr>
          <w:rFonts w:ascii="Calibri" w:hAnsi="Calibri" w:cs="Calibri"/>
        </w:rPr>
        <w:t xml:space="preserve">.  </w:t>
      </w:r>
      <w:r w:rsidR="00B03610">
        <w:rPr>
          <w:rFonts w:ascii="Calibri" w:hAnsi="Calibri" w:cs="Calibri"/>
        </w:rPr>
        <w:t xml:space="preserve">The vacancy rate for </w:t>
      </w:r>
      <w:r w:rsidR="00C75664">
        <w:rPr>
          <w:rFonts w:ascii="Calibri" w:hAnsi="Calibri" w:cs="Calibri"/>
        </w:rPr>
        <w:t xml:space="preserve">Health </w:t>
      </w:r>
      <w:r w:rsidR="0056684F">
        <w:rPr>
          <w:rFonts w:ascii="Calibri" w:hAnsi="Calibri" w:cs="Calibri"/>
        </w:rPr>
        <w:t xml:space="preserve">Compliance Officers </w:t>
      </w:r>
      <w:r w:rsidR="00D53786">
        <w:rPr>
          <w:rFonts w:ascii="Calibri" w:hAnsi="Calibri" w:cs="Calibri"/>
        </w:rPr>
        <w:t>as of June 1, 2025</w:t>
      </w:r>
      <w:r w:rsidR="002923AD">
        <w:rPr>
          <w:rFonts w:ascii="Calibri" w:hAnsi="Calibri" w:cs="Calibri"/>
        </w:rPr>
        <w:t>,</w:t>
      </w:r>
      <w:r w:rsidR="00D53786">
        <w:rPr>
          <w:rFonts w:ascii="Calibri" w:hAnsi="Calibri" w:cs="Calibri"/>
        </w:rPr>
        <w:t xml:space="preserve"> was</w:t>
      </w:r>
      <w:r w:rsidR="00B03610">
        <w:rPr>
          <w:rFonts w:ascii="Calibri" w:hAnsi="Calibri" w:cs="Calibri"/>
        </w:rPr>
        <w:t xml:space="preserve"> </w:t>
      </w:r>
      <w:r w:rsidR="004F5809">
        <w:rPr>
          <w:rFonts w:ascii="Calibri" w:hAnsi="Calibri" w:cs="Calibri"/>
        </w:rPr>
        <w:t xml:space="preserve">68%, with 11 FTE of </w:t>
      </w:r>
      <w:r w:rsidR="002923AD">
        <w:rPr>
          <w:rFonts w:ascii="Calibri" w:hAnsi="Calibri" w:cs="Calibri"/>
        </w:rPr>
        <w:t xml:space="preserve">34 allocated positions on board. </w:t>
      </w:r>
      <w:r w:rsidR="00B23BBD" w:rsidRPr="00FC6721">
        <w:rPr>
          <w:rFonts w:ascii="Calibri" w:hAnsi="Calibri" w:cs="Calibri"/>
        </w:rPr>
        <w:t>Staffing continue</w:t>
      </w:r>
      <w:r w:rsidR="007D1C1C">
        <w:rPr>
          <w:rFonts w:ascii="Calibri" w:hAnsi="Calibri" w:cs="Calibri"/>
        </w:rPr>
        <w:t>d</w:t>
      </w:r>
      <w:r w:rsidR="00B23BBD" w:rsidRPr="00FC6721">
        <w:rPr>
          <w:rFonts w:ascii="Calibri" w:hAnsi="Calibri" w:cs="Calibri"/>
        </w:rPr>
        <w:t xml:space="preserve"> to be a top priority for the agency.</w:t>
      </w:r>
      <w:r w:rsidR="00495019">
        <w:rPr>
          <w:rFonts w:ascii="Calibri" w:hAnsi="Calibri" w:cs="Calibri"/>
        </w:rPr>
        <w:t xml:space="preserve">  Table 1 shows </w:t>
      </w:r>
      <w:r w:rsidR="00A770F7">
        <w:rPr>
          <w:rFonts w:ascii="Calibri" w:hAnsi="Calibri" w:cs="Calibri"/>
        </w:rPr>
        <w:t xml:space="preserve">staffing for allocated and vacant positions over the last five years. </w:t>
      </w:r>
    </w:p>
    <w:p w14:paraId="12471AEA" w14:textId="77777777" w:rsidR="00495019" w:rsidRDefault="00495019" w:rsidP="00B62788">
      <w:pPr>
        <w:pStyle w:val="NoSpacing"/>
        <w:rPr>
          <w:rFonts w:ascii="Calibri" w:hAnsi="Calibri" w:cs="Calibri"/>
          <w:highlight w:val="yellow"/>
        </w:rPr>
      </w:pPr>
    </w:p>
    <w:p w14:paraId="65EE49C9" w14:textId="3661ADEE" w:rsidR="007439F5" w:rsidRPr="007439F5" w:rsidRDefault="007439F5" w:rsidP="00B62788">
      <w:pPr>
        <w:pStyle w:val="NoSpacing"/>
        <w:rPr>
          <w:rFonts w:ascii="Calibri" w:hAnsi="Calibri" w:cs="Calibri"/>
          <w:b/>
          <w:bCs w:val="0"/>
          <w:highlight w:val="yellow"/>
        </w:rPr>
      </w:pPr>
      <w:r w:rsidRPr="007439F5">
        <w:rPr>
          <w:rFonts w:ascii="Calibri" w:hAnsi="Calibri" w:cs="Calibri"/>
          <w:b/>
          <w:bCs w:val="0"/>
        </w:rPr>
        <w:t>Table 1</w:t>
      </w:r>
    </w:p>
    <w:tbl>
      <w:tblPr>
        <w:tblStyle w:val="TableGrid"/>
        <w:tblW w:w="0" w:type="auto"/>
        <w:tblLook w:val="04A0" w:firstRow="1" w:lastRow="0" w:firstColumn="1" w:lastColumn="0" w:noHBand="0" w:noVBand="1"/>
      </w:tblPr>
      <w:tblGrid>
        <w:gridCol w:w="1870"/>
        <w:gridCol w:w="1870"/>
        <w:gridCol w:w="1870"/>
        <w:gridCol w:w="1870"/>
        <w:gridCol w:w="1870"/>
      </w:tblGrid>
      <w:tr w:rsidR="00721DC7" w14:paraId="0C670DF9" w14:textId="77777777" w:rsidTr="00721DC7">
        <w:tc>
          <w:tcPr>
            <w:tcW w:w="1870" w:type="dxa"/>
          </w:tcPr>
          <w:p w14:paraId="6F122EAC" w14:textId="5223E171" w:rsidR="00721DC7" w:rsidRPr="001A778D" w:rsidRDefault="00A63E39" w:rsidP="00B62788">
            <w:pPr>
              <w:pStyle w:val="NoSpacing"/>
              <w:rPr>
                <w:rFonts w:ascii="Calibri" w:hAnsi="Calibri" w:cs="Calibri"/>
                <w:b/>
                <w:bCs w:val="0"/>
              </w:rPr>
            </w:pPr>
            <w:r w:rsidRPr="001A778D">
              <w:rPr>
                <w:rFonts w:ascii="Calibri" w:hAnsi="Calibri" w:cs="Calibri"/>
                <w:b/>
                <w:bCs w:val="0"/>
              </w:rPr>
              <w:t>Fiscal Year</w:t>
            </w:r>
          </w:p>
        </w:tc>
        <w:tc>
          <w:tcPr>
            <w:tcW w:w="1870" w:type="dxa"/>
          </w:tcPr>
          <w:p w14:paraId="27957E30" w14:textId="6B0A7B13" w:rsidR="00721DC7" w:rsidRPr="001A778D" w:rsidRDefault="00A63E39" w:rsidP="00B62788">
            <w:pPr>
              <w:pStyle w:val="NoSpacing"/>
              <w:rPr>
                <w:rFonts w:ascii="Calibri" w:hAnsi="Calibri" w:cs="Calibri"/>
                <w:b/>
                <w:bCs w:val="0"/>
              </w:rPr>
            </w:pPr>
            <w:r w:rsidRPr="001A778D">
              <w:rPr>
                <w:rFonts w:ascii="Calibri" w:hAnsi="Calibri" w:cs="Calibri"/>
                <w:b/>
                <w:bCs w:val="0"/>
              </w:rPr>
              <w:t>Allocated FTE</w:t>
            </w:r>
          </w:p>
        </w:tc>
        <w:tc>
          <w:tcPr>
            <w:tcW w:w="1870" w:type="dxa"/>
          </w:tcPr>
          <w:p w14:paraId="2D16BB19" w14:textId="69B9B4BF" w:rsidR="00721DC7" w:rsidRPr="001A778D" w:rsidRDefault="00A63E39" w:rsidP="00B62788">
            <w:pPr>
              <w:pStyle w:val="NoSpacing"/>
              <w:rPr>
                <w:rFonts w:ascii="Calibri" w:hAnsi="Calibri" w:cs="Calibri"/>
                <w:b/>
                <w:bCs w:val="0"/>
              </w:rPr>
            </w:pPr>
            <w:r w:rsidRPr="001A778D">
              <w:rPr>
                <w:rFonts w:ascii="Calibri" w:hAnsi="Calibri" w:cs="Calibri"/>
                <w:b/>
                <w:bCs w:val="0"/>
              </w:rPr>
              <w:t>Filled FTE</w:t>
            </w:r>
          </w:p>
        </w:tc>
        <w:tc>
          <w:tcPr>
            <w:tcW w:w="1870" w:type="dxa"/>
          </w:tcPr>
          <w:p w14:paraId="5C1488BE" w14:textId="435415BB" w:rsidR="00721DC7" w:rsidRPr="001A778D" w:rsidRDefault="00A63E39" w:rsidP="00B62788">
            <w:pPr>
              <w:pStyle w:val="NoSpacing"/>
              <w:rPr>
                <w:rFonts w:ascii="Calibri" w:hAnsi="Calibri" w:cs="Calibri"/>
                <w:b/>
                <w:bCs w:val="0"/>
              </w:rPr>
            </w:pPr>
            <w:r w:rsidRPr="001A778D">
              <w:rPr>
                <w:rFonts w:ascii="Calibri" w:hAnsi="Calibri" w:cs="Calibri"/>
                <w:b/>
                <w:bCs w:val="0"/>
              </w:rPr>
              <w:t>Vacancies in FTE</w:t>
            </w:r>
          </w:p>
        </w:tc>
        <w:tc>
          <w:tcPr>
            <w:tcW w:w="1870" w:type="dxa"/>
          </w:tcPr>
          <w:p w14:paraId="1ACED8FC" w14:textId="71C86860" w:rsidR="00A63E39" w:rsidRPr="001A778D" w:rsidRDefault="00A63E39" w:rsidP="00B62788">
            <w:pPr>
              <w:pStyle w:val="NoSpacing"/>
              <w:rPr>
                <w:rFonts w:ascii="Calibri" w:hAnsi="Calibri" w:cs="Calibri"/>
                <w:b/>
                <w:bCs w:val="0"/>
              </w:rPr>
            </w:pPr>
            <w:r w:rsidRPr="001A778D">
              <w:rPr>
                <w:rFonts w:ascii="Calibri" w:hAnsi="Calibri" w:cs="Calibri"/>
                <w:b/>
                <w:bCs w:val="0"/>
              </w:rPr>
              <w:t>% Vacant</w:t>
            </w:r>
          </w:p>
        </w:tc>
      </w:tr>
      <w:tr w:rsidR="00A63E39" w14:paraId="55A08514" w14:textId="77777777" w:rsidTr="008045B2">
        <w:trPr>
          <w:cantSplit/>
        </w:trPr>
        <w:tc>
          <w:tcPr>
            <w:tcW w:w="1870" w:type="dxa"/>
          </w:tcPr>
          <w:p w14:paraId="4DB3B8B0" w14:textId="0EAF88D7" w:rsidR="00A63E39" w:rsidRPr="001A778D" w:rsidRDefault="00A63E39" w:rsidP="00B62788">
            <w:pPr>
              <w:pStyle w:val="NoSpacing"/>
              <w:rPr>
                <w:rFonts w:ascii="Calibri" w:hAnsi="Calibri" w:cs="Calibri"/>
              </w:rPr>
            </w:pPr>
            <w:r w:rsidRPr="001A778D">
              <w:rPr>
                <w:rFonts w:ascii="Calibri" w:hAnsi="Calibri" w:cs="Calibri"/>
              </w:rPr>
              <w:t>FY 2021</w:t>
            </w:r>
          </w:p>
        </w:tc>
        <w:tc>
          <w:tcPr>
            <w:tcW w:w="1870" w:type="dxa"/>
          </w:tcPr>
          <w:p w14:paraId="02C12496" w14:textId="430EE6D6" w:rsidR="00A63E39" w:rsidRPr="001A778D" w:rsidRDefault="00A63E39" w:rsidP="00B62788">
            <w:pPr>
              <w:pStyle w:val="NoSpacing"/>
              <w:rPr>
                <w:rFonts w:ascii="Calibri" w:hAnsi="Calibri" w:cs="Calibri"/>
              </w:rPr>
            </w:pPr>
            <w:r w:rsidRPr="001A778D">
              <w:rPr>
                <w:rFonts w:ascii="Calibri" w:hAnsi="Calibri" w:cs="Calibri"/>
              </w:rPr>
              <w:t>564.97</w:t>
            </w:r>
          </w:p>
        </w:tc>
        <w:tc>
          <w:tcPr>
            <w:tcW w:w="1870" w:type="dxa"/>
          </w:tcPr>
          <w:p w14:paraId="46A55081" w14:textId="47178DB6" w:rsidR="00A63E39" w:rsidRPr="001A778D" w:rsidRDefault="00A63E39" w:rsidP="00B62788">
            <w:pPr>
              <w:pStyle w:val="NoSpacing"/>
              <w:rPr>
                <w:rFonts w:ascii="Calibri" w:hAnsi="Calibri" w:cs="Calibri"/>
              </w:rPr>
            </w:pPr>
            <w:r w:rsidRPr="001A778D">
              <w:rPr>
                <w:rFonts w:ascii="Calibri" w:hAnsi="Calibri" w:cs="Calibri"/>
              </w:rPr>
              <w:t>380.28</w:t>
            </w:r>
          </w:p>
        </w:tc>
        <w:tc>
          <w:tcPr>
            <w:tcW w:w="1870" w:type="dxa"/>
          </w:tcPr>
          <w:p w14:paraId="4F0E3FAE" w14:textId="153796B5" w:rsidR="00A63E39" w:rsidRPr="001A778D" w:rsidRDefault="00A63E39" w:rsidP="00B62788">
            <w:pPr>
              <w:pStyle w:val="NoSpacing"/>
              <w:rPr>
                <w:rFonts w:ascii="Calibri" w:hAnsi="Calibri" w:cs="Calibri"/>
              </w:rPr>
            </w:pPr>
            <w:r w:rsidRPr="001A778D">
              <w:rPr>
                <w:rFonts w:ascii="Calibri" w:hAnsi="Calibri" w:cs="Calibri"/>
              </w:rPr>
              <w:t>184.69</w:t>
            </w:r>
          </w:p>
        </w:tc>
        <w:tc>
          <w:tcPr>
            <w:tcW w:w="1870" w:type="dxa"/>
          </w:tcPr>
          <w:p w14:paraId="70ADC662" w14:textId="3A108E10" w:rsidR="00A63E39" w:rsidRPr="001A778D" w:rsidRDefault="00A63E39" w:rsidP="00B62788">
            <w:pPr>
              <w:pStyle w:val="NoSpacing"/>
              <w:rPr>
                <w:rFonts w:ascii="Calibri" w:hAnsi="Calibri" w:cs="Calibri"/>
              </w:rPr>
            </w:pPr>
            <w:r w:rsidRPr="001A778D">
              <w:rPr>
                <w:rFonts w:ascii="Calibri" w:hAnsi="Calibri" w:cs="Calibri"/>
              </w:rPr>
              <w:t>33</w:t>
            </w:r>
            <w:r w:rsidR="001A778D" w:rsidRPr="001A778D">
              <w:rPr>
                <w:rFonts w:ascii="Calibri" w:hAnsi="Calibri" w:cs="Calibri"/>
              </w:rPr>
              <w:t>%</w:t>
            </w:r>
          </w:p>
        </w:tc>
      </w:tr>
      <w:tr w:rsidR="001A778D" w14:paraId="5161BD26" w14:textId="77777777" w:rsidTr="00721DC7">
        <w:tc>
          <w:tcPr>
            <w:tcW w:w="1870" w:type="dxa"/>
          </w:tcPr>
          <w:p w14:paraId="6EFD770F" w14:textId="10144213" w:rsidR="001A778D" w:rsidRPr="001A778D" w:rsidRDefault="001A778D" w:rsidP="00B62788">
            <w:pPr>
              <w:pStyle w:val="NoSpacing"/>
              <w:rPr>
                <w:rFonts w:ascii="Calibri" w:hAnsi="Calibri" w:cs="Calibri"/>
              </w:rPr>
            </w:pPr>
            <w:r w:rsidRPr="001A778D">
              <w:rPr>
                <w:rFonts w:ascii="Calibri" w:hAnsi="Calibri" w:cs="Calibri"/>
              </w:rPr>
              <w:t>FY 2022</w:t>
            </w:r>
          </w:p>
        </w:tc>
        <w:tc>
          <w:tcPr>
            <w:tcW w:w="1870" w:type="dxa"/>
          </w:tcPr>
          <w:p w14:paraId="0CCD758F" w14:textId="708EEC52" w:rsidR="001A778D" w:rsidRPr="001A778D" w:rsidRDefault="001A778D" w:rsidP="00B62788">
            <w:pPr>
              <w:pStyle w:val="NoSpacing"/>
              <w:rPr>
                <w:rFonts w:ascii="Calibri" w:hAnsi="Calibri" w:cs="Calibri"/>
              </w:rPr>
            </w:pPr>
            <w:r w:rsidRPr="001A778D">
              <w:rPr>
                <w:rFonts w:ascii="Calibri" w:hAnsi="Calibri" w:cs="Calibri"/>
              </w:rPr>
              <w:t>541.43</w:t>
            </w:r>
          </w:p>
        </w:tc>
        <w:tc>
          <w:tcPr>
            <w:tcW w:w="1870" w:type="dxa"/>
          </w:tcPr>
          <w:p w14:paraId="4123B336" w14:textId="40A36863" w:rsidR="001A778D" w:rsidRPr="001A778D" w:rsidRDefault="001A778D" w:rsidP="00B62788">
            <w:pPr>
              <w:pStyle w:val="NoSpacing"/>
              <w:rPr>
                <w:rFonts w:ascii="Calibri" w:hAnsi="Calibri" w:cs="Calibri"/>
              </w:rPr>
            </w:pPr>
            <w:r w:rsidRPr="001A778D">
              <w:rPr>
                <w:rFonts w:ascii="Calibri" w:hAnsi="Calibri" w:cs="Calibri"/>
              </w:rPr>
              <w:t>395</w:t>
            </w:r>
          </w:p>
        </w:tc>
        <w:tc>
          <w:tcPr>
            <w:tcW w:w="1870" w:type="dxa"/>
          </w:tcPr>
          <w:p w14:paraId="119EE44E" w14:textId="15416150" w:rsidR="001A778D" w:rsidRPr="001A778D" w:rsidRDefault="001A778D" w:rsidP="00B62788">
            <w:pPr>
              <w:pStyle w:val="NoSpacing"/>
              <w:rPr>
                <w:rFonts w:ascii="Calibri" w:hAnsi="Calibri" w:cs="Calibri"/>
              </w:rPr>
            </w:pPr>
            <w:r w:rsidRPr="001A778D">
              <w:rPr>
                <w:rFonts w:ascii="Calibri" w:hAnsi="Calibri" w:cs="Calibri"/>
              </w:rPr>
              <w:t>146.43</w:t>
            </w:r>
          </w:p>
        </w:tc>
        <w:tc>
          <w:tcPr>
            <w:tcW w:w="1870" w:type="dxa"/>
          </w:tcPr>
          <w:p w14:paraId="17A934F8" w14:textId="1C55E485" w:rsidR="001A778D" w:rsidRPr="001A778D" w:rsidRDefault="001A778D" w:rsidP="00B62788">
            <w:pPr>
              <w:pStyle w:val="NoSpacing"/>
              <w:rPr>
                <w:rFonts w:ascii="Calibri" w:hAnsi="Calibri" w:cs="Calibri"/>
              </w:rPr>
            </w:pPr>
            <w:r w:rsidRPr="001A778D">
              <w:rPr>
                <w:rFonts w:ascii="Calibri" w:hAnsi="Calibri" w:cs="Calibri"/>
              </w:rPr>
              <w:t>27%</w:t>
            </w:r>
          </w:p>
        </w:tc>
      </w:tr>
      <w:tr w:rsidR="001A778D" w14:paraId="6AE91231" w14:textId="77777777" w:rsidTr="00721DC7">
        <w:tc>
          <w:tcPr>
            <w:tcW w:w="1870" w:type="dxa"/>
          </w:tcPr>
          <w:p w14:paraId="6C0A7823" w14:textId="123E7E18" w:rsidR="001A778D" w:rsidRPr="001A778D" w:rsidRDefault="001A778D" w:rsidP="00B62788">
            <w:pPr>
              <w:pStyle w:val="NoSpacing"/>
              <w:rPr>
                <w:rFonts w:ascii="Calibri" w:hAnsi="Calibri" w:cs="Calibri"/>
              </w:rPr>
            </w:pPr>
            <w:r>
              <w:rPr>
                <w:rFonts w:ascii="Calibri" w:hAnsi="Calibri" w:cs="Calibri"/>
              </w:rPr>
              <w:t>FY 2023</w:t>
            </w:r>
          </w:p>
        </w:tc>
        <w:tc>
          <w:tcPr>
            <w:tcW w:w="1870" w:type="dxa"/>
          </w:tcPr>
          <w:p w14:paraId="68AFD03F" w14:textId="53F83C15" w:rsidR="001A778D" w:rsidRPr="001A778D" w:rsidRDefault="001A778D" w:rsidP="00B62788">
            <w:pPr>
              <w:pStyle w:val="NoSpacing"/>
              <w:rPr>
                <w:rFonts w:ascii="Calibri" w:hAnsi="Calibri" w:cs="Calibri"/>
              </w:rPr>
            </w:pPr>
            <w:r>
              <w:rPr>
                <w:rFonts w:ascii="Calibri" w:hAnsi="Calibri" w:cs="Calibri"/>
              </w:rPr>
              <w:t>584.51</w:t>
            </w:r>
          </w:p>
        </w:tc>
        <w:tc>
          <w:tcPr>
            <w:tcW w:w="1870" w:type="dxa"/>
          </w:tcPr>
          <w:p w14:paraId="3BD4F2B4" w14:textId="2F0A2009" w:rsidR="001A778D" w:rsidRPr="001A778D" w:rsidRDefault="009476BF" w:rsidP="00B62788">
            <w:pPr>
              <w:pStyle w:val="NoSpacing"/>
              <w:rPr>
                <w:rFonts w:ascii="Calibri" w:hAnsi="Calibri" w:cs="Calibri"/>
              </w:rPr>
            </w:pPr>
            <w:r>
              <w:rPr>
                <w:rFonts w:ascii="Calibri" w:hAnsi="Calibri" w:cs="Calibri"/>
              </w:rPr>
              <w:t>390.75</w:t>
            </w:r>
          </w:p>
        </w:tc>
        <w:tc>
          <w:tcPr>
            <w:tcW w:w="1870" w:type="dxa"/>
          </w:tcPr>
          <w:p w14:paraId="736FB9DB" w14:textId="383EE534" w:rsidR="001A778D" w:rsidRPr="001A778D" w:rsidRDefault="009476BF" w:rsidP="00B62788">
            <w:pPr>
              <w:pStyle w:val="NoSpacing"/>
              <w:rPr>
                <w:rFonts w:ascii="Calibri" w:hAnsi="Calibri" w:cs="Calibri"/>
              </w:rPr>
            </w:pPr>
            <w:r>
              <w:rPr>
                <w:rFonts w:ascii="Calibri" w:hAnsi="Calibri" w:cs="Calibri"/>
              </w:rPr>
              <w:t>193.76</w:t>
            </w:r>
          </w:p>
        </w:tc>
        <w:tc>
          <w:tcPr>
            <w:tcW w:w="1870" w:type="dxa"/>
          </w:tcPr>
          <w:p w14:paraId="2039F7ED" w14:textId="0977441D" w:rsidR="001A778D" w:rsidRPr="001A778D" w:rsidRDefault="009476BF" w:rsidP="00B62788">
            <w:pPr>
              <w:pStyle w:val="NoSpacing"/>
              <w:rPr>
                <w:rFonts w:ascii="Calibri" w:hAnsi="Calibri" w:cs="Calibri"/>
              </w:rPr>
            </w:pPr>
            <w:r>
              <w:rPr>
                <w:rFonts w:ascii="Calibri" w:hAnsi="Calibri" w:cs="Calibri"/>
              </w:rPr>
              <w:t>33%</w:t>
            </w:r>
          </w:p>
        </w:tc>
      </w:tr>
      <w:tr w:rsidR="009476BF" w14:paraId="0E601EC1" w14:textId="77777777" w:rsidTr="00721DC7">
        <w:tc>
          <w:tcPr>
            <w:tcW w:w="1870" w:type="dxa"/>
          </w:tcPr>
          <w:p w14:paraId="0F926082" w14:textId="17409928" w:rsidR="009476BF" w:rsidRDefault="009476BF" w:rsidP="00B62788">
            <w:pPr>
              <w:pStyle w:val="NoSpacing"/>
              <w:rPr>
                <w:rFonts w:ascii="Calibri" w:hAnsi="Calibri" w:cs="Calibri"/>
              </w:rPr>
            </w:pPr>
            <w:r>
              <w:rPr>
                <w:rFonts w:ascii="Calibri" w:hAnsi="Calibri" w:cs="Calibri"/>
              </w:rPr>
              <w:t>FY 2024</w:t>
            </w:r>
          </w:p>
        </w:tc>
        <w:tc>
          <w:tcPr>
            <w:tcW w:w="1870" w:type="dxa"/>
          </w:tcPr>
          <w:p w14:paraId="7D8D23AE" w14:textId="12664C89" w:rsidR="009476BF" w:rsidRDefault="009476BF" w:rsidP="00B62788">
            <w:pPr>
              <w:pStyle w:val="NoSpacing"/>
              <w:rPr>
                <w:rFonts w:ascii="Calibri" w:hAnsi="Calibri" w:cs="Calibri"/>
              </w:rPr>
            </w:pPr>
            <w:r>
              <w:rPr>
                <w:rFonts w:ascii="Calibri" w:hAnsi="Calibri" w:cs="Calibri"/>
              </w:rPr>
              <w:t>689.01</w:t>
            </w:r>
          </w:p>
        </w:tc>
        <w:tc>
          <w:tcPr>
            <w:tcW w:w="1870" w:type="dxa"/>
          </w:tcPr>
          <w:p w14:paraId="2A9EBCDA" w14:textId="1E7B8922" w:rsidR="009476BF" w:rsidRDefault="009476BF" w:rsidP="00B62788">
            <w:pPr>
              <w:pStyle w:val="NoSpacing"/>
              <w:rPr>
                <w:rFonts w:ascii="Calibri" w:hAnsi="Calibri" w:cs="Calibri"/>
              </w:rPr>
            </w:pPr>
            <w:r>
              <w:rPr>
                <w:rFonts w:ascii="Calibri" w:hAnsi="Calibri" w:cs="Calibri"/>
              </w:rPr>
              <w:t>402.51</w:t>
            </w:r>
          </w:p>
        </w:tc>
        <w:tc>
          <w:tcPr>
            <w:tcW w:w="1870" w:type="dxa"/>
          </w:tcPr>
          <w:p w14:paraId="26BFCDBD" w14:textId="763D61C1" w:rsidR="009476BF" w:rsidRDefault="00E76ABB" w:rsidP="00B62788">
            <w:pPr>
              <w:pStyle w:val="NoSpacing"/>
              <w:rPr>
                <w:rFonts w:ascii="Calibri" w:hAnsi="Calibri" w:cs="Calibri"/>
              </w:rPr>
            </w:pPr>
            <w:r>
              <w:rPr>
                <w:rFonts w:ascii="Calibri" w:hAnsi="Calibri" w:cs="Calibri"/>
              </w:rPr>
              <w:t>286.5</w:t>
            </w:r>
          </w:p>
        </w:tc>
        <w:tc>
          <w:tcPr>
            <w:tcW w:w="1870" w:type="dxa"/>
          </w:tcPr>
          <w:p w14:paraId="27449DA2" w14:textId="58C582DC" w:rsidR="009476BF" w:rsidRDefault="00E76ABB" w:rsidP="00B62788">
            <w:pPr>
              <w:pStyle w:val="NoSpacing"/>
              <w:rPr>
                <w:rFonts w:ascii="Calibri" w:hAnsi="Calibri" w:cs="Calibri"/>
              </w:rPr>
            </w:pPr>
            <w:r>
              <w:rPr>
                <w:rFonts w:ascii="Calibri" w:hAnsi="Calibri" w:cs="Calibri"/>
              </w:rPr>
              <w:t>42%</w:t>
            </w:r>
          </w:p>
        </w:tc>
      </w:tr>
      <w:tr w:rsidR="00E76ABB" w14:paraId="25A959F2" w14:textId="77777777" w:rsidTr="00721DC7">
        <w:tc>
          <w:tcPr>
            <w:tcW w:w="1870" w:type="dxa"/>
          </w:tcPr>
          <w:p w14:paraId="7461F4D0" w14:textId="26EE7D6F" w:rsidR="00E76ABB" w:rsidRDefault="00E76ABB" w:rsidP="00B62788">
            <w:pPr>
              <w:pStyle w:val="NoSpacing"/>
              <w:rPr>
                <w:rFonts w:ascii="Calibri" w:hAnsi="Calibri" w:cs="Calibri"/>
              </w:rPr>
            </w:pPr>
            <w:r>
              <w:rPr>
                <w:rFonts w:ascii="Calibri" w:hAnsi="Calibri" w:cs="Calibri"/>
              </w:rPr>
              <w:t>FY 2025</w:t>
            </w:r>
          </w:p>
        </w:tc>
        <w:tc>
          <w:tcPr>
            <w:tcW w:w="1870" w:type="dxa"/>
          </w:tcPr>
          <w:p w14:paraId="6CF9B83C" w14:textId="490E2768" w:rsidR="00E76ABB" w:rsidRDefault="00E76ABB" w:rsidP="00B62788">
            <w:pPr>
              <w:pStyle w:val="NoSpacing"/>
              <w:rPr>
                <w:rFonts w:ascii="Calibri" w:hAnsi="Calibri" w:cs="Calibri"/>
              </w:rPr>
            </w:pPr>
            <w:r>
              <w:rPr>
                <w:rFonts w:ascii="Calibri" w:hAnsi="Calibri" w:cs="Calibri"/>
              </w:rPr>
              <w:t>608.99</w:t>
            </w:r>
          </w:p>
        </w:tc>
        <w:tc>
          <w:tcPr>
            <w:tcW w:w="1870" w:type="dxa"/>
          </w:tcPr>
          <w:p w14:paraId="431DCC8F" w14:textId="5A1B131A" w:rsidR="00E76ABB" w:rsidRDefault="00E76ABB" w:rsidP="00B62788">
            <w:pPr>
              <w:pStyle w:val="NoSpacing"/>
              <w:rPr>
                <w:rFonts w:ascii="Calibri" w:hAnsi="Calibri" w:cs="Calibri"/>
              </w:rPr>
            </w:pPr>
            <w:r>
              <w:rPr>
                <w:rFonts w:ascii="Calibri" w:hAnsi="Calibri" w:cs="Calibri"/>
              </w:rPr>
              <w:t>479.46</w:t>
            </w:r>
          </w:p>
        </w:tc>
        <w:tc>
          <w:tcPr>
            <w:tcW w:w="1870" w:type="dxa"/>
          </w:tcPr>
          <w:p w14:paraId="693D600A" w14:textId="518C5F51" w:rsidR="00E76ABB" w:rsidRDefault="00E76ABB" w:rsidP="00B62788">
            <w:pPr>
              <w:pStyle w:val="NoSpacing"/>
              <w:rPr>
                <w:rFonts w:ascii="Calibri" w:hAnsi="Calibri" w:cs="Calibri"/>
              </w:rPr>
            </w:pPr>
            <w:r>
              <w:rPr>
                <w:rFonts w:ascii="Calibri" w:hAnsi="Calibri" w:cs="Calibri"/>
              </w:rPr>
              <w:t>129.53</w:t>
            </w:r>
          </w:p>
        </w:tc>
        <w:tc>
          <w:tcPr>
            <w:tcW w:w="1870" w:type="dxa"/>
          </w:tcPr>
          <w:p w14:paraId="729A5485" w14:textId="2EA97762" w:rsidR="00E76ABB" w:rsidRDefault="00E76ABB" w:rsidP="00B62788">
            <w:pPr>
              <w:pStyle w:val="NoSpacing"/>
              <w:rPr>
                <w:rFonts w:ascii="Calibri" w:hAnsi="Calibri" w:cs="Calibri"/>
              </w:rPr>
            </w:pPr>
            <w:r>
              <w:rPr>
                <w:rFonts w:ascii="Calibri" w:hAnsi="Calibri" w:cs="Calibri"/>
              </w:rPr>
              <w:t>21%</w:t>
            </w:r>
          </w:p>
        </w:tc>
      </w:tr>
    </w:tbl>
    <w:p w14:paraId="36650E49" w14:textId="173EA70D" w:rsidR="00436A17" w:rsidRDefault="00436A17" w:rsidP="00B62788">
      <w:pPr>
        <w:pStyle w:val="NoSpacing"/>
        <w:rPr>
          <w:rFonts w:ascii="Calibri" w:hAnsi="Calibri" w:cs="Calibri"/>
          <w:highlight w:val="yellow"/>
        </w:rPr>
      </w:pPr>
    </w:p>
    <w:p w14:paraId="51D0D5B2" w14:textId="77777777" w:rsidR="00D46AA2" w:rsidRPr="00B6178E" w:rsidRDefault="00D46AA2" w:rsidP="00B62788">
      <w:pPr>
        <w:pStyle w:val="NoSpacing"/>
        <w:rPr>
          <w:rFonts w:ascii="Calibri" w:hAnsi="Calibri" w:cs="Calibri"/>
          <w:highlight w:val="yellow"/>
        </w:rPr>
      </w:pPr>
    </w:p>
    <w:p w14:paraId="14D273EC" w14:textId="08607DD4" w:rsidR="001A46E3" w:rsidRPr="00E13183" w:rsidRDefault="00E73F72" w:rsidP="00B62788">
      <w:pPr>
        <w:pStyle w:val="NoSpacing"/>
        <w:rPr>
          <w:rFonts w:ascii="Calibri" w:hAnsi="Calibri" w:cs="Calibri"/>
        </w:rPr>
      </w:pPr>
      <w:r w:rsidRPr="00E13183">
        <w:rPr>
          <w:rFonts w:ascii="Calibri" w:hAnsi="Calibri" w:cs="Calibri"/>
          <w:b/>
        </w:rPr>
        <w:t>Observation FY 2025-OB-01:</w:t>
      </w:r>
      <w:r w:rsidRPr="00E13183">
        <w:rPr>
          <w:rFonts w:ascii="Calibri" w:hAnsi="Calibri" w:cs="Calibri"/>
        </w:rPr>
        <w:t xml:space="preserve"> </w:t>
      </w:r>
      <w:r w:rsidR="002923AD" w:rsidRPr="00E13183">
        <w:rPr>
          <w:rFonts w:ascii="Calibri" w:hAnsi="Calibri" w:cs="Calibri"/>
        </w:rPr>
        <w:t xml:space="preserve">The Cal/OSHA vacancy rate for </w:t>
      </w:r>
      <w:r w:rsidR="00AA7C9C" w:rsidRPr="00E13183">
        <w:rPr>
          <w:rFonts w:ascii="Calibri" w:hAnsi="Calibri" w:cs="Calibri"/>
        </w:rPr>
        <w:t xml:space="preserve">Health </w:t>
      </w:r>
      <w:r w:rsidR="00AF150E" w:rsidRPr="00E13183">
        <w:rPr>
          <w:rFonts w:ascii="Calibri" w:hAnsi="Calibri" w:cs="Calibri"/>
        </w:rPr>
        <w:t xml:space="preserve">Compliance Officers was </w:t>
      </w:r>
      <w:r w:rsidR="000445CD" w:rsidRPr="00E13183">
        <w:rPr>
          <w:rFonts w:ascii="Calibri" w:hAnsi="Calibri" w:cs="Calibri"/>
        </w:rPr>
        <w:t xml:space="preserve">68% during the review period, and many </w:t>
      </w:r>
      <w:r w:rsidR="00E13183" w:rsidRPr="00E13183">
        <w:rPr>
          <w:rFonts w:ascii="Calibri" w:hAnsi="Calibri" w:cs="Calibri"/>
        </w:rPr>
        <w:t>offices had no local industrial hygiene support</w:t>
      </w:r>
      <w:r w:rsidR="00C730BF" w:rsidRPr="00E13183">
        <w:rPr>
          <w:rFonts w:ascii="Calibri" w:hAnsi="Calibri" w:cs="Calibri"/>
        </w:rPr>
        <w:t>.</w:t>
      </w:r>
    </w:p>
    <w:p w14:paraId="0B5BE3E5" w14:textId="77777777" w:rsidR="00C730BF" w:rsidRPr="00E13183" w:rsidRDefault="00C730BF" w:rsidP="00B62788">
      <w:pPr>
        <w:pStyle w:val="NoSpacing"/>
        <w:rPr>
          <w:rFonts w:ascii="Calibri" w:hAnsi="Calibri" w:cs="Calibri"/>
        </w:rPr>
      </w:pPr>
    </w:p>
    <w:p w14:paraId="26428D38" w14:textId="1041D51A" w:rsidR="00C730BF" w:rsidRPr="00C056B7" w:rsidRDefault="000800C3" w:rsidP="00B62788">
      <w:pPr>
        <w:pStyle w:val="NoSpacing"/>
        <w:rPr>
          <w:rFonts w:ascii="Calibri" w:hAnsi="Calibri" w:cs="Calibri"/>
          <w:b/>
          <w:bCs w:val="0"/>
          <w:highlight w:val="yellow"/>
        </w:rPr>
      </w:pPr>
      <w:r w:rsidRPr="00E13183">
        <w:rPr>
          <w:rFonts w:ascii="Calibri" w:hAnsi="Calibri" w:cs="Calibri"/>
          <w:b/>
        </w:rPr>
        <w:t xml:space="preserve">Federal Monitoring Plan: </w:t>
      </w:r>
      <w:r>
        <w:rPr>
          <w:rFonts w:ascii="Calibri" w:hAnsi="Calibri" w:cs="Calibri"/>
        </w:rPr>
        <w:t xml:space="preserve">OSHA will monitor progress quarterly </w:t>
      </w:r>
      <w:r w:rsidR="002923AD">
        <w:rPr>
          <w:rFonts w:ascii="Calibri" w:hAnsi="Calibri" w:cs="Calibri"/>
        </w:rPr>
        <w:t>for the hiring of health CSHOs</w:t>
      </w:r>
      <w:r>
        <w:rPr>
          <w:rFonts w:ascii="Calibri" w:hAnsi="Calibri" w:cs="Calibri"/>
        </w:rPr>
        <w:t>.</w:t>
      </w:r>
    </w:p>
    <w:p w14:paraId="0958DA42" w14:textId="035D80D8" w:rsidR="00CC1F43" w:rsidRPr="00991503" w:rsidRDefault="006B199A" w:rsidP="003579B4">
      <w:pPr>
        <w:pStyle w:val="Heading3"/>
        <w:numPr>
          <w:ilvl w:val="0"/>
          <w:numId w:val="25"/>
        </w:numPr>
      </w:pPr>
      <w:bookmarkStart w:id="8" w:name="_Toc227222799"/>
      <w:r>
        <w:t>Enforcement</w:t>
      </w:r>
      <w:bookmarkEnd w:id="8"/>
    </w:p>
    <w:p w14:paraId="32132EB7" w14:textId="25A899B9" w:rsidR="00FE0DCB" w:rsidRPr="0099777A" w:rsidRDefault="007C593E" w:rsidP="00A1619C">
      <w:pPr>
        <w:pStyle w:val="NoSpacing"/>
        <w:rPr>
          <w:rFonts w:ascii="Calibri" w:hAnsi="Calibri" w:cs="Calibri"/>
        </w:rPr>
      </w:pPr>
      <w:r>
        <w:rPr>
          <w:rFonts w:ascii="Calibri" w:hAnsi="Calibri" w:cs="Calibri"/>
        </w:rPr>
        <w:t>The Policy and Procedures Manual (P&amp;P), Cal/OSHA’s version of the Field Operations Manual (FOM), provides staff with guidance on how to conduct field enforcement.</w:t>
      </w:r>
    </w:p>
    <w:p w14:paraId="1EF12586" w14:textId="236424FF" w:rsidR="00FA3D44" w:rsidRPr="007C703F" w:rsidRDefault="00FA3D44" w:rsidP="00FA3D44">
      <w:pPr>
        <w:pStyle w:val="NoSpacing"/>
        <w:numPr>
          <w:ilvl w:val="0"/>
          <w:numId w:val="12"/>
        </w:numPr>
        <w:ind w:left="1620"/>
        <w:rPr>
          <w:b/>
          <w:bCs w:val="0"/>
        </w:rPr>
      </w:pPr>
      <w:r w:rsidRPr="007C703F">
        <w:rPr>
          <w:rFonts w:ascii="Calibri" w:hAnsi="Calibri" w:cs="Calibri"/>
          <w:b/>
          <w:bCs w:val="0"/>
        </w:rPr>
        <w:lastRenderedPageBreak/>
        <w:t>Complaints</w:t>
      </w:r>
    </w:p>
    <w:p w14:paraId="48AC2471" w14:textId="53E839D0" w:rsidR="00A151ED" w:rsidRPr="00A151ED" w:rsidRDefault="00553E92" w:rsidP="003D44AF">
      <w:pPr>
        <w:pStyle w:val="NoSpacing"/>
        <w:rPr>
          <w:rFonts w:ascii="Calibri" w:hAnsi="Calibri" w:cs="Calibri"/>
        </w:rPr>
      </w:pPr>
      <w:r>
        <w:rPr>
          <w:rFonts w:ascii="Calibri" w:hAnsi="Calibri" w:cs="Calibri"/>
        </w:rPr>
        <w:t xml:space="preserve">In April of 2024 </w:t>
      </w:r>
      <w:r w:rsidR="003A0D2D">
        <w:rPr>
          <w:rFonts w:ascii="Calibri" w:hAnsi="Calibri" w:cs="Calibri"/>
        </w:rPr>
        <w:t>Cal/OSHA</w:t>
      </w:r>
      <w:r w:rsidR="22EB109B" w:rsidRPr="512B28C4">
        <w:rPr>
          <w:rFonts w:ascii="Calibri" w:hAnsi="Calibri" w:cs="Calibri"/>
        </w:rPr>
        <w:t xml:space="preserve"> initiated</w:t>
      </w:r>
      <w:r w:rsidR="003A0D2D">
        <w:rPr>
          <w:rFonts w:ascii="Calibri" w:hAnsi="Calibri" w:cs="Calibri"/>
        </w:rPr>
        <w:t xml:space="preserve"> </w:t>
      </w:r>
      <w:r w:rsidR="00D25235">
        <w:rPr>
          <w:rFonts w:ascii="Calibri" w:hAnsi="Calibri" w:cs="Calibri"/>
        </w:rPr>
        <w:t xml:space="preserve">updates to </w:t>
      </w:r>
      <w:r w:rsidR="006A75AA">
        <w:rPr>
          <w:rFonts w:ascii="Calibri" w:hAnsi="Calibri" w:cs="Calibri"/>
        </w:rPr>
        <w:t xml:space="preserve">P&amp;P </w:t>
      </w:r>
      <w:r w:rsidR="008E00A1">
        <w:rPr>
          <w:rFonts w:ascii="Calibri" w:hAnsi="Calibri" w:cs="Calibri"/>
        </w:rPr>
        <w:t xml:space="preserve">C-7 Complaint Evaluation and Documentation and C-7A </w:t>
      </w:r>
      <w:r w:rsidR="00C36E6A">
        <w:rPr>
          <w:rFonts w:ascii="Calibri" w:hAnsi="Calibri" w:cs="Calibri"/>
        </w:rPr>
        <w:t>Non-Formal Complaint Evaluation and Investigation</w:t>
      </w:r>
      <w:r w:rsidR="005D7F7E">
        <w:rPr>
          <w:rFonts w:ascii="Calibri" w:hAnsi="Calibri" w:cs="Calibri"/>
        </w:rPr>
        <w:t xml:space="preserve"> </w:t>
      </w:r>
      <w:r w:rsidR="002400FD">
        <w:rPr>
          <w:rFonts w:ascii="Calibri" w:hAnsi="Calibri" w:cs="Calibri"/>
        </w:rPr>
        <w:t xml:space="preserve">policies </w:t>
      </w:r>
      <w:r w:rsidR="005D7F7E">
        <w:rPr>
          <w:rFonts w:ascii="Calibri" w:hAnsi="Calibri" w:cs="Calibri"/>
        </w:rPr>
        <w:t xml:space="preserve">and removed </w:t>
      </w:r>
      <w:r w:rsidR="008B7E5A">
        <w:rPr>
          <w:rFonts w:ascii="Calibri" w:hAnsi="Calibri" w:cs="Calibri"/>
        </w:rPr>
        <w:t xml:space="preserve">online access to P&amp;P C-7 </w:t>
      </w:r>
      <w:r w:rsidR="002400FD">
        <w:rPr>
          <w:rFonts w:ascii="Calibri" w:hAnsi="Calibri" w:cs="Calibri"/>
        </w:rPr>
        <w:t>while the updates were developed</w:t>
      </w:r>
      <w:r w:rsidR="00C36E6A" w:rsidRPr="512B28C4">
        <w:rPr>
          <w:rFonts w:ascii="Calibri" w:hAnsi="Calibri" w:cs="Calibri"/>
        </w:rPr>
        <w:t>.</w:t>
      </w:r>
      <w:r w:rsidR="00C36E6A">
        <w:rPr>
          <w:rFonts w:ascii="Calibri" w:hAnsi="Calibri" w:cs="Calibri"/>
        </w:rPr>
        <w:t xml:space="preserve">  </w:t>
      </w:r>
      <w:r w:rsidR="006C6C87" w:rsidRPr="006C6C87">
        <w:rPr>
          <w:rFonts w:ascii="Calibri" w:hAnsi="Calibri" w:cs="Calibri"/>
        </w:rPr>
        <w:t xml:space="preserve"> </w:t>
      </w:r>
      <w:proofErr w:type="gramStart"/>
      <w:r w:rsidR="006C6C87">
        <w:rPr>
          <w:rFonts w:ascii="Calibri" w:hAnsi="Calibri" w:cs="Calibri"/>
        </w:rPr>
        <w:t>As a consequence</w:t>
      </w:r>
      <w:proofErr w:type="gramEnd"/>
      <w:r w:rsidR="006C6C87">
        <w:rPr>
          <w:rFonts w:ascii="Calibri" w:hAnsi="Calibri" w:cs="Calibri"/>
        </w:rPr>
        <w:t xml:space="preserve">, OSHA found variability in employee and management access to Cal/OSHA complaint policies. Management interviews revealed that some managers had a printed copy of P&amp;P C-7 from before it was removed from online, while others had no copy of a policy or used an older version.  </w:t>
      </w:r>
      <w:r w:rsidR="004049B4">
        <w:rPr>
          <w:rFonts w:ascii="Calibri" w:hAnsi="Calibri" w:cs="Calibri"/>
        </w:rPr>
        <w:t xml:space="preserve"> </w:t>
      </w:r>
      <w:r w:rsidR="009B5F4E">
        <w:rPr>
          <w:rFonts w:ascii="Calibri" w:hAnsi="Calibri" w:cs="Calibri"/>
        </w:rPr>
        <w:t xml:space="preserve">OSHA received </w:t>
      </w:r>
      <w:r w:rsidR="00DF59BA">
        <w:rPr>
          <w:rFonts w:ascii="Calibri" w:hAnsi="Calibri" w:cs="Calibri"/>
        </w:rPr>
        <w:t>five Complaint About State Program Administration (CASPA) filings in FY 2025</w:t>
      </w:r>
      <w:r w:rsidR="00606836">
        <w:rPr>
          <w:rFonts w:ascii="Calibri" w:hAnsi="Calibri" w:cs="Calibri"/>
        </w:rPr>
        <w:t xml:space="preserve"> related to </w:t>
      </w:r>
      <w:r w:rsidR="00866367">
        <w:rPr>
          <w:rFonts w:ascii="Calibri" w:hAnsi="Calibri" w:cs="Calibri"/>
        </w:rPr>
        <w:t xml:space="preserve">Cal/OSHA’s handling of complaints, which are discussed in the CASPA section below. </w:t>
      </w:r>
      <w:r w:rsidR="00A23A5D">
        <w:rPr>
          <w:rFonts w:ascii="Calibri" w:hAnsi="Calibri" w:cs="Calibri"/>
        </w:rPr>
        <w:t xml:space="preserve">Concerns about </w:t>
      </w:r>
      <w:r w:rsidR="00D5038B">
        <w:rPr>
          <w:rFonts w:ascii="Calibri" w:hAnsi="Calibri" w:cs="Calibri"/>
        </w:rPr>
        <w:t xml:space="preserve">the </w:t>
      </w:r>
      <w:r w:rsidR="00BB62E4">
        <w:rPr>
          <w:rFonts w:ascii="Calibri" w:hAnsi="Calibri" w:cs="Calibri"/>
        </w:rPr>
        <w:t>availability of</w:t>
      </w:r>
      <w:r w:rsidR="00A23A5D">
        <w:rPr>
          <w:rFonts w:ascii="Calibri" w:hAnsi="Calibri" w:cs="Calibri"/>
        </w:rPr>
        <w:t xml:space="preserve"> </w:t>
      </w:r>
      <w:r w:rsidR="00D5038B">
        <w:rPr>
          <w:rFonts w:ascii="Calibri" w:hAnsi="Calibri" w:cs="Calibri"/>
        </w:rPr>
        <w:t xml:space="preserve">the complaint process </w:t>
      </w:r>
      <w:r w:rsidR="00944673">
        <w:rPr>
          <w:rFonts w:ascii="Calibri" w:hAnsi="Calibri" w:cs="Calibri"/>
        </w:rPr>
        <w:t xml:space="preserve">P&amp;Ps to </w:t>
      </w:r>
      <w:r w:rsidR="00BB62E4">
        <w:rPr>
          <w:rFonts w:ascii="Calibri" w:hAnsi="Calibri" w:cs="Calibri"/>
        </w:rPr>
        <w:t xml:space="preserve">Cal/OSHA staff </w:t>
      </w:r>
      <w:proofErr w:type="gramStart"/>
      <w:r w:rsidR="00BB62E4">
        <w:rPr>
          <w:rFonts w:ascii="Calibri" w:hAnsi="Calibri" w:cs="Calibri"/>
        </w:rPr>
        <w:t>was</w:t>
      </w:r>
      <w:proofErr w:type="gramEnd"/>
      <w:r w:rsidR="00BB62E4">
        <w:rPr>
          <w:rFonts w:ascii="Calibri" w:hAnsi="Calibri" w:cs="Calibri"/>
        </w:rPr>
        <w:t xml:space="preserve"> discussed </w:t>
      </w:r>
      <w:r w:rsidR="00D97C82">
        <w:rPr>
          <w:rFonts w:ascii="Calibri" w:hAnsi="Calibri" w:cs="Calibri"/>
        </w:rPr>
        <w:t xml:space="preserve">with the </w:t>
      </w:r>
      <w:r w:rsidR="00605F5C">
        <w:rPr>
          <w:rFonts w:ascii="Calibri" w:hAnsi="Calibri" w:cs="Calibri"/>
        </w:rPr>
        <w:t>State Plan</w:t>
      </w:r>
      <w:r w:rsidR="00D97C82">
        <w:rPr>
          <w:rFonts w:ascii="Calibri" w:hAnsi="Calibri" w:cs="Calibri"/>
        </w:rPr>
        <w:t xml:space="preserve">. </w:t>
      </w:r>
    </w:p>
    <w:p w14:paraId="71E22AC4" w14:textId="77777777" w:rsidR="000661AA" w:rsidRDefault="000661AA" w:rsidP="003D44AF">
      <w:pPr>
        <w:pStyle w:val="NoSpacing"/>
        <w:rPr>
          <w:rFonts w:ascii="Calibri" w:hAnsi="Calibri" w:cs="Calibri"/>
        </w:rPr>
      </w:pPr>
    </w:p>
    <w:p w14:paraId="5E969FB7" w14:textId="525CCF3A" w:rsidR="004A3CE7" w:rsidRPr="008A2CB1" w:rsidRDefault="00703D48" w:rsidP="003D44AF">
      <w:pPr>
        <w:pStyle w:val="NoSpacing"/>
        <w:rPr>
          <w:rFonts w:ascii="Calibri" w:hAnsi="Calibri" w:cs="Calibri"/>
          <w:highlight w:val="yellow"/>
        </w:rPr>
      </w:pPr>
      <w:r>
        <w:rPr>
          <w:rFonts w:ascii="Calibri" w:hAnsi="Calibri" w:cs="Calibri"/>
        </w:rPr>
        <w:t>Cal/OSHA received</w:t>
      </w:r>
      <w:r w:rsidR="003D3A77">
        <w:rPr>
          <w:rFonts w:ascii="Calibri" w:hAnsi="Calibri" w:cs="Calibri"/>
        </w:rPr>
        <w:t xml:space="preserve"> </w:t>
      </w:r>
      <w:r w:rsidR="00930C17">
        <w:rPr>
          <w:rFonts w:ascii="Calibri" w:hAnsi="Calibri" w:cs="Calibri"/>
        </w:rPr>
        <w:t>11,085</w:t>
      </w:r>
      <w:r>
        <w:rPr>
          <w:rFonts w:ascii="Calibri" w:hAnsi="Calibri" w:cs="Calibri"/>
        </w:rPr>
        <w:t xml:space="preserve"> complaints</w:t>
      </w:r>
      <w:r w:rsidR="00930C17">
        <w:rPr>
          <w:rFonts w:ascii="Calibri" w:hAnsi="Calibri" w:cs="Calibri"/>
        </w:rPr>
        <w:t xml:space="preserve"> in 2025</w:t>
      </w:r>
      <w:r w:rsidR="00B71AD2">
        <w:rPr>
          <w:rFonts w:ascii="Calibri" w:hAnsi="Calibri" w:cs="Calibri"/>
        </w:rPr>
        <w:t xml:space="preserve">. </w:t>
      </w:r>
      <w:r w:rsidR="00A83C37">
        <w:rPr>
          <w:rFonts w:ascii="Calibri" w:hAnsi="Calibri" w:cs="Calibri"/>
        </w:rPr>
        <w:t xml:space="preserve">Of these, </w:t>
      </w:r>
      <w:r w:rsidR="005E2972">
        <w:rPr>
          <w:rFonts w:ascii="Calibri" w:hAnsi="Calibri" w:cs="Calibri"/>
        </w:rPr>
        <w:t xml:space="preserve">there were 417 </w:t>
      </w:r>
      <w:r w:rsidR="00AB4255">
        <w:rPr>
          <w:rFonts w:ascii="Calibri" w:hAnsi="Calibri" w:cs="Calibri"/>
        </w:rPr>
        <w:t xml:space="preserve">complaints alleging serious hazards handled via inspection, 360 complaints alleging serious hazards handled via investigation, </w:t>
      </w:r>
      <w:r w:rsidR="005B52DC">
        <w:rPr>
          <w:rFonts w:ascii="Calibri" w:hAnsi="Calibri" w:cs="Calibri"/>
        </w:rPr>
        <w:t>1,249 complaints alleging only other than serious hazards handled via inspection, and 9,0</w:t>
      </w:r>
      <w:r w:rsidR="00C73445">
        <w:rPr>
          <w:rFonts w:ascii="Calibri" w:hAnsi="Calibri" w:cs="Calibri"/>
        </w:rPr>
        <w:t>59 complaints alleging only other than serious hazards handled via investigation.</w:t>
      </w:r>
      <w:r w:rsidR="00B71AD2">
        <w:rPr>
          <w:rFonts w:ascii="Calibri" w:hAnsi="Calibri" w:cs="Calibri"/>
        </w:rPr>
        <w:t xml:space="preserve"> </w:t>
      </w:r>
      <w:r w:rsidR="00B9102A">
        <w:rPr>
          <w:rFonts w:ascii="Calibri" w:hAnsi="Calibri" w:cs="Calibri"/>
        </w:rPr>
        <w:t xml:space="preserve"> </w:t>
      </w:r>
      <w:r w:rsidR="00602EE6" w:rsidRPr="008A2CB1">
        <w:rPr>
          <w:rFonts w:ascii="Calibri" w:hAnsi="Calibri" w:cs="Calibri"/>
        </w:rPr>
        <w:t xml:space="preserve">A total of 44 out of </w:t>
      </w:r>
      <w:r w:rsidR="00815C8B" w:rsidRPr="008A2CB1">
        <w:rPr>
          <w:rFonts w:ascii="Calibri" w:hAnsi="Calibri" w:cs="Calibri"/>
        </w:rPr>
        <w:t>286 case files reviewed were complaint inspections.</w:t>
      </w:r>
      <w:r w:rsidR="00A24BEE" w:rsidRPr="008A2CB1">
        <w:rPr>
          <w:rFonts w:ascii="Calibri" w:hAnsi="Calibri" w:cs="Calibri"/>
        </w:rPr>
        <w:t xml:space="preserve"> </w:t>
      </w:r>
      <w:r w:rsidR="00283B1E">
        <w:rPr>
          <w:rFonts w:ascii="Calibri" w:hAnsi="Calibri" w:cs="Calibri"/>
        </w:rPr>
        <w:t>Overall, the review found that complaint</w:t>
      </w:r>
      <w:r w:rsidR="000C2F00">
        <w:rPr>
          <w:rFonts w:ascii="Calibri" w:hAnsi="Calibri" w:cs="Calibri"/>
        </w:rPr>
        <w:t xml:space="preserve"> inspection files were adequately documented and </w:t>
      </w:r>
      <w:r w:rsidR="00E755A6">
        <w:rPr>
          <w:rFonts w:ascii="Calibri" w:hAnsi="Calibri" w:cs="Calibri"/>
        </w:rPr>
        <w:t xml:space="preserve">conducted </w:t>
      </w:r>
      <w:r w:rsidR="00AA5AF0">
        <w:rPr>
          <w:rFonts w:ascii="Calibri" w:hAnsi="Calibri" w:cs="Calibri"/>
        </w:rPr>
        <w:t>in accordance with</w:t>
      </w:r>
      <w:r w:rsidR="00E755A6">
        <w:rPr>
          <w:rFonts w:ascii="Calibri" w:hAnsi="Calibri" w:cs="Calibri"/>
        </w:rPr>
        <w:t xml:space="preserve"> </w:t>
      </w:r>
      <w:r w:rsidR="00B9102A">
        <w:rPr>
          <w:rFonts w:ascii="Calibri" w:hAnsi="Calibri" w:cs="Calibri"/>
        </w:rPr>
        <w:t xml:space="preserve">P&amp;P C-7. Minor outliers were addressed with the </w:t>
      </w:r>
      <w:r w:rsidR="00605F5C">
        <w:rPr>
          <w:rFonts w:ascii="Calibri" w:hAnsi="Calibri" w:cs="Calibri"/>
        </w:rPr>
        <w:t>State Plan</w:t>
      </w:r>
      <w:r w:rsidR="00B9102A">
        <w:rPr>
          <w:rFonts w:ascii="Calibri" w:hAnsi="Calibri" w:cs="Calibri"/>
        </w:rPr>
        <w:t xml:space="preserve">. </w:t>
      </w:r>
      <w:r w:rsidR="00AA5AF0">
        <w:rPr>
          <w:rFonts w:ascii="Calibri" w:hAnsi="Calibri" w:cs="Calibri"/>
        </w:rPr>
        <w:t xml:space="preserve"> </w:t>
      </w:r>
      <w:r w:rsidR="00A24BEE" w:rsidRPr="008A2CB1">
        <w:rPr>
          <w:rFonts w:ascii="Calibri" w:hAnsi="Calibri" w:cs="Calibri"/>
        </w:rPr>
        <w:t xml:space="preserve"> </w:t>
      </w:r>
    </w:p>
    <w:p w14:paraId="0DFB2C50" w14:textId="77777777" w:rsidR="00777699" w:rsidRDefault="00777699" w:rsidP="003D44AF">
      <w:pPr>
        <w:pStyle w:val="NoSpacing"/>
        <w:rPr>
          <w:rFonts w:ascii="Calibri" w:hAnsi="Calibri" w:cs="Calibri"/>
          <w:highlight w:val="yellow"/>
        </w:rPr>
      </w:pPr>
    </w:p>
    <w:p w14:paraId="71FE179A" w14:textId="05DACD49" w:rsidR="006525F4" w:rsidRPr="000A25CC" w:rsidRDefault="006525F4" w:rsidP="003D44AF">
      <w:pPr>
        <w:pStyle w:val="NoSpacing"/>
        <w:rPr>
          <w:rFonts w:ascii="Calibri" w:hAnsi="Calibri" w:cs="Calibri"/>
        </w:rPr>
      </w:pPr>
      <w:r w:rsidRPr="000A25CC">
        <w:rPr>
          <w:rFonts w:ascii="Calibri" w:hAnsi="Calibri" w:cs="Calibri"/>
        </w:rPr>
        <w:t xml:space="preserve">The California Labor code requires an inspection for a serious complaint </w:t>
      </w:r>
      <w:r w:rsidR="008A33B0">
        <w:rPr>
          <w:rFonts w:ascii="Calibri" w:hAnsi="Calibri" w:cs="Calibri"/>
        </w:rPr>
        <w:t>to be</w:t>
      </w:r>
      <w:r w:rsidR="008A33B0" w:rsidRPr="000A25CC">
        <w:rPr>
          <w:rFonts w:ascii="Calibri" w:hAnsi="Calibri" w:cs="Calibri"/>
        </w:rPr>
        <w:t xml:space="preserve"> </w:t>
      </w:r>
      <w:r w:rsidR="000A25CC" w:rsidRPr="000A25CC">
        <w:rPr>
          <w:rFonts w:ascii="Calibri" w:hAnsi="Calibri" w:cs="Calibri"/>
        </w:rPr>
        <w:t xml:space="preserve">initiated within </w:t>
      </w:r>
      <w:r w:rsidR="00C31580">
        <w:rPr>
          <w:rFonts w:ascii="Calibri" w:hAnsi="Calibri" w:cs="Calibri"/>
        </w:rPr>
        <w:t>three</w:t>
      </w:r>
      <w:r w:rsidR="00C31580" w:rsidRPr="000A25CC">
        <w:rPr>
          <w:rFonts w:ascii="Calibri" w:hAnsi="Calibri" w:cs="Calibri"/>
        </w:rPr>
        <w:t xml:space="preserve"> </w:t>
      </w:r>
      <w:r w:rsidR="000A25CC" w:rsidRPr="000A25CC">
        <w:rPr>
          <w:rFonts w:ascii="Calibri" w:hAnsi="Calibri" w:cs="Calibri"/>
        </w:rPr>
        <w:t xml:space="preserve">working days </w:t>
      </w:r>
      <w:r w:rsidR="00D05BD7">
        <w:rPr>
          <w:rFonts w:ascii="Calibri" w:hAnsi="Calibri" w:cs="Calibri"/>
        </w:rPr>
        <w:t>and</w:t>
      </w:r>
      <w:r w:rsidR="00D05BD7" w:rsidRPr="000A25CC">
        <w:rPr>
          <w:rFonts w:ascii="Calibri" w:hAnsi="Calibri" w:cs="Calibri"/>
        </w:rPr>
        <w:t xml:space="preserve"> </w:t>
      </w:r>
      <w:r w:rsidR="000A25CC" w:rsidRPr="000A25CC">
        <w:rPr>
          <w:rFonts w:ascii="Calibri" w:hAnsi="Calibri" w:cs="Calibri"/>
        </w:rPr>
        <w:t xml:space="preserve">an inspection for a non-serious complaint </w:t>
      </w:r>
      <w:r w:rsidR="00D05BD7">
        <w:rPr>
          <w:rFonts w:ascii="Calibri" w:hAnsi="Calibri" w:cs="Calibri"/>
        </w:rPr>
        <w:t>to be</w:t>
      </w:r>
      <w:r w:rsidR="00D05BD7" w:rsidRPr="000A25CC">
        <w:rPr>
          <w:rFonts w:ascii="Calibri" w:hAnsi="Calibri" w:cs="Calibri"/>
        </w:rPr>
        <w:t xml:space="preserve"> </w:t>
      </w:r>
      <w:r w:rsidR="000A25CC" w:rsidRPr="000A25CC">
        <w:rPr>
          <w:rFonts w:ascii="Calibri" w:hAnsi="Calibri" w:cs="Calibri"/>
        </w:rPr>
        <w:t>initiated within 14 calendar days.</w:t>
      </w:r>
      <w:r w:rsidR="002D5742">
        <w:rPr>
          <w:rFonts w:ascii="Calibri" w:hAnsi="Calibri" w:cs="Calibri"/>
        </w:rPr>
        <w:t xml:space="preserve">  </w:t>
      </w:r>
      <w:r w:rsidR="002520A2">
        <w:rPr>
          <w:rFonts w:ascii="Calibri" w:hAnsi="Calibri" w:cs="Calibri"/>
        </w:rPr>
        <w:t xml:space="preserve">However, </w:t>
      </w:r>
      <w:r w:rsidR="00D42125">
        <w:rPr>
          <w:rFonts w:ascii="Calibri" w:hAnsi="Calibri" w:cs="Calibri"/>
        </w:rPr>
        <w:t xml:space="preserve">when </w:t>
      </w:r>
      <w:r w:rsidR="00CA6609">
        <w:rPr>
          <w:rFonts w:ascii="Calibri" w:hAnsi="Calibri" w:cs="Calibri"/>
        </w:rPr>
        <w:t>OSHA and Cal</w:t>
      </w:r>
      <w:r w:rsidR="00CA6FD9">
        <w:rPr>
          <w:rFonts w:ascii="Calibri" w:hAnsi="Calibri" w:cs="Calibri"/>
        </w:rPr>
        <w:t>/</w:t>
      </w:r>
      <w:r w:rsidR="00CA6609">
        <w:rPr>
          <w:rFonts w:ascii="Calibri" w:hAnsi="Calibri" w:cs="Calibri"/>
        </w:rPr>
        <w:t xml:space="preserve">OSHA negotiated </w:t>
      </w:r>
      <w:r w:rsidR="001F46AD">
        <w:rPr>
          <w:rFonts w:ascii="Calibri" w:hAnsi="Calibri" w:cs="Calibri"/>
        </w:rPr>
        <w:t xml:space="preserve">new SAMM </w:t>
      </w:r>
      <w:r w:rsidR="00F704CE">
        <w:rPr>
          <w:rFonts w:ascii="Calibri" w:hAnsi="Calibri" w:cs="Calibri"/>
        </w:rPr>
        <w:t xml:space="preserve">FRLs </w:t>
      </w:r>
      <w:r w:rsidR="001F46AD">
        <w:rPr>
          <w:rFonts w:ascii="Calibri" w:hAnsi="Calibri" w:cs="Calibri"/>
        </w:rPr>
        <w:t>in FY</w:t>
      </w:r>
      <w:r w:rsidR="00C31580">
        <w:rPr>
          <w:rFonts w:ascii="Calibri" w:hAnsi="Calibri" w:cs="Calibri"/>
        </w:rPr>
        <w:t xml:space="preserve"> </w:t>
      </w:r>
      <w:r w:rsidR="001F46AD">
        <w:rPr>
          <w:rFonts w:ascii="Calibri" w:hAnsi="Calibri" w:cs="Calibri"/>
        </w:rPr>
        <w:t>2025, Cal</w:t>
      </w:r>
      <w:r w:rsidR="00CA6FD9">
        <w:rPr>
          <w:rFonts w:ascii="Calibri" w:hAnsi="Calibri" w:cs="Calibri"/>
        </w:rPr>
        <w:t>/</w:t>
      </w:r>
      <w:r w:rsidR="001F46AD">
        <w:rPr>
          <w:rFonts w:ascii="Calibri" w:hAnsi="Calibri" w:cs="Calibri"/>
        </w:rPr>
        <w:t>OSHA ele</w:t>
      </w:r>
      <w:r w:rsidR="00C66B79">
        <w:rPr>
          <w:rFonts w:ascii="Calibri" w:hAnsi="Calibri" w:cs="Calibri"/>
        </w:rPr>
        <w:t xml:space="preserve">cted to use 10 </w:t>
      </w:r>
      <w:r w:rsidR="00F704CE">
        <w:rPr>
          <w:rFonts w:ascii="Calibri" w:hAnsi="Calibri" w:cs="Calibri"/>
        </w:rPr>
        <w:t xml:space="preserve">working days as the FRL for </w:t>
      </w:r>
      <w:r w:rsidR="00916A14">
        <w:rPr>
          <w:rFonts w:ascii="Calibri" w:hAnsi="Calibri" w:cs="Calibri"/>
        </w:rPr>
        <w:t xml:space="preserve">non-serious complaint inspections. </w:t>
      </w:r>
      <w:r w:rsidR="009D5DE8">
        <w:rPr>
          <w:rFonts w:ascii="Calibri" w:hAnsi="Calibri" w:cs="Calibri"/>
        </w:rPr>
        <w:t>The</w:t>
      </w:r>
      <w:r w:rsidR="009D5DE8" w:rsidDel="003F4F73">
        <w:rPr>
          <w:rFonts w:ascii="Calibri" w:hAnsi="Calibri" w:cs="Calibri"/>
        </w:rPr>
        <w:t xml:space="preserve"> </w:t>
      </w:r>
      <w:r w:rsidR="009D5DE8">
        <w:rPr>
          <w:rFonts w:ascii="Calibri" w:hAnsi="Calibri" w:cs="Calibri"/>
        </w:rPr>
        <w:t xml:space="preserve">SAMM data revealed that serious complaints were inspected within </w:t>
      </w:r>
      <w:r w:rsidR="000826E5">
        <w:rPr>
          <w:rFonts w:ascii="Calibri" w:hAnsi="Calibri" w:cs="Calibri"/>
        </w:rPr>
        <w:t>5.23</w:t>
      </w:r>
      <w:r w:rsidR="00924339">
        <w:rPr>
          <w:rFonts w:ascii="Calibri" w:hAnsi="Calibri" w:cs="Calibri"/>
        </w:rPr>
        <w:t xml:space="preserve"> workdays </w:t>
      </w:r>
      <w:r w:rsidR="00447C6E">
        <w:rPr>
          <w:rFonts w:ascii="Calibri" w:hAnsi="Calibri" w:cs="Calibri"/>
        </w:rPr>
        <w:t xml:space="preserve">(SAMM 1a) </w:t>
      </w:r>
      <w:r w:rsidR="00924339">
        <w:rPr>
          <w:rFonts w:ascii="Calibri" w:hAnsi="Calibri" w:cs="Calibri"/>
        </w:rPr>
        <w:t xml:space="preserve">and non-serious complaints </w:t>
      </w:r>
      <w:r w:rsidR="00660FD8">
        <w:rPr>
          <w:rFonts w:ascii="Calibri" w:hAnsi="Calibri" w:cs="Calibri"/>
        </w:rPr>
        <w:t xml:space="preserve">within </w:t>
      </w:r>
      <w:r w:rsidR="00447C6E">
        <w:rPr>
          <w:rFonts w:ascii="Calibri" w:hAnsi="Calibri" w:cs="Calibri"/>
        </w:rPr>
        <w:t>14.16</w:t>
      </w:r>
      <w:r w:rsidR="00924339">
        <w:rPr>
          <w:rFonts w:ascii="Calibri" w:hAnsi="Calibri" w:cs="Calibri"/>
        </w:rPr>
        <w:t xml:space="preserve"> </w:t>
      </w:r>
      <w:r w:rsidR="00813C16">
        <w:rPr>
          <w:rFonts w:ascii="Calibri" w:hAnsi="Calibri" w:cs="Calibri"/>
        </w:rPr>
        <w:t>work</w:t>
      </w:r>
      <w:r w:rsidR="00924339">
        <w:rPr>
          <w:rFonts w:ascii="Calibri" w:hAnsi="Calibri" w:cs="Calibri"/>
        </w:rPr>
        <w:t>days</w:t>
      </w:r>
      <w:r w:rsidR="00C86BDA">
        <w:rPr>
          <w:rFonts w:ascii="Calibri" w:hAnsi="Calibri" w:cs="Calibri"/>
        </w:rPr>
        <w:t xml:space="preserve"> (SAMM </w:t>
      </w:r>
      <w:r w:rsidR="00AE1440">
        <w:rPr>
          <w:rFonts w:ascii="Calibri" w:hAnsi="Calibri" w:cs="Calibri"/>
        </w:rPr>
        <w:t>1b)</w:t>
      </w:r>
      <w:r w:rsidR="0041255B">
        <w:rPr>
          <w:rFonts w:ascii="Calibri" w:hAnsi="Calibri" w:cs="Calibri"/>
        </w:rPr>
        <w:t xml:space="preserve">.  </w:t>
      </w:r>
      <w:r w:rsidR="00901A9C">
        <w:rPr>
          <w:rFonts w:ascii="Calibri" w:hAnsi="Calibri" w:cs="Calibri"/>
        </w:rPr>
        <w:t xml:space="preserve">This </w:t>
      </w:r>
      <w:r w:rsidR="000070BD">
        <w:rPr>
          <w:rFonts w:ascii="Calibri" w:hAnsi="Calibri" w:cs="Calibri"/>
        </w:rPr>
        <w:t>was</w:t>
      </w:r>
      <w:r w:rsidR="00901A9C">
        <w:rPr>
          <w:rFonts w:ascii="Calibri" w:hAnsi="Calibri" w:cs="Calibri"/>
        </w:rPr>
        <w:t xml:space="preserve"> an improvement from FY</w:t>
      </w:r>
      <w:r w:rsidR="00853C46">
        <w:rPr>
          <w:rFonts w:ascii="Calibri" w:hAnsi="Calibri" w:cs="Calibri"/>
        </w:rPr>
        <w:t xml:space="preserve"> </w:t>
      </w:r>
      <w:r w:rsidR="00901A9C">
        <w:rPr>
          <w:rFonts w:ascii="Calibri" w:hAnsi="Calibri" w:cs="Calibri"/>
        </w:rPr>
        <w:t xml:space="preserve">2024, when </w:t>
      </w:r>
      <w:r w:rsidR="00715A5B">
        <w:rPr>
          <w:rFonts w:ascii="Calibri" w:hAnsi="Calibri" w:cs="Calibri"/>
        </w:rPr>
        <w:t>serious complaints were inspected on average within 6.06 workdays and non-serious inspections were initiated within 18.52</w:t>
      </w:r>
      <w:r w:rsidR="00485D3D">
        <w:rPr>
          <w:rFonts w:ascii="Calibri" w:hAnsi="Calibri" w:cs="Calibri"/>
        </w:rPr>
        <w:t xml:space="preserve"> workdays. </w:t>
      </w:r>
      <w:r w:rsidR="00A250C4">
        <w:rPr>
          <w:rFonts w:ascii="Calibri" w:hAnsi="Calibri" w:cs="Calibri"/>
        </w:rPr>
        <w:t xml:space="preserve"> </w:t>
      </w:r>
      <w:r w:rsidR="00D12063">
        <w:rPr>
          <w:rFonts w:ascii="Calibri" w:hAnsi="Calibri" w:cs="Calibri"/>
        </w:rPr>
        <w:t xml:space="preserve">Performance on this measure was </w:t>
      </w:r>
      <w:r w:rsidR="005C2B4C">
        <w:rPr>
          <w:rFonts w:ascii="Calibri" w:hAnsi="Calibri" w:cs="Calibri"/>
        </w:rPr>
        <w:t xml:space="preserve">above </w:t>
      </w:r>
      <w:r w:rsidR="00D12063">
        <w:rPr>
          <w:rFonts w:ascii="Calibri" w:hAnsi="Calibri" w:cs="Calibri"/>
        </w:rPr>
        <w:t xml:space="preserve">the </w:t>
      </w:r>
      <w:proofErr w:type="gramStart"/>
      <w:r w:rsidR="00D12063">
        <w:rPr>
          <w:rFonts w:ascii="Calibri" w:hAnsi="Calibri" w:cs="Calibri"/>
        </w:rPr>
        <w:t>new</w:t>
      </w:r>
      <w:proofErr w:type="gramEnd"/>
      <w:r w:rsidR="00D12063">
        <w:rPr>
          <w:rFonts w:ascii="Calibri" w:hAnsi="Calibri" w:cs="Calibri"/>
        </w:rPr>
        <w:t xml:space="preserve"> negotiated FRL but </w:t>
      </w:r>
      <w:proofErr w:type="gramStart"/>
      <w:r w:rsidR="00D12063">
        <w:rPr>
          <w:rFonts w:ascii="Calibri" w:hAnsi="Calibri" w:cs="Calibri"/>
        </w:rPr>
        <w:t>does</w:t>
      </w:r>
      <w:proofErr w:type="gramEnd"/>
      <w:r w:rsidR="00D12063">
        <w:rPr>
          <w:rFonts w:ascii="Calibri" w:hAnsi="Calibri" w:cs="Calibri"/>
        </w:rPr>
        <w:t xml:space="preserve"> not rise to the level of </w:t>
      </w:r>
      <w:proofErr w:type="gramStart"/>
      <w:r w:rsidR="00D12063">
        <w:rPr>
          <w:rFonts w:ascii="Calibri" w:hAnsi="Calibri" w:cs="Calibri"/>
        </w:rPr>
        <w:t>an observation</w:t>
      </w:r>
      <w:proofErr w:type="gramEnd"/>
      <w:r w:rsidR="00A250C4">
        <w:rPr>
          <w:rFonts w:ascii="Calibri" w:hAnsi="Calibri" w:cs="Calibri"/>
        </w:rPr>
        <w:t>,</w:t>
      </w:r>
      <w:r w:rsidR="00D12063">
        <w:rPr>
          <w:rFonts w:ascii="Calibri" w:hAnsi="Calibri" w:cs="Calibri"/>
        </w:rPr>
        <w:t xml:space="preserve"> and </w:t>
      </w:r>
      <w:r w:rsidR="001172EB">
        <w:rPr>
          <w:rFonts w:ascii="Calibri" w:hAnsi="Calibri" w:cs="Calibri"/>
        </w:rPr>
        <w:t xml:space="preserve">OSHA will continue to review this data with Cal/OSHA during quarterly meetings. </w:t>
      </w:r>
    </w:p>
    <w:p w14:paraId="07761906" w14:textId="77777777" w:rsidR="000A25CC" w:rsidRPr="00D54688" w:rsidRDefault="000A25CC" w:rsidP="003D44AF">
      <w:pPr>
        <w:pStyle w:val="NoSpacing"/>
        <w:rPr>
          <w:rFonts w:ascii="Calibri" w:hAnsi="Calibri" w:cs="Calibri"/>
        </w:rPr>
      </w:pPr>
    </w:p>
    <w:p w14:paraId="034D9D6F" w14:textId="3DF6104B" w:rsidR="001C4A3E" w:rsidRDefault="00041AE9" w:rsidP="003D44AF">
      <w:pPr>
        <w:pStyle w:val="NoSpacing"/>
        <w:rPr>
          <w:rFonts w:ascii="Calibri" w:hAnsi="Calibri" w:cs="Calibri"/>
        </w:rPr>
      </w:pPr>
      <w:r>
        <w:rPr>
          <w:rFonts w:ascii="Calibri" w:hAnsi="Calibri" w:cs="Calibri"/>
        </w:rPr>
        <w:t>The average number of days to initiate complaint investigations</w:t>
      </w:r>
      <w:r w:rsidR="00C13633">
        <w:rPr>
          <w:rFonts w:ascii="Calibri" w:hAnsi="Calibri" w:cs="Calibri"/>
        </w:rPr>
        <w:t xml:space="preserve"> increased</w:t>
      </w:r>
      <w:r w:rsidR="00E460A1">
        <w:rPr>
          <w:rFonts w:ascii="Calibri" w:hAnsi="Calibri" w:cs="Calibri"/>
        </w:rPr>
        <w:t xml:space="preserve"> from </w:t>
      </w:r>
      <w:r w:rsidR="00C13633">
        <w:rPr>
          <w:rFonts w:ascii="Calibri" w:hAnsi="Calibri" w:cs="Calibri"/>
        </w:rPr>
        <w:t>3.51</w:t>
      </w:r>
      <w:r w:rsidR="00402FD0">
        <w:rPr>
          <w:rFonts w:ascii="Calibri" w:hAnsi="Calibri" w:cs="Calibri"/>
        </w:rPr>
        <w:t xml:space="preserve"> </w:t>
      </w:r>
      <w:r w:rsidR="009A565C">
        <w:rPr>
          <w:rFonts w:ascii="Calibri" w:hAnsi="Calibri" w:cs="Calibri"/>
        </w:rPr>
        <w:t xml:space="preserve">days </w:t>
      </w:r>
      <w:r w:rsidR="00243B7F">
        <w:rPr>
          <w:rFonts w:ascii="Calibri" w:hAnsi="Calibri" w:cs="Calibri"/>
        </w:rPr>
        <w:t xml:space="preserve">in FY 2024 to 16.41 </w:t>
      </w:r>
      <w:r w:rsidR="009A565C">
        <w:rPr>
          <w:rFonts w:ascii="Calibri" w:hAnsi="Calibri" w:cs="Calibri"/>
        </w:rPr>
        <w:t xml:space="preserve">days </w:t>
      </w:r>
      <w:r w:rsidR="0057193E">
        <w:rPr>
          <w:rFonts w:ascii="Calibri" w:hAnsi="Calibri" w:cs="Calibri"/>
        </w:rPr>
        <w:t>for serious complaints</w:t>
      </w:r>
      <w:r w:rsidR="00E55D28">
        <w:rPr>
          <w:rFonts w:ascii="Calibri" w:hAnsi="Calibri" w:cs="Calibri"/>
        </w:rPr>
        <w:t xml:space="preserve"> (SAMM 2a).</w:t>
      </w:r>
      <w:r w:rsidR="00FE1AA7">
        <w:rPr>
          <w:rFonts w:ascii="Calibri" w:hAnsi="Calibri" w:cs="Calibri"/>
        </w:rPr>
        <w:t xml:space="preserve">  The average number of days to initiate </w:t>
      </w:r>
      <w:r w:rsidR="00FB4595">
        <w:rPr>
          <w:rFonts w:ascii="Calibri" w:hAnsi="Calibri" w:cs="Calibri"/>
        </w:rPr>
        <w:t xml:space="preserve">complaint investigations for other-than-serious complaints decreased from </w:t>
      </w:r>
      <w:r w:rsidR="00402FD0">
        <w:rPr>
          <w:rFonts w:ascii="Calibri" w:hAnsi="Calibri" w:cs="Calibri"/>
        </w:rPr>
        <w:t>23.32</w:t>
      </w:r>
      <w:r w:rsidR="00FB4595">
        <w:rPr>
          <w:rFonts w:ascii="Calibri" w:hAnsi="Calibri" w:cs="Calibri"/>
        </w:rPr>
        <w:t xml:space="preserve"> days in FY 2024 to </w:t>
      </w:r>
      <w:r w:rsidR="00C9629E">
        <w:rPr>
          <w:rFonts w:ascii="Calibri" w:hAnsi="Calibri" w:cs="Calibri"/>
        </w:rPr>
        <w:t>19 days</w:t>
      </w:r>
      <w:r w:rsidR="001505E7">
        <w:rPr>
          <w:rFonts w:ascii="Calibri" w:hAnsi="Calibri" w:cs="Calibri"/>
        </w:rPr>
        <w:t xml:space="preserve"> (SAMM 2</w:t>
      </w:r>
      <w:r w:rsidR="00581C8A">
        <w:rPr>
          <w:rFonts w:ascii="Calibri" w:hAnsi="Calibri" w:cs="Calibri"/>
        </w:rPr>
        <w:t>b</w:t>
      </w:r>
      <w:r w:rsidR="001505E7">
        <w:rPr>
          <w:rFonts w:ascii="Calibri" w:hAnsi="Calibri" w:cs="Calibri"/>
        </w:rPr>
        <w:t>)</w:t>
      </w:r>
      <w:r w:rsidR="00C9629E">
        <w:rPr>
          <w:rFonts w:ascii="Calibri" w:hAnsi="Calibri" w:cs="Calibri"/>
        </w:rPr>
        <w:t>.</w:t>
      </w:r>
      <w:r w:rsidR="00512CE5">
        <w:rPr>
          <w:rFonts w:ascii="Calibri" w:hAnsi="Calibri" w:cs="Calibri"/>
        </w:rPr>
        <w:t xml:space="preserve"> Both measures were </w:t>
      </w:r>
      <w:r w:rsidR="00CB0483">
        <w:rPr>
          <w:rFonts w:ascii="Calibri" w:hAnsi="Calibri" w:cs="Calibri"/>
        </w:rPr>
        <w:t xml:space="preserve">above the further review level and will be tracked as new observations. </w:t>
      </w:r>
    </w:p>
    <w:p w14:paraId="121143D7" w14:textId="3D472C8C" w:rsidR="005A1F02" w:rsidRDefault="005A1F02" w:rsidP="003D44AF">
      <w:pPr>
        <w:pStyle w:val="NoSpacing"/>
        <w:rPr>
          <w:rFonts w:ascii="Calibri" w:hAnsi="Calibri" w:cs="Calibri"/>
        </w:rPr>
      </w:pPr>
    </w:p>
    <w:p w14:paraId="3FAEAD95" w14:textId="5F1BC7F5" w:rsidR="009B3F74" w:rsidRDefault="005B53B3" w:rsidP="003D44AF">
      <w:pPr>
        <w:pStyle w:val="NoSpacing"/>
        <w:rPr>
          <w:rFonts w:ascii="Calibri" w:hAnsi="Calibri" w:cs="Calibri"/>
        </w:rPr>
      </w:pPr>
      <w:r w:rsidRPr="00F9042F">
        <w:rPr>
          <w:rFonts w:ascii="Calibri" w:hAnsi="Calibri" w:cs="Calibri"/>
          <w:b/>
          <w:bCs w:val="0"/>
        </w:rPr>
        <w:t>Observation</w:t>
      </w:r>
      <w:r w:rsidR="00967040" w:rsidRPr="00F9042F">
        <w:rPr>
          <w:rFonts w:ascii="Calibri" w:hAnsi="Calibri" w:cs="Calibri"/>
          <w:b/>
          <w:bCs w:val="0"/>
        </w:rPr>
        <w:t xml:space="preserve"> FY</w:t>
      </w:r>
      <w:r w:rsidR="004F1AC3" w:rsidRPr="00F9042F">
        <w:rPr>
          <w:rFonts w:ascii="Calibri" w:hAnsi="Calibri" w:cs="Calibri"/>
          <w:b/>
          <w:bCs w:val="0"/>
        </w:rPr>
        <w:t xml:space="preserve"> 2025-OB-</w:t>
      </w:r>
      <w:r w:rsidR="00772EE5" w:rsidRPr="00F9042F">
        <w:rPr>
          <w:rFonts w:ascii="Calibri" w:hAnsi="Calibri" w:cs="Calibri"/>
          <w:b/>
          <w:bCs w:val="0"/>
        </w:rPr>
        <w:t>0</w:t>
      </w:r>
      <w:r w:rsidR="00F0435E">
        <w:rPr>
          <w:rFonts w:ascii="Calibri" w:hAnsi="Calibri" w:cs="Calibri"/>
          <w:b/>
          <w:bCs w:val="0"/>
        </w:rPr>
        <w:t>2</w:t>
      </w:r>
      <w:r w:rsidR="00C16BC7" w:rsidRPr="00F9042F">
        <w:rPr>
          <w:rFonts w:ascii="Calibri" w:hAnsi="Calibri" w:cs="Calibri"/>
          <w:b/>
          <w:bCs w:val="0"/>
        </w:rPr>
        <w:t>:</w:t>
      </w:r>
      <w:r w:rsidR="00B97AF7">
        <w:rPr>
          <w:rFonts w:ascii="Calibri" w:hAnsi="Calibri" w:cs="Calibri"/>
        </w:rPr>
        <w:t xml:space="preserve"> The average number of days to initiate </w:t>
      </w:r>
      <w:r w:rsidR="00581C8A">
        <w:rPr>
          <w:rFonts w:ascii="Calibri" w:hAnsi="Calibri" w:cs="Calibri"/>
        </w:rPr>
        <w:t xml:space="preserve">serious </w:t>
      </w:r>
      <w:r w:rsidR="00B97AF7">
        <w:rPr>
          <w:rFonts w:ascii="Calibri" w:hAnsi="Calibri" w:cs="Calibri"/>
        </w:rPr>
        <w:t xml:space="preserve">complaint investigations </w:t>
      </w:r>
      <w:r w:rsidR="00B2707A">
        <w:rPr>
          <w:rFonts w:ascii="Calibri" w:hAnsi="Calibri" w:cs="Calibri"/>
        </w:rPr>
        <w:t xml:space="preserve">(SAMM 2a) </w:t>
      </w:r>
      <w:r w:rsidR="00B97AF7">
        <w:rPr>
          <w:rFonts w:ascii="Calibri" w:hAnsi="Calibri" w:cs="Calibri"/>
        </w:rPr>
        <w:t xml:space="preserve">was </w:t>
      </w:r>
      <w:r w:rsidR="009B5E61">
        <w:rPr>
          <w:rFonts w:ascii="Calibri" w:hAnsi="Calibri" w:cs="Calibri"/>
        </w:rPr>
        <w:t>16.41 days</w:t>
      </w:r>
      <w:r w:rsidR="00581C8A">
        <w:rPr>
          <w:rFonts w:ascii="Calibri" w:hAnsi="Calibri" w:cs="Calibri"/>
        </w:rPr>
        <w:t>,</w:t>
      </w:r>
      <w:r w:rsidR="000D40F8" w:rsidDel="00581C8A">
        <w:rPr>
          <w:rFonts w:ascii="Calibri" w:hAnsi="Calibri" w:cs="Calibri"/>
        </w:rPr>
        <w:t xml:space="preserve"> </w:t>
      </w:r>
      <w:r w:rsidR="000D40F8">
        <w:rPr>
          <w:rFonts w:ascii="Calibri" w:hAnsi="Calibri" w:cs="Calibri"/>
        </w:rPr>
        <w:t xml:space="preserve">above the negotiated FRL of </w:t>
      </w:r>
      <w:r w:rsidR="0099777A">
        <w:rPr>
          <w:rFonts w:ascii="Calibri" w:hAnsi="Calibri" w:cs="Calibri"/>
        </w:rPr>
        <w:t>three</w:t>
      </w:r>
      <w:r w:rsidR="00CF221D">
        <w:rPr>
          <w:rFonts w:ascii="Calibri" w:hAnsi="Calibri" w:cs="Calibri"/>
        </w:rPr>
        <w:t xml:space="preserve"> </w:t>
      </w:r>
      <w:proofErr w:type="gramStart"/>
      <w:r w:rsidR="009D6E17">
        <w:rPr>
          <w:rFonts w:ascii="Calibri" w:hAnsi="Calibri" w:cs="Calibri"/>
        </w:rPr>
        <w:t xml:space="preserve">work </w:t>
      </w:r>
      <w:r w:rsidR="00CF221D">
        <w:rPr>
          <w:rFonts w:ascii="Calibri" w:hAnsi="Calibri" w:cs="Calibri"/>
        </w:rPr>
        <w:t>days</w:t>
      </w:r>
      <w:proofErr w:type="gramEnd"/>
      <w:r w:rsidR="009D6E17">
        <w:rPr>
          <w:rFonts w:ascii="Calibri" w:hAnsi="Calibri" w:cs="Calibri"/>
        </w:rPr>
        <w:t>.</w:t>
      </w:r>
    </w:p>
    <w:p w14:paraId="1135A287" w14:textId="77777777" w:rsidR="00E60BC2" w:rsidRDefault="00E60BC2" w:rsidP="003D44AF">
      <w:pPr>
        <w:pStyle w:val="NoSpacing"/>
        <w:rPr>
          <w:rFonts w:ascii="Calibri" w:hAnsi="Calibri" w:cs="Calibri"/>
        </w:rPr>
      </w:pPr>
    </w:p>
    <w:p w14:paraId="4BEA67A1" w14:textId="6C069E29" w:rsidR="00E60BC2" w:rsidRPr="00123733" w:rsidRDefault="00E60BC2" w:rsidP="003D44AF">
      <w:pPr>
        <w:pStyle w:val="NoSpacing"/>
        <w:rPr>
          <w:rFonts w:ascii="Calibri" w:hAnsi="Calibri" w:cs="Calibri"/>
        </w:rPr>
      </w:pPr>
      <w:r>
        <w:rPr>
          <w:rFonts w:ascii="Calibri" w:hAnsi="Calibri" w:cs="Calibri"/>
          <w:b/>
          <w:bCs w:val="0"/>
        </w:rPr>
        <w:t xml:space="preserve">Federal Monitoring Plan: </w:t>
      </w:r>
      <w:r w:rsidR="00123733">
        <w:rPr>
          <w:rFonts w:ascii="Calibri" w:hAnsi="Calibri" w:cs="Calibri"/>
        </w:rPr>
        <w:t xml:space="preserve">OSHA will monitor progress quarterly to ensure </w:t>
      </w:r>
      <w:r w:rsidR="00512CE5">
        <w:rPr>
          <w:rFonts w:ascii="Calibri" w:hAnsi="Calibri" w:cs="Calibri"/>
        </w:rPr>
        <w:t xml:space="preserve">serious </w:t>
      </w:r>
      <w:r w:rsidR="00123733">
        <w:rPr>
          <w:rFonts w:ascii="Calibri" w:hAnsi="Calibri" w:cs="Calibri"/>
        </w:rPr>
        <w:t>complaint investigations are initiated within the negotiated timeframe.</w:t>
      </w:r>
    </w:p>
    <w:p w14:paraId="765BEE08" w14:textId="77777777" w:rsidR="008548AD" w:rsidRDefault="008548AD" w:rsidP="003D44AF">
      <w:pPr>
        <w:pStyle w:val="NoSpacing"/>
        <w:rPr>
          <w:rFonts w:ascii="Calibri" w:hAnsi="Calibri" w:cs="Calibri"/>
        </w:rPr>
      </w:pPr>
    </w:p>
    <w:p w14:paraId="45A04F75" w14:textId="5047C0CE" w:rsidR="008548AD" w:rsidRDefault="008548AD" w:rsidP="008548AD">
      <w:pPr>
        <w:pStyle w:val="NoSpacing"/>
        <w:rPr>
          <w:rFonts w:ascii="Calibri" w:hAnsi="Calibri" w:cs="Calibri"/>
        </w:rPr>
      </w:pPr>
      <w:r w:rsidRPr="00F9042F">
        <w:rPr>
          <w:rFonts w:ascii="Calibri" w:hAnsi="Calibri" w:cs="Calibri"/>
          <w:b/>
          <w:bCs w:val="0"/>
        </w:rPr>
        <w:lastRenderedPageBreak/>
        <w:t>Observation FY 2025-OB-0</w:t>
      </w:r>
      <w:r w:rsidR="00F0435E">
        <w:rPr>
          <w:rFonts w:ascii="Calibri" w:hAnsi="Calibri" w:cs="Calibri"/>
          <w:b/>
          <w:bCs w:val="0"/>
        </w:rPr>
        <w:t>3</w:t>
      </w:r>
      <w:r w:rsidRPr="00F9042F">
        <w:rPr>
          <w:rFonts w:ascii="Calibri" w:hAnsi="Calibri" w:cs="Calibri"/>
          <w:b/>
          <w:bCs w:val="0"/>
        </w:rPr>
        <w:t>:</w:t>
      </w:r>
      <w:r>
        <w:rPr>
          <w:rFonts w:ascii="Calibri" w:hAnsi="Calibri" w:cs="Calibri"/>
        </w:rPr>
        <w:t xml:space="preserve"> The average number of days to initiate other-than-serious complaint investigations </w:t>
      </w:r>
      <w:r w:rsidR="00B2707A">
        <w:rPr>
          <w:rFonts w:ascii="Calibri" w:hAnsi="Calibri" w:cs="Calibri"/>
        </w:rPr>
        <w:t xml:space="preserve">(SAMM 2b) </w:t>
      </w:r>
      <w:r>
        <w:rPr>
          <w:rFonts w:ascii="Calibri" w:hAnsi="Calibri" w:cs="Calibri"/>
        </w:rPr>
        <w:t xml:space="preserve">was 19 days, above the negotiated FRL of </w:t>
      </w:r>
      <w:r w:rsidR="0099777A">
        <w:rPr>
          <w:rFonts w:ascii="Calibri" w:hAnsi="Calibri" w:cs="Calibri"/>
        </w:rPr>
        <w:t>three</w:t>
      </w:r>
      <w:r>
        <w:rPr>
          <w:rFonts w:ascii="Calibri" w:hAnsi="Calibri" w:cs="Calibri"/>
        </w:rPr>
        <w:t xml:space="preserve"> </w:t>
      </w:r>
      <w:proofErr w:type="gramStart"/>
      <w:r>
        <w:rPr>
          <w:rFonts w:ascii="Calibri" w:hAnsi="Calibri" w:cs="Calibri"/>
        </w:rPr>
        <w:t>work days</w:t>
      </w:r>
      <w:proofErr w:type="gramEnd"/>
      <w:r>
        <w:rPr>
          <w:rFonts w:ascii="Calibri" w:hAnsi="Calibri" w:cs="Calibri"/>
        </w:rPr>
        <w:t>.</w:t>
      </w:r>
    </w:p>
    <w:p w14:paraId="32150AC7" w14:textId="77777777" w:rsidR="008548AD" w:rsidRDefault="008548AD" w:rsidP="008548AD">
      <w:pPr>
        <w:pStyle w:val="NoSpacing"/>
        <w:rPr>
          <w:rFonts w:ascii="Calibri" w:hAnsi="Calibri" w:cs="Calibri"/>
        </w:rPr>
      </w:pPr>
    </w:p>
    <w:p w14:paraId="6C4B54E0" w14:textId="3D34B99D" w:rsidR="008548AD" w:rsidRPr="00123733" w:rsidRDefault="008548AD" w:rsidP="008548AD">
      <w:pPr>
        <w:pStyle w:val="NoSpacing"/>
        <w:rPr>
          <w:rFonts w:ascii="Calibri" w:hAnsi="Calibri" w:cs="Calibri"/>
        </w:rPr>
      </w:pPr>
      <w:r>
        <w:rPr>
          <w:rFonts w:ascii="Calibri" w:hAnsi="Calibri" w:cs="Calibri"/>
          <w:b/>
          <w:bCs w:val="0"/>
        </w:rPr>
        <w:t xml:space="preserve">Federal Monitoring Plan: </w:t>
      </w:r>
      <w:r>
        <w:rPr>
          <w:rFonts w:ascii="Calibri" w:hAnsi="Calibri" w:cs="Calibri"/>
        </w:rPr>
        <w:t xml:space="preserve">OSHA will monitor progress quarterly to ensure </w:t>
      </w:r>
      <w:r w:rsidR="00512CE5">
        <w:rPr>
          <w:rFonts w:ascii="Calibri" w:hAnsi="Calibri" w:cs="Calibri"/>
        </w:rPr>
        <w:t xml:space="preserve">other-than-serious </w:t>
      </w:r>
      <w:r>
        <w:rPr>
          <w:rFonts w:ascii="Calibri" w:hAnsi="Calibri" w:cs="Calibri"/>
        </w:rPr>
        <w:t>complaint investigations are initiated within the negotiated timeframe.</w:t>
      </w:r>
    </w:p>
    <w:p w14:paraId="0B441DE7" w14:textId="77777777" w:rsidR="008548AD" w:rsidRPr="00123733" w:rsidRDefault="008548AD" w:rsidP="003D44AF">
      <w:pPr>
        <w:pStyle w:val="NoSpacing"/>
        <w:rPr>
          <w:rFonts w:ascii="Calibri" w:hAnsi="Calibri" w:cs="Calibri"/>
        </w:rPr>
      </w:pPr>
    </w:p>
    <w:p w14:paraId="5A664BFC" w14:textId="4D86CA32" w:rsidR="00C16BC7" w:rsidRDefault="009F5E2A" w:rsidP="003D44AF">
      <w:pPr>
        <w:pStyle w:val="NoSpacing"/>
        <w:rPr>
          <w:rFonts w:ascii="Calibri" w:hAnsi="Calibri" w:cs="Calibri"/>
        </w:rPr>
      </w:pPr>
      <w:r>
        <w:rPr>
          <w:rFonts w:ascii="Calibri" w:hAnsi="Calibri" w:cs="Calibri"/>
        </w:rPr>
        <w:t xml:space="preserve">Cal/OSHA is </w:t>
      </w:r>
      <w:r w:rsidR="00044FE1">
        <w:rPr>
          <w:rFonts w:ascii="Calibri" w:hAnsi="Calibri" w:cs="Calibri"/>
        </w:rPr>
        <w:t xml:space="preserve">automatically </w:t>
      </w:r>
      <w:r>
        <w:rPr>
          <w:rFonts w:ascii="Calibri" w:hAnsi="Calibri" w:cs="Calibri"/>
        </w:rPr>
        <w:t>forwarded</w:t>
      </w:r>
      <w:r w:rsidR="00153BEE">
        <w:rPr>
          <w:rFonts w:ascii="Calibri" w:hAnsi="Calibri" w:cs="Calibri"/>
        </w:rPr>
        <w:t xml:space="preserve"> </w:t>
      </w:r>
      <w:r w:rsidR="004419C6">
        <w:rPr>
          <w:rFonts w:ascii="Calibri" w:hAnsi="Calibri" w:cs="Calibri"/>
        </w:rPr>
        <w:t>electronic</w:t>
      </w:r>
      <w:r>
        <w:rPr>
          <w:rFonts w:ascii="Calibri" w:hAnsi="Calibri" w:cs="Calibri"/>
        </w:rPr>
        <w:t xml:space="preserve"> </w:t>
      </w:r>
      <w:r w:rsidR="008854CF">
        <w:rPr>
          <w:rFonts w:ascii="Calibri" w:hAnsi="Calibri" w:cs="Calibri"/>
        </w:rPr>
        <w:t xml:space="preserve">complaints </w:t>
      </w:r>
      <w:r w:rsidR="004419C6">
        <w:rPr>
          <w:rFonts w:ascii="Calibri" w:hAnsi="Calibri" w:cs="Calibri"/>
        </w:rPr>
        <w:t>from</w:t>
      </w:r>
      <w:r w:rsidR="008854CF">
        <w:rPr>
          <w:rFonts w:ascii="Calibri" w:hAnsi="Calibri" w:cs="Calibri"/>
        </w:rPr>
        <w:t xml:space="preserve"> the OSHA.gov website </w:t>
      </w:r>
      <w:r w:rsidR="00A20D1E">
        <w:rPr>
          <w:rFonts w:ascii="Calibri" w:hAnsi="Calibri" w:cs="Calibri"/>
        </w:rPr>
        <w:t>for the State of California</w:t>
      </w:r>
      <w:r w:rsidR="00BB597E">
        <w:rPr>
          <w:rFonts w:ascii="Calibri" w:hAnsi="Calibri" w:cs="Calibri"/>
        </w:rPr>
        <w:t xml:space="preserve">, and the complaints </w:t>
      </w:r>
      <w:r w:rsidR="004419C6">
        <w:rPr>
          <w:rFonts w:ascii="Calibri" w:hAnsi="Calibri" w:cs="Calibri"/>
        </w:rPr>
        <w:t>also populate</w:t>
      </w:r>
      <w:r w:rsidR="00153BEE">
        <w:rPr>
          <w:rFonts w:ascii="Calibri" w:hAnsi="Calibri" w:cs="Calibri"/>
        </w:rPr>
        <w:t xml:space="preserve"> into </w:t>
      </w:r>
      <w:r w:rsidR="00C97117">
        <w:rPr>
          <w:rFonts w:ascii="Calibri" w:hAnsi="Calibri" w:cs="Calibri"/>
        </w:rPr>
        <w:t xml:space="preserve">OIS </w:t>
      </w:r>
      <w:r w:rsidR="00A43EE1">
        <w:rPr>
          <w:rFonts w:ascii="Calibri" w:hAnsi="Calibri" w:cs="Calibri"/>
        </w:rPr>
        <w:t xml:space="preserve">under the </w:t>
      </w:r>
      <w:proofErr w:type="spellStart"/>
      <w:r w:rsidR="00A43EE1">
        <w:rPr>
          <w:rFonts w:ascii="Calibri" w:hAnsi="Calibri" w:cs="Calibri"/>
        </w:rPr>
        <w:t>eUPA</w:t>
      </w:r>
      <w:proofErr w:type="spellEnd"/>
      <w:r w:rsidR="00A43EE1">
        <w:rPr>
          <w:rFonts w:ascii="Calibri" w:hAnsi="Calibri" w:cs="Calibri"/>
        </w:rPr>
        <w:t xml:space="preserve"> application for tracking purposes</w:t>
      </w:r>
      <w:r w:rsidR="009F3E2E">
        <w:rPr>
          <w:rFonts w:ascii="Calibri" w:hAnsi="Calibri" w:cs="Calibri"/>
        </w:rPr>
        <w:t xml:space="preserve">. </w:t>
      </w:r>
      <w:r w:rsidR="00DC25CE">
        <w:rPr>
          <w:rFonts w:ascii="Calibri" w:hAnsi="Calibri" w:cs="Calibri"/>
        </w:rPr>
        <w:t xml:space="preserve">In FY 2025, </w:t>
      </w:r>
      <w:r w:rsidR="003D6553">
        <w:rPr>
          <w:rFonts w:ascii="Calibri" w:hAnsi="Calibri" w:cs="Calibri"/>
        </w:rPr>
        <w:t xml:space="preserve">the </w:t>
      </w:r>
      <w:r w:rsidR="00605F5C">
        <w:rPr>
          <w:rFonts w:ascii="Calibri" w:hAnsi="Calibri" w:cs="Calibri"/>
        </w:rPr>
        <w:t>State Plan</w:t>
      </w:r>
      <w:r w:rsidR="003D6553">
        <w:rPr>
          <w:rFonts w:ascii="Calibri" w:hAnsi="Calibri" w:cs="Calibri"/>
        </w:rPr>
        <w:t xml:space="preserve"> did not </w:t>
      </w:r>
      <w:r w:rsidR="00A43EE1">
        <w:rPr>
          <w:rFonts w:ascii="Calibri" w:hAnsi="Calibri" w:cs="Calibri"/>
        </w:rPr>
        <w:t>consistently use</w:t>
      </w:r>
      <w:r w:rsidR="003D6553">
        <w:rPr>
          <w:rFonts w:ascii="Calibri" w:hAnsi="Calibri" w:cs="Calibri"/>
        </w:rPr>
        <w:t xml:space="preserve"> </w:t>
      </w:r>
      <w:r w:rsidR="00A43EE1">
        <w:rPr>
          <w:rFonts w:ascii="Calibri" w:hAnsi="Calibri" w:cs="Calibri"/>
        </w:rPr>
        <w:t xml:space="preserve">the </w:t>
      </w:r>
      <w:proofErr w:type="spellStart"/>
      <w:r w:rsidR="004419C6">
        <w:rPr>
          <w:rFonts w:ascii="Calibri" w:hAnsi="Calibri" w:cs="Calibri"/>
        </w:rPr>
        <w:t>eUPA</w:t>
      </w:r>
      <w:proofErr w:type="spellEnd"/>
      <w:r w:rsidR="004419C6">
        <w:rPr>
          <w:rFonts w:ascii="Calibri" w:hAnsi="Calibri" w:cs="Calibri"/>
        </w:rPr>
        <w:t xml:space="preserve"> </w:t>
      </w:r>
      <w:r w:rsidR="00222590">
        <w:rPr>
          <w:rFonts w:ascii="Calibri" w:hAnsi="Calibri" w:cs="Calibri"/>
        </w:rPr>
        <w:t xml:space="preserve">application to manage </w:t>
      </w:r>
      <w:r w:rsidR="00A84788">
        <w:rPr>
          <w:rFonts w:ascii="Calibri" w:hAnsi="Calibri" w:cs="Calibri"/>
        </w:rPr>
        <w:t>disposition</w:t>
      </w:r>
      <w:r w:rsidR="002A4535">
        <w:rPr>
          <w:rFonts w:ascii="Calibri" w:hAnsi="Calibri" w:cs="Calibri"/>
        </w:rPr>
        <w:t xml:space="preserve"> of the electronic complaints. </w:t>
      </w:r>
      <w:r w:rsidR="00A772FA">
        <w:rPr>
          <w:rFonts w:ascii="Calibri" w:hAnsi="Calibri" w:cs="Calibri"/>
        </w:rPr>
        <w:t xml:space="preserve">OSHA will monitor the tracking of </w:t>
      </w:r>
      <w:proofErr w:type="spellStart"/>
      <w:r w:rsidR="00A772FA">
        <w:rPr>
          <w:rFonts w:ascii="Calibri" w:hAnsi="Calibri" w:cs="Calibri"/>
        </w:rPr>
        <w:t>eUPAs</w:t>
      </w:r>
      <w:proofErr w:type="spellEnd"/>
      <w:r w:rsidR="00A772FA">
        <w:rPr>
          <w:rFonts w:ascii="Calibri" w:hAnsi="Calibri" w:cs="Calibri"/>
        </w:rPr>
        <w:t xml:space="preserve"> as a </w:t>
      </w:r>
      <w:r w:rsidR="00520E7F">
        <w:rPr>
          <w:rFonts w:ascii="Calibri" w:hAnsi="Calibri" w:cs="Calibri"/>
        </w:rPr>
        <w:t>new observation for the review period</w:t>
      </w:r>
      <w:r w:rsidR="0011785F">
        <w:rPr>
          <w:rFonts w:ascii="Calibri" w:hAnsi="Calibri" w:cs="Calibri"/>
        </w:rPr>
        <w:t>.</w:t>
      </w:r>
    </w:p>
    <w:p w14:paraId="6475A1BB" w14:textId="77777777" w:rsidR="0011785F" w:rsidRDefault="0011785F" w:rsidP="003D44AF">
      <w:pPr>
        <w:pStyle w:val="NoSpacing"/>
        <w:rPr>
          <w:rFonts w:ascii="Calibri" w:hAnsi="Calibri" w:cs="Calibri"/>
        </w:rPr>
      </w:pPr>
    </w:p>
    <w:p w14:paraId="44474B62" w14:textId="0E95A865" w:rsidR="0011785F" w:rsidRDefault="0011785F" w:rsidP="0011785F">
      <w:pPr>
        <w:pStyle w:val="NoSpacing"/>
        <w:rPr>
          <w:rFonts w:ascii="Calibri" w:hAnsi="Calibri" w:cs="Calibri"/>
        </w:rPr>
      </w:pPr>
      <w:r w:rsidRPr="00F9042F">
        <w:rPr>
          <w:rFonts w:ascii="Calibri" w:hAnsi="Calibri" w:cs="Calibri"/>
          <w:b/>
          <w:bCs w:val="0"/>
        </w:rPr>
        <w:t>Observation FY 2025-OB-0</w:t>
      </w:r>
      <w:r w:rsidR="00F0435E">
        <w:rPr>
          <w:rFonts w:ascii="Calibri" w:hAnsi="Calibri" w:cs="Calibri"/>
          <w:b/>
          <w:bCs w:val="0"/>
        </w:rPr>
        <w:t>4</w:t>
      </w:r>
      <w:r w:rsidRPr="00F9042F">
        <w:rPr>
          <w:rFonts w:ascii="Calibri" w:hAnsi="Calibri" w:cs="Calibri"/>
          <w:b/>
          <w:bCs w:val="0"/>
        </w:rPr>
        <w:t>:</w:t>
      </w:r>
      <w:r>
        <w:rPr>
          <w:rFonts w:ascii="Calibri" w:hAnsi="Calibri" w:cs="Calibri"/>
        </w:rPr>
        <w:t xml:space="preserve"> Cal/OSHA </w:t>
      </w:r>
      <w:r w:rsidR="00B54909">
        <w:rPr>
          <w:rFonts w:ascii="Calibri" w:hAnsi="Calibri" w:cs="Calibri"/>
        </w:rPr>
        <w:t xml:space="preserve">does not consistently use the OIS </w:t>
      </w:r>
      <w:proofErr w:type="spellStart"/>
      <w:r w:rsidR="00B54909">
        <w:rPr>
          <w:rFonts w:ascii="Calibri" w:hAnsi="Calibri" w:cs="Calibri"/>
        </w:rPr>
        <w:t>eUPA</w:t>
      </w:r>
      <w:proofErr w:type="spellEnd"/>
      <w:r w:rsidR="00B54909">
        <w:rPr>
          <w:rFonts w:ascii="Calibri" w:hAnsi="Calibri" w:cs="Calibri"/>
        </w:rPr>
        <w:t xml:space="preserve"> application to track the disposition of electronic complaints received from OSHA.gov</w:t>
      </w:r>
      <w:r>
        <w:rPr>
          <w:rFonts w:ascii="Calibri" w:hAnsi="Calibri" w:cs="Calibri"/>
        </w:rPr>
        <w:t>.</w:t>
      </w:r>
    </w:p>
    <w:p w14:paraId="7E23C298" w14:textId="77777777" w:rsidR="0011785F" w:rsidRDefault="0011785F" w:rsidP="0011785F">
      <w:pPr>
        <w:pStyle w:val="NoSpacing"/>
        <w:rPr>
          <w:rFonts w:ascii="Calibri" w:hAnsi="Calibri" w:cs="Calibri"/>
        </w:rPr>
      </w:pPr>
    </w:p>
    <w:p w14:paraId="3CED32D0" w14:textId="579E5323" w:rsidR="0011785F" w:rsidRPr="00123733" w:rsidRDefault="0011785F" w:rsidP="0011785F">
      <w:pPr>
        <w:pStyle w:val="NoSpacing"/>
        <w:rPr>
          <w:rFonts w:ascii="Calibri" w:hAnsi="Calibri" w:cs="Calibri"/>
        </w:rPr>
      </w:pPr>
      <w:r>
        <w:rPr>
          <w:rFonts w:ascii="Calibri" w:hAnsi="Calibri" w:cs="Calibri"/>
          <w:b/>
          <w:bCs w:val="0"/>
        </w:rPr>
        <w:t xml:space="preserve">Federal Monitoring Plan: </w:t>
      </w:r>
      <w:r>
        <w:rPr>
          <w:rFonts w:ascii="Calibri" w:hAnsi="Calibri" w:cs="Calibri"/>
        </w:rPr>
        <w:t xml:space="preserve">OSHA will </w:t>
      </w:r>
      <w:r w:rsidR="00B54909">
        <w:rPr>
          <w:rFonts w:ascii="Calibri" w:hAnsi="Calibri" w:cs="Calibri"/>
        </w:rPr>
        <w:t xml:space="preserve">conduct further review of </w:t>
      </w:r>
      <w:r w:rsidR="00486C05">
        <w:rPr>
          <w:rFonts w:ascii="Calibri" w:hAnsi="Calibri" w:cs="Calibri"/>
        </w:rPr>
        <w:t xml:space="preserve">data </w:t>
      </w:r>
      <w:r w:rsidR="005946D2">
        <w:rPr>
          <w:rFonts w:ascii="Calibri" w:hAnsi="Calibri" w:cs="Calibri"/>
        </w:rPr>
        <w:t xml:space="preserve">to determine </w:t>
      </w:r>
      <w:r w:rsidR="00F80B38">
        <w:rPr>
          <w:rFonts w:ascii="Calibri" w:hAnsi="Calibri" w:cs="Calibri"/>
        </w:rPr>
        <w:t>the handling and disposition of electronic complaints</w:t>
      </w:r>
      <w:r>
        <w:rPr>
          <w:rFonts w:ascii="Calibri" w:hAnsi="Calibri" w:cs="Calibri"/>
        </w:rPr>
        <w:t>.</w:t>
      </w:r>
    </w:p>
    <w:p w14:paraId="6B08CA59" w14:textId="77777777" w:rsidR="002A4535" w:rsidRDefault="002A4535" w:rsidP="003D44AF">
      <w:pPr>
        <w:pStyle w:val="NoSpacing"/>
        <w:rPr>
          <w:rFonts w:ascii="Calibri" w:hAnsi="Calibri" w:cs="Calibri"/>
        </w:rPr>
      </w:pPr>
    </w:p>
    <w:p w14:paraId="2ED2558F" w14:textId="7C8F88C0" w:rsidR="00330955" w:rsidRPr="0055234D" w:rsidRDefault="00D86CE0" w:rsidP="003D44AF">
      <w:pPr>
        <w:pStyle w:val="NoSpacing"/>
        <w:rPr>
          <w:rFonts w:ascii="Calibri" w:hAnsi="Calibri" w:cs="Calibri"/>
        </w:rPr>
      </w:pPr>
      <w:r>
        <w:rPr>
          <w:rFonts w:ascii="Calibri" w:hAnsi="Calibri" w:cs="Calibri"/>
        </w:rPr>
        <w:t>All (100%) of i</w:t>
      </w:r>
      <w:r w:rsidR="00FF3C51">
        <w:rPr>
          <w:rFonts w:ascii="Calibri" w:hAnsi="Calibri" w:cs="Calibri"/>
        </w:rPr>
        <w:t>mminent danger complaints and referrals were responded to within one day (SAMM 3).</w:t>
      </w:r>
      <w:r w:rsidR="00904809">
        <w:rPr>
          <w:rFonts w:ascii="Calibri" w:hAnsi="Calibri" w:cs="Calibri"/>
        </w:rPr>
        <w:t xml:space="preserve">  </w:t>
      </w:r>
      <w:r w:rsidR="0055234D">
        <w:rPr>
          <w:rFonts w:ascii="Calibri" w:hAnsi="Calibri" w:cs="Calibri"/>
        </w:rPr>
        <w:t xml:space="preserve">The FRL for responding to imminent danger complaints and referrals within a workday is </w:t>
      </w:r>
      <w:r w:rsidR="00B02C20">
        <w:rPr>
          <w:rFonts w:ascii="Calibri" w:hAnsi="Calibri" w:cs="Calibri"/>
        </w:rPr>
        <w:t xml:space="preserve">fixed at </w:t>
      </w:r>
      <w:r w:rsidR="0055234D">
        <w:rPr>
          <w:rFonts w:ascii="Calibri" w:hAnsi="Calibri" w:cs="Calibri"/>
        </w:rPr>
        <w:t xml:space="preserve">100%.  </w:t>
      </w:r>
      <w:r w:rsidR="00904809">
        <w:rPr>
          <w:rFonts w:ascii="Calibri" w:hAnsi="Calibri" w:cs="Calibri"/>
        </w:rPr>
        <w:t>There were no instances of denial of entry (SAMM 4).</w:t>
      </w:r>
      <w:r w:rsidR="00BC22A1" w:rsidRPr="00390A84">
        <w:rPr>
          <w:rFonts w:ascii="Calibri" w:hAnsi="Calibri" w:cs="Calibri"/>
        </w:rPr>
        <w:t xml:space="preserve"> </w:t>
      </w:r>
      <w:r w:rsidR="00390A84">
        <w:rPr>
          <w:rFonts w:ascii="Calibri" w:hAnsi="Calibri" w:cs="Calibri"/>
        </w:rPr>
        <w:t xml:space="preserve">The FRL for denial of entry where entry is not obtained is fixed at </w:t>
      </w:r>
      <w:r w:rsidR="00B02C20">
        <w:rPr>
          <w:rFonts w:ascii="Calibri" w:hAnsi="Calibri" w:cs="Calibri"/>
        </w:rPr>
        <w:t xml:space="preserve">zero. </w:t>
      </w:r>
    </w:p>
    <w:p w14:paraId="113D3EE6" w14:textId="3565245F" w:rsidR="002341F4" w:rsidRPr="00B6178E" w:rsidRDefault="002341F4" w:rsidP="00474F55">
      <w:pPr>
        <w:pStyle w:val="NoSpacing"/>
        <w:rPr>
          <w:b/>
          <w:bCs w:val="0"/>
          <w:highlight w:val="yellow"/>
        </w:rPr>
      </w:pPr>
    </w:p>
    <w:p w14:paraId="2304333B" w14:textId="3A324C36" w:rsidR="00FA3D44" w:rsidRPr="0055234D" w:rsidRDefault="00FA3D44" w:rsidP="00FA3D44">
      <w:pPr>
        <w:pStyle w:val="NoSpacing"/>
        <w:numPr>
          <w:ilvl w:val="0"/>
          <w:numId w:val="12"/>
        </w:numPr>
        <w:ind w:left="1620"/>
        <w:rPr>
          <w:b/>
          <w:bCs w:val="0"/>
        </w:rPr>
      </w:pPr>
      <w:r w:rsidRPr="0055234D">
        <w:rPr>
          <w:rFonts w:ascii="Calibri" w:hAnsi="Calibri" w:cs="Calibri"/>
          <w:b/>
          <w:bCs w:val="0"/>
        </w:rPr>
        <w:t>Fatalities</w:t>
      </w:r>
    </w:p>
    <w:p w14:paraId="2B9F020F" w14:textId="22399574" w:rsidR="00E15DAE" w:rsidRDefault="00B61F46" w:rsidP="00D664CC">
      <w:pPr>
        <w:pStyle w:val="NoSpacing"/>
        <w:rPr>
          <w:rFonts w:ascii="Calibri" w:hAnsi="Calibri" w:cs="Calibri"/>
        </w:rPr>
      </w:pPr>
      <w:r>
        <w:rPr>
          <w:rFonts w:ascii="Calibri" w:hAnsi="Calibri" w:cs="Calibri"/>
        </w:rPr>
        <w:t xml:space="preserve">Cal/OSHA conducted 236 fatality investigations, and 222 (94.07%) </w:t>
      </w:r>
      <w:r w:rsidR="00072DE7" w:rsidRPr="00AC196B">
        <w:rPr>
          <w:rFonts w:ascii="Calibri" w:hAnsi="Calibri" w:cs="Calibri"/>
        </w:rPr>
        <w:t xml:space="preserve">were opened within </w:t>
      </w:r>
      <w:r>
        <w:rPr>
          <w:rFonts w:ascii="Calibri" w:hAnsi="Calibri" w:cs="Calibri"/>
        </w:rPr>
        <w:t>one work</w:t>
      </w:r>
      <w:r w:rsidR="00072DE7" w:rsidRPr="00AC196B">
        <w:rPr>
          <w:rFonts w:ascii="Calibri" w:hAnsi="Calibri" w:cs="Calibri"/>
        </w:rPr>
        <w:t>day (SAMM 10).</w:t>
      </w:r>
      <w:r w:rsidR="00DB709A">
        <w:rPr>
          <w:rFonts w:ascii="Calibri" w:hAnsi="Calibri" w:cs="Calibri"/>
        </w:rPr>
        <w:t xml:space="preserve">  </w:t>
      </w:r>
      <w:r w:rsidR="001937BF">
        <w:rPr>
          <w:rFonts w:ascii="Calibri" w:hAnsi="Calibri" w:cs="Calibri"/>
        </w:rPr>
        <w:t xml:space="preserve">The FRL </w:t>
      </w:r>
      <w:r w:rsidR="005567D4">
        <w:rPr>
          <w:rFonts w:ascii="Calibri" w:hAnsi="Calibri" w:cs="Calibri"/>
        </w:rPr>
        <w:t xml:space="preserve">for response </w:t>
      </w:r>
      <w:r w:rsidR="005C389D">
        <w:rPr>
          <w:rFonts w:ascii="Calibri" w:hAnsi="Calibri" w:cs="Calibri"/>
        </w:rPr>
        <w:t xml:space="preserve">to </w:t>
      </w:r>
      <w:r w:rsidR="004D38E6">
        <w:rPr>
          <w:rFonts w:ascii="Calibri" w:hAnsi="Calibri" w:cs="Calibri"/>
        </w:rPr>
        <w:t xml:space="preserve">work-related fatalities within one </w:t>
      </w:r>
      <w:r w:rsidR="00BA7E6C">
        <w:rPr>
          <w:rFonts w:ascii="Calibri" w:hAnsi="Calibri" w:cs="Calibri"/>
        </w:rPr>
        <w:t>work</w:t>
      </w:r>
      <w:r w:rsidR="004D38E6">
        <w:rPr>
          <w:rFonts w:ascii="Calibri" w:hAnsi="Calibri" w:cs="Calibri"/>
        </w:rPr>
        <w:t xml:space="preserve">day is 100%. </w:t>
      </w:r>
      <w:r w:rsidR="00412E55">
        <w:rPr>
          <w:rFonts w:ascii="Calibri" w:hAnsi="Calibri" w:cs="Calibri"/>
        </w:rPr>
        <w:t xml:space="preserve"> Of the 14 fatalities that were not responded to within </w:t>
      </w:r>
      <w:r w:rsidR="00BA7E6C">
        <w:rPr>
          <w:rFonts w:ascii="Calibri" w:hAnsi="Calibri" w:cs="Calibri"/>
        </w:rPr>
        <w:t>one workday</w:t>
      </w:r>
      <w:r w:rsidR="007040AB">
        <w:rPr>
          <w:rFonts w:ascii="Calibri" w:hAnsi="Calibri" w:cs="Calibri"/>
        </w:rPr>
        <w:t xml:space="preserve">, </w:t>
      </w:r>
      <w:r w:rsidR="00FC6482">
        <w:rPr>
          <w:rFonts w:ascii="Calibri" w:hAnsi="Calibri" w:cs="Calibri"/>
        </w:rPr>
        <w:t>s</w:t>
      </w:r>
      <w:r w:rsidR="002E16E1">
        <w:rPr>
          <w:rFonts w:ascii="Calibri" w:hAnsi="Calibri" w:cs="Calibri"/>
        </w:rPr>
        <w:t>even</w:t>
      </w:r>
      <w:r w:rsidR="00FC6482">
        <w:rPr>
          <w:rFonts w:ascii="Calibri" w:hAnsi="Calibri" w:cs="Calibri"/>
        </w:rPr>
        <w:t xml:space="preserve"> </w:t>
      </w:r>
      <w:r w:rsidR="002C790A">
        <w:rPr>
          <w:rFonts w:ascii="Calibri" w:hAnsi="Calibri" w:cs="Calibri"/>
        </w:rPr>
        <w:t>were untimely due to</w:t>
      </w:r>
      <w:r w:rsidR="00D15C8D">
        <w:rPr>
          <w:rFonts w:ascii="Calibri" w:hAnsi="Calibri" w:cs="Calibri"/>
        </w:rPr>
        <w:t xml:space="preserve"> office </w:t>
      </w:r>
      <w:r w:rsidR="00B73D19">
        <w:rPr>
          <w:rFonts w:ascii="Calibri" w:hAnsi="Calibri" w:cs="Calibri"/>
        </w:rPr>
        <w:t>oversight</w:t>
      </w:r>
      <w:r w:rsidR="002C790A">
        <w:rPr>
          <w:rFonts w:ascii="Calibri" w:hAnsi="Calibri" w:cs="Calibri"/>
        </w:rPr>
        <w:t>,</w:t>
      </w:r>
      <w:r w:rsidR="00B73D19">
        <w:rPr>
          <w:rFonts w:ascii="Calibri" w:hAnsi="Calibri" w:cs="Calibri"/>
        </w:rPr>
        <w:t xml:space="preserve"> </w:t>
      </w:r>
      <w:r w:rsidR="002E16E1">
        <w:rPr>
          <w:rFonts w:ascii="Calibri" w:hAnsi="Calibri" w:cs="Calibri"/>
        </w:rPr>
        <w:t xml:space="preserve">either due to </w:t>
      </w:r>
      <w:r w:rsidR="002C790A">
        <w:rPr>
          <w:rFonts w:ascii="Calibri" w:hAnsi="Calibri" w:cs="Calibri"/>
        </w:rPr>
        <w:t xml:space="preserve">a </w:t>
      </w:r>
      <w:r w:rsidR="002E16E1">
        <w:rPr>
          <w:rFonts w:ascii="Calibri" w:hAnsi="Calibri" w:cs="Calibri"/>
        </w:rPr>
        <w:t xml:space="preserve">vacant District Manager position or low staffing.  </w:t>
      </w:r>
      <w:r w:rsidR="005C1E59">
        <w:rPr>
          <w:rFonts w:ascii="Calibri" w:hAnsi="Calibri" w:cs="Calibri"/>
        </w:rPr>
        <w:t>Six</w:t>
      </w:r>
      <w:r w:rsidR="00D65E78">
        <w:rPr>
          <w:rFonts w:ascii="Calibri" w:hAnsi="Calibri" w:cs="Calibri"/>
        </w:rPr>
        <w:t xml:space="preserve"> required additional </w:t>
      </w:r>
      <w:r w:rsidR="004850BB">
        <w:rPr>
          <w:rFonts w:ascii="Calibri" w:hAnsi="Calibri" w:cs="Calibri"/>
        </w:rPr>
        <w:t xml:space="preserve">information to determine if the fatality was work-related and/or under Cal/OSHA jurisdiction.  One was delayed due to an ongoing </w:t>
      </w:r>
      <w:r w:rsidR="00B6237C">
        <w:rPr>
          <w:rFonts w:ascii="Calibri" w:hAnsi="Calibri" w:cs="Calibri"/>
        </w:rPr>
        <w:t>p</w:t>
      </w:r>
      <w:r w:rsidR="004850BB">
        <w:rPr>
          <w:rFonts w:ascii="Calibri" w:hAnsi="Calibri" w:cs="Calibri"/>
        </w:rPr>
        <w:t xml:space="preserve">olice </w:t>
      </w:r>
      <w:r w:rsidR="00B6237C">
        <w:rPr>
          <w:rFonts w:ascii="Calibri" w:hAnsi="Calibri" w:cs="Calibri"/>
        </w:rPr>
        <w:t>d</w:t>
      </w:r>
      <w:r w:rsidR="004850BB">
        <w:rPr>
          <w:rFonts w:ascii="Calibri" w:hAnsi="Calibri" w:cs="Calibri"/>
        </w:rPr>
        <w:t>epartment</w:t>
      </w:r>
      <w:r w:rsidR="004850BB" w:rsidDel="00B6237C">
        <w:rPr>
          <w:rFonts w:ascii="Calibri" w:hAnsi="Calibri" w:cs="Calibri"/>
        </w:rPr>
        <w:t xml:space="preserve"> </w:t>
      </w:r>
      <w:r w:rsidR="004850BB">
        <w:rPr>
          <w:rFonts w:ascii="Calibri" w:hAnsi="Calibri" w:cs="Calibri"/>
        </w:rPr>
        <w:t xml:space="preserve">investigation. </w:t>
      </w:r>
      <w:r w:rsidR="00B73D19">
        <w:rPr>
          <w:rFonts w:ascii="Calibri" w:hAnsi="Calibri" w:cs="Calibri"/>
        </w:rPr>
        <w:t xml:space="preserve"> </w:t>
      </w:r>
      <w:r w:rsidR="00D656CE">
        <w:rPr>
          <w:rFonts w:ascii="Calibri" w:hAnsi="Calibri" w:cs="Calibri"/>
        </w:rPr>
        <w:t>The failure to open inspections for work-related fatalities within on</w:t>
      </w:r>
      <w:r w:rsidR="00E121F9">
        <w:rPr>
          <w:rFonts w:ascii="Calibri" w:hAnsi="Calibri" w:cs="Calibri"/>
        </w:rPr>
        <w:t>e</w:t>
      </w:r>
      <w:r w:rsidR="00D656CE">
        <w:rPr>
          <w:rFonts w:ascii="Calibri" w:hAnsi="Calibri" w:cs="Calibri"/>
        </w:rPr>
        <w:t xml:space="preserve"> workday </w:t>
      </w:r>
      <w:r w:rsidR="00E121F9">
        <w:rPr>
          <w:rFonts w:ascii="Calibri" w:hAnsi="Calibri" w:cs="Calibri"/>
        </w:rPr>
        <w:t>will be tracked as a new observation</w:t>
      </w:r>
      <w:r w:rsidR="00D656CE">
        <w:rPr>
          <w:rFonts w:ascii="Calibri" w:hAnsi="Calibri" w:cs="Calibri"/>
        </w:rPr>
        <w:t>.</w:t>
      </w:r>
    </w:p>
    <w:p w14:paraId="052EE70E" w14:textId="77777777" w:rsidR="00D656CE" w:rsidRDefault="00D656CE" w:rsidP="00D664CC">
      <w:pPr>
        <w:pStyle w:val="NoSpacing"/>
        <w:rPr>
          <w:rFonts w:ascii="Calibri" w:hAnsi="Calibri" w:cs="Calibri"/>
        </w:rPr>
      </w:pPr>
    </w:p>
    <w:p w14:paraId="051D7F45" w14:textId="0B2C7DCE" w:rsidR="00D656CE" w:rsidRDefault="00E121F9" w:rsidP="00D664CC">
      <w:pPr>
        <w:pStyle w:val="NoSpacing"/>
        <w:rPr>
          <w:rFonts w:ascii="Calibri" w:hAnsi="Calibri" w:cs="Calibri"/>
        </w:rPr>
      </w:pPr>
      <w:r>
        <w:rPr>
          <w:rFonts w:ascii="Calibri" w:hAnsi="Calibri" w:cs="Calibri"/>
          <w:b/>
          <w:bCs w:val="0"/>
        </w:rPr>
        <w:t>Observation</w:t>
      </w:r>
      <w:r w:rsidR="00056842">
        <w:rPr>
          <w:rFonts w:ascii="Calibri" w:hAnsi="Calibri" w:cs="Calibri"/>
          <w:b/>
          <w:bCs w:val="0"/>
        </w:rPr>
        <w:t xml:space="preserve"> FY</w:t>
      </w:r>
      <w:r w:rsidR="00D656CE">
        <w:rPr>
          <w:rFonts w:ascii="Calibri" w:hAnsi="Calibri" w:cs="Calibri"/>
          <w:b/>
          <w:bCs w:val="0"/>
        </w:rPr>
        <w:t xml:space="preserve"> </w:t>
      </w:r>
      <w:r w:rsidR="00CC1145">
        <w:rPr>
          <w:rFonts w:ascii="Calibri" w:hAnsi="Calibri" w:cs="Calibri"/>
          <w:b/>
          <w:bCs w:val="0"/>
        </w:rPr>
        <w:t>2025-</w:t>
      </w:r>
      <w:r>
        <w:rPr>
          <w:rFonts w:ascii="Calibri" w:hAnsi="Calibri" w:cs="Calibri"/>
          <w:b/>
          <w:bCs w:val="0"/>
        </w:rPr>
        <w:t>OB-</w:t>
      </w:r>
      <w:r w:rsidR="00B57CC9">
        <w:rPr>
          <w:rFonts w:ascii="Calibri" w:hAnsi="Calibri" w:cs="Calibri"/>
          <w:b/>
          <w:bCs w:val="0"/>
        </w:rPr>
        <w:t>0</w:t>
      </w:r>
      <w:r w:rsidR="00F0435E">
        <w:rPr>
          <w:rFonts w:ascii="Calibri" w:hAnsi="Calibri" w:cs="Calibri"/>
          <w:b/>
          <w:bCs w:val="0"/>
        </w:rPr>
        <w:t>5</w:t>
      </w:r>
      <w:r w:rsidR="00CC1145">
        <w:rPr>
          <w:rFonts w:ascii="Calibri" w:hAnsi="Calibri" w:cs="Calibri"/>
          <w:b/>
          <w:bCs w:val="0"/>
        </w:rPr>
        <w:t xml:space="preserve">: </w:t>
      </w:r>
      <w:r w:rsidR="00CC1145">
        <w:rPr>
          <w:rFonts w:ascii="Calibri" w:hAnsi="Calibri" w:cs="Calibri"/>
        </w:rPr>
        <w:t xml:space="preserve">In </w:t>
      </w:r>
      <w:r w:rsidR="004033DB">
        <w:rPr>
          <w:rFonts w:ascii="Calibri" w:hAnsi="Calibri" w:cs="Calibri"/>
        </w:rPr>
        <w:t xml:space="preserve">14 </w:t>
      </w:r>
      <w:r w:rsidR="00056842">
        <w:rPr>
          <w:rFonts w:ascii="Calibri" w:hAnsi="Calibri" w:cs="Calibri"/>
        </w:rPr>
        <w:t xml:space="preserve">of </w:t>
      </w:r>
      <w:r w:rsidR="00A26BB7">
        <w:rPr>
          <w:rFonts w:ascii="Calibri" w:hAnsi="Calibri" w:cs="Calibri"/>
        </w:rPr>
        <w:t xml:space="preserve">236 </w:t>
      </w:r>
      <w:r w:rsidR="004033DB">
        <w:rPr>
          <w:rFonts w:ascii="Calibri" w:hAnsi="Calibri" w:cs="Calibri"/>
        </w:rPr>
        <w:t>(6%)</w:t>
      </w:r>
      <w:r w:rsidR="009F263B">
        <w:rPr>
          <w:rFonts w:ascii="Calibri" w:hAnsi="Calibri" w:cs="Calibri"/>
        </w:rPr>
        <w:t xml:space="preserve"> </w:t>
      </w:r>
      <w:r w:rsidR="007F12BD">
        <w:rPr>
          <w:rFonts w:ascii="Calibri" w:hAnsi="Calibri" w:cs="Calibri"/>
        </w:rPr>
        <w:t xml:space="preserve">fatality inspections, the inspection was not opened within one workday. </w:t>
      </w:r>
    </w:p>
    <w:p w14:paraId="0D509B34" w14:textId="77777777" w:rsidR="007860D2" w:rsidRDefault="007860D2" w:rsidP="00D664CC">
      <w:pPr>
        <w:pStyle w:val="NoSpacing"/>
        <w:rPr>
          <w:rFonts w:ascii="Calibri" w:hAnsi="Calibri" w:cs="Calibri"/>
        </w:rPr>
      </w:pPr>
    </w:p>
    <w:p w14:paraId="04A75966" w14:textId="6A68116F" w:rsidR="007860D2" w:rsidRPr="00672C82" w:rsidRDefault="00672C82" w:rsidP="00D664CC">
      <w:pPr>
        <w:pStyle w:val="NoSpacing"/>
        <w:rPr>
          <w:rFonts w:ascii="Calibri" w:hAnsi="Calibri" w:cs="Calibri"/>
        </w:rPr>
      </w:pPr>
      <w:r>
        <w:rPr>
          <w:rFonts w:ascii="Calibri" w:hAnsi="Calibri" w:cs="Calibri"/>
          <w:b/>
          <w:bCs w:val="0"/>
        </w:rPr>
        <w:t xml:space="preserve">Federal Monitoring Plan: </w:t>
      </w:r>
      <w:r>
        <w:rPr>
          <w:rFonts w:ascii="Calibri" w:hAnsi="Calibri" w:cs="Calibri"/>
        </w:rPr>
        <w:t xml:space="preserve">OSHA will </w:t>
      </w:r>
      <w:r w:rsidR="002C654B">
        <w:rPr>
          <w:rFonts w:ascii="Calibri" w:hAnsi="Calibri" w:cs="Calibri"/>
        </w:rPr>
        <w:t xml:space="preserve">ensure Cal/OSHA initiates fatality investigations timely and </w:t>
      </w:r>
      <w:r>
        <w:rPr>
          <w:rFonts w:ascii="Calibri" w:hAnsi="Calibri" w:cs="Calibri"/>
        </w:rPr>
        <w:t>discuss response</w:t>
      </w:r>
      <w:r w:rsidR="002C654B">
        <w:rPr>
          <w:rFonts w:ascii="Calibri" w:hAnsi="Calibri" w:cs="Calibri"/>
        </w:rPr>
        <w:t xml:space="preserve"> time</w:t>
      </w:r>
      <w:r>
        <w:rPr>
          <w:rFonts w:ascii="Calibri" w:hAnsi="Calibri" w:cs="Calibri"/>
        </w:rPr>
        <w:t xml:space="preserve"> outliers with the </w:t>
      </w:r>
      <w:r w:rsidR="00605F5C">
        <w:rPr>
          <w:rFonts w:ascii="Calibri" w:hAnsi="Calibri" w:cs="Calibri"/>
        </w:rPr>
        <w:t>State Plan</w:t>
      </w:r>
      <w:r w:rsidR="002C654B">
        <w:rPr>
          <w:rFonts w:ascii="Calibri" w:hAnsi="Calibri" w:cs="Calibri"/>
        </w:rPr>
        <w:t xml:space="preserve"> </w:t>
      </w:r>
      <w:r>
        <w:rPr>
          <w:rFonts w:ascii="Calibri" w:hAnsi="Calibri" w:cs="Calibri"/>
        </w:rPr>
        <w:t xml:space="preserve">during quarterly meetings. </w:t>
      </w:r>
    </w:p>
    <w:p w14:paraId="16EB5CB2" w14:textId="2F21977B" w:rsidR="00A86B88" w:rsidRDefault="00A86B88" w:rsidP="00D664CC">
      <w:pPr>
        <w:pStyle w:val="NoSpacing"/>
        <w:rPr>
          <w:rFonts w:ascii="Calibri" w:hAnsi="Calibri" w:cs="Calibri"/>
        </w:rPr>
      </w:pPr>
    </w:p>
    <w:p w14:paraId="357118EC" w14:textId="6BBC8A95" w:rsidR="005463B9" w:rsidRDefault="00DB709A" w:rsidP="00D664CC">
      <w:pPr>
        <w:pStyle w:val="NoSpacing"/>
        <w:rPr>
          <w:rFonts w:ascii="Calibri" w:hAnsi="Calibri" w:cs="Calibri"/>
        </w:rPr>
      </w:pPr>
      <w:r>
        <w:rPr>
          <w:rFonts w:ascii="Calibri" w:hAnsi="Calibri" w:cs="Calibri"/>
        </w:rPr>
        <w:t>A</w:t>
      </w:r>
      <w:r w:rsidR="00B81868">
        <w:rPr>
          <w:rFonts w:ascii="Calibri" w:hAnsi="Calibri" w:cs="Calibri"/>
        </w:rPr>
        <w:t xml:space="preserve"> total of</w:t>
      </w:r>
      <w:r>
        <w:rPr>
          <w:rFonts w:ascii="Calibri" w:hAnsi="Calibri" w:cs="Calibri"/>
        </w:rPr>
        <w:t xml:space="preserve"> </w:t>
      </w:r>
      <w:r w:rsidR="0020193A">
        <w:rPr>
          <w:rFonts w:ascii="Calibri" w:hAnsi="Calibri" w:cs="Calibri"/>
        </w:rPr>
        <w:t xml:space="preserve">38 </w:t>
      </w:r>
      <w:r>
        <w:rPr>
          <w:rFonts w:ascii="Calibri" w:hAnsi="Calibri" w:cs="Calibri"/>
        </w:rPr>
        <w:t>fatality case files</w:t>
      </w:r>
      <w:r w:rsidR="007C7F61">
        <w:rPr>
          <w:rFonts w:ascii="Calibri" w:hAnsi="Calibri" w:cs="Calibri"/>
        </w:rPr>
        <w:t xml:space="preserve"> </w:t>
      </w:r>
      <w:r w:rsidR="00AF6531">
        <w:rPr>
          <w:rFonts w:ascii="Calibri" w:hAnsi="Calibri" w:cs="Calibri"/>
        </w:rPr>
        <w:t xml:space="preserve">from the </w:t>
      </w:r>
      <w:r w:rsidR="003503D5">
        <w:rPr>
          <w:rFonts w:ascii="Calibri" w:hAnsi="Calibri" w:cs="Calibri"/>
        </w:rPr>
        <w:t xml:space="preserve">Fresno, </w:t>
      </w:r>
      <w:r w:rsidR="00AF6531">
        <w:rPr>
          <w:rFonts w:ascii="Calibri" w:hAnsi="Calibri" w:cs="Calibri"/>
        </w:rPr>
        <w:t>Oakland, Redding</w:t>
      </w:r>
      <w:r w:rsidR="003503D5">
        <w:rPr>
          <w:rFonts w:ascii="Calibri" w:hAnsi="Calibri" w:cs="Calibri"/>
        </w:rPr>
        <w:t>, San Bernardino, and Van Nuys District Offices</w:t>
      </w:r>
      <w:r w:rsidR="002B5967">
        <w:rPr>
          <w:rFonts w:ascii="Calibri" w:hAnsi="Calibri" w:cs="Calibri"/>
        </w:rPr>
        <w:t xml:space="preserve"> were reviewed</w:t>
      </w:r>
      <w:r w:rsidR="00A001D4">
        <w:rPr>
          <w:rFonts w:ascii="Calibri" w:hAnsi="Calibri" w:cs="Calibri"/>
        </w:rPr>
        <w:t xml:space="preserve">.  </w:t>
      </w:r>
      <w:r w:rsidR="00AF6A19">
        <w:rPr>
          <w:rFonts w:ascii="Calibri" w:hAnsi="Calibri" w:cs="Calibri"/>
        </w:rPr>
        <w:t xml:space="preserve">Three additional files </w:t>
      </w:r>
      <w:r w:rsidR="00041CF8">
        <w:rPr>
          <w:rFonts w:ascii="Calibri" w:hAnsi="Calibri" w:cs="Calibri"/>
        </w:rPr>
        <w:t xml:space="preserve">were reviewed that </w:t>
      </w:r>
      <w:r w:rsidR="00AF6A19">
        <w:rPr>
          <w:rFonts w:ascii="Calibri" w:hAnsi="Calibri" w:cs="Calibri"/>
        </w:rPr>
        <w:t xml:space="preserve">were coded as fatalities </w:t>
      </w:r>
      <w:r w:rsidR="00BB1377">
        <w:rPr>
          <w:rFonts w:ascii="Calibri" w:hAnsi="Calibri" w:cs="Calibri"/>
        </w:rPr>
        <w:t xml:space="preserve">in either the initiating </w:t>
      </w:r>
      <w:proofErr w:type="gramStart"/>
      <w:r w:rsidR="00BB1377">
        <w:rPr>
          <w:rFonts w:ascii="Calibri" w:hAnsi="Calibri" w:cs="Calibri"/>
        </w:rPr>
        <w:t>type</w:t>
      </w:r>
      <w:proofErr w:type="gramEnd"/>
      <w:r w:rsidR="00BB1377">
        <w:rPr>
          <w:rFonts w:ascii="Calibri" w:hAnsi="Calibri" w:cs="Calibri"/>
        </w:rPr>
        <w:t xml:space="preserve"> field in OIS, in the associated UPA, or in both locations, but were </w:t>
      </w:r>
      <w:r w:rsidR="000325A1">
        <w:rPr>
          <w:rFonts w:ascii="Calibri" w:hAnsi="Calibri" w:cs="Calibri"/>
        </w:rPr>
        <w:t xml:space="preserve">accidents that did not result in </w:t>
      </w:r>
      <w:proofErr w:type="gramStart"/>
      <w:r w:rsidR="000325A1">
        <w:rPr>
          <w:rFonts w:ascii="Calibri" w:hAnsi="Calibri" w:cs="Calibri"/>
        </w:rPr>
        <w:t>a fatality</w:t>
      </w:r>
      <w:proofErr w:type="gramEnd"/>
      <w:r w:rsidR="000325A1">
        <w:rPr>
          <w:rFonts w:ascii="Calibri" w:hAnsi="Calibri" w:cs="Calibri"/>
        </w:rPr>
        <w:t xml:space="preserve">.  </w:t>
      </w:r>
      <w:r w:rsidR="005463B9">
        <w:rPr>
          <w:rFonts w:ascii="Calibri" w:hAnsi="Calibri" w:cs="Calibri"/>
        </w:rPr>
        <w:t xml:space="preserve">This will be a new observation for the review period. </w:t>
      </w:r>
    </w:p>
    <w:p w14:paraId="7F5A9752" w14:textId="603A753F" w:rsidR="005463B9" w:rsidRDefault="005463B9" w:rsidP="00D664CC">
      <w:pPr>
        <w:pStyle w:val="NoSpacing"/>
        <w:rPr>
          <w:rFonts w:ascii="Calibri" w:hAnsi="Calibri" w:cs="Calibri"/>
        </w:rPr>
      </w:pPr>
      <w:r>
        <w:rPr>
          <w:rFonts w:ascii="Calibri" w:hAnsi="Calibri" w:cs="Calibri"/>
          <w:b/>
          <w:bCs w:val="0"/>
        </w:rPr>
        <w:lastRenderedPageBreak/>
        <w:t>Observation FY 2025-OB</w:t>
      </w:r>
      <w:r w:rsidR="00A948D7">
        <w:rPr>
          <w:rFonts w:ascii="Calibri" w:hAnsi="Calibri" w:cs="Calibri"/>
          <w:b/>
          <w:bCs w:val="0"/>
        </w:rPr>
        <w:t>-0</w:t>
      </w:r>
      <w:r w:rsidR="00F0435E">
        <w:rPr>
          <w:rFonts w:ascii="Calibri" w:hAnsi="Calibri" w:cs="Calibri"/>
          <w:b/>
          <w:bCs w:val="0"/>
        </w:rPr>
        <w:t>6</w:t>
      </w:r>
      <w:r w:rsidR="00A948D7">
        <w:rPr>
          <w:rFonts w:ascii="Calibri" w:hAnsi="Calibri" w:cs="Calibri"/>
          <w:b/>
          <w:bCs w:val="0"/>
        </w:rPr>
        <w:t xml:space="preserve">: </w:t>
      </w:r>
      <w:r w:rsidR="005C789D">
        <w:rPr>
          <w:rFonts w:ascii="Calibri" w:hAnsi="Calibri" w:cs="Calibri"/>
        </w:rPr>
        <w:t>T</w:t>
      </w:r>
      <w:r w:rsidR="00221DDE">
        <w:rPr>
          <w:rFonts w:ascii="Calibri" w:hAnsi="Calibri" w:cs="Calibri"/>
        </w:rPr>
        <w:t xml:space="preserve">hree of 41 (7%) reviewed files were </w:t>
      </w:r>
      <w:r w:rsidR="005C789D">
        <w:rPr>
          <w:rFonts w:ascii="Calibri" w:hAnsi="Calibri" w:cs="Calibri"/>
        </w:rPr>
        <w:t xml:space="preserve">incorrectly </w:t>
      </w:r>
      <w:r w:rsidR="00221DDE">
        <w:rPr>
          <w:rFonts w:ascii="Calibri" w:hAnsi="Calibri" w:cs="Calibri"/>
        </w:rPr>
        <w:t xml:space="preserve">coded as fatalities or catastrophes, </w:t>
      </w:r>
      <w:r w:rsidR="00632A78">
        <w:rPr>
          <w:rFonts w:ascii="Calibri" w:hAnsi="Calibri" w:cs="Calibri"/>
        </w:rPr>
        <w:t xml:space="preserve">when the incident did not result in </w:t>
      </w:r>
      <w:r w:rsidR="006D357D">
        <w:rPr>
          <w:rFonts w:ascii="Calibri" w:hAnsi="Calibri" w:cs="Calibri"/>
        </w:rPr>
        <w:t>a fatality</w:t>
      </w:r>
      <w:r w:rsidR="00F943DD">
        <w:rPr>
          <w:rFonts w:ascii="Calibri" w:hAnsi="Calibri" w:cs="Calibri"/>
        </w:rPr>
        <w:t xml:space="preserve">. </w:t>
      </w:r>
    </w:p>
    <w:p w14:paraId="681B9628" w14:textId="77777777" w:rsidR="00F943DD" w:rsidRDefault="00F943DD" w:rsidP="00D664CC">
      <w:pPr>
        <w:pStyle w:val="NoSpacing"/>
        <w:rPr>
          <w:rFonts w:ascii="Calibri" w:hAnsi="Calibri" w:cs="Calibri"/>
        </w:rPr>
      </w:pPr>
    </w:p>
    <w:p w14:paraId="3E1C29B7" w14:textId="7C990A3F" w:rsidR="00F943DD" w:rsidRDefault="00F943DD" w:rsidP="00D664CC">
      <w:pPr>
        <w:pStyle w:val="NoSpacing"/>
        <w:rPr>
          <w:rFonts w:ascii="Calibri" w:hAnsi="Calibri" w:cs="Calibri"/>
        </w:rPr>
      </w:pPr>
      <w:r>
        <w:rPr>
          <w:rFonts w:ascii="Calibri" w:hAnsi="Calibri" w:cs="Calibri"/>
          <w:b/>
          <w:bCs w:val="0"/>
        </w:rPr>
        <w:t xml:space="preserve">Federal Monitoring Plan: </w:t>
      </w:r>
      <w:r>
        <w:rPr>
          <w:rFonts w:ascii="Calibri" w:hAnsi="Calibri" w:cs="Calibri"/>
        </w:rPr>
        <w:t>OSHA will review fatality data with Cal/OSHA during quarterly meetings</w:t>
      </w:r>
      <w:r w:rsidR="00B239DA">
        <w:rPr>
          <w:rFonts w:ascii="Calibri" w:hAnsi="Calibri" w:cs="Calibri"/>
        </w:rPr>
        <w:t xml:space="preserve"> an</w:t>
      </w:r>
      <w:r w:rsidR="00472B86">
        <w:rPr>
          <w:rFonts w:ascii="Calibri" w:hAnsi="Calibri" w:cs="Calibri"/>
        </w:rPr>
        <w:t>d ensure inspection files are properly coded</w:t>
      </w:r>
      <w:r>
        <w:rPr>
          <w:rFonts w:ascii="Calibri" w:hAnsi="Calibri" w:cs="Calibri"/>
        </w:rPr>
        <w:t xml:space="preserve">. </w:t>
      </w:r>
    </w:p>
    <w:p w14:paraId="0AF04483" w14:textId="77777777" w:rsidR="00F943DD" w:rsidRPr="00F943DD" w:rsidRDefault="00F943DD" w:rsidP="00D664CC">
      <w:pPr>
        <w:pStyle w:val="NoSpacing"/>
        <w:rPr>
          <w:rFonts w:ascii="Calibri" w:hAnsi="Calibri" w:cs="Calibri"/>
        </w:rPr>
      </w:pPr>
    </w:p>
    <w:p w14:paraId="29D01904" w14:textId="450035F4" w:rsidR="00D664CC" w:rsidRPr="001C1861" w:rsidRDefault="00A001D4" w:rsidP="00D664CC">
      <w:pPr>
        <w:pStyle w:val="NoSpacing"/>
        <w:rPr>
          <w:rFonts w:ascii="Calibri" w:hAnsi="Calibri" w:cs="Calibri"/>
          <w:highlight w:val="cyan"/>
        </w:rPr>
      </w:pPr>
      <w:r>
        <w:rPr>
          <w:rFonts w:ascii="Calibri" w:hAnsi="Calibri" w:cs="Calibri"/>
        </w:rPr>
        <w:t xml:space="preserve">All fatality investigations </w:t>
      </w:r>
      <w:r w:rsidR="008C694A">
        <w:rPr>
          <w:rFonts w:ascii="Calibri" w:hAnsi="Calibri" w:cs="Calibri"/>
        </w:rPr>
        <w:t xml:space="preserve">reviewed by OSHA </w:t>
      </w:r>
      <w:r>
        <w:rPr>
          <w:rFonts w:ascii="Calibri" w:hAnsi="Calibri" w:cs="Calibri"/>
        </w:rPr>
        <w:t>include</w:t>
      </w:r>
      <w:r w:rsidR="008C694A">
        <w:rPr>
          <w:rFonts w:ascii="Calibri" w:hAnsi="Calibri" w:cs="Calibri"/>
        </w:rPr>
        <w:t>d</w:t>
      </w:r>
      <w:r>
        <w:rPr>
          <w:rFonts w:ascii="Calibri" w:hAnsi="Calibri" w:cs="Calibri"/>
        </w:rPr>
        <w:t xml:space="preserve"> an assessment of whether the incident was work-related </w:t>
      </w:r>
      <w:r w:rsidR="008C694A">
        <w:rPr>
          <w:rFonts w:ascii="Calibri" w:hAnsi="Calibri" w:cs="Calibri"/>
        </w:rPr>
        <w:t xml:space="preserve">and </w:t>
      </w:r>
      <w:r w:rsidR="0061261C" w:rsidRPr="009C61F8">
        <w:rPr>
          <w:rFonts w:ascii="Calibri" w:hAnsi="Calibri" w:cs="Calibri"/>
        </w:rPr>
        <w:t xml:space="preserve">whether </w:t>
      </w:r>
      <w:r w:rsidR="00A40152" w:rsidRPr="009C61F8">
        <w:rPr>
          <w:rFonts w:ascii="Calibri" w:hAnsi="Calibri" w:cs="Calibri"/>
        </w:rPr>
        <w:t>they were</w:t>
      </w:r>
      <w:r w:rsidR="00E638DA" w:rsidRPr="009C61F8">
        <w:rPr>
          <w:rFonts w:ascii="Calibri" w:hAnsi="Calibri" w:cs="Calibri"/>
        </w:rPr>
        <w:t xml:space="preserve"> coded correctly in OIS</w:t>
      </w:r>
      <w:r w:rsidRPr="009C61F8">
        <w:rPr>
          <w:rFonts w:ascii="Calibri" w:hAnsi="Calibri" w:cs="Calibri"/>
        </w:rPr>
        <w:t>.</w:t>
      </w:r>
      <w:r w:rsidR="00D26EE3" w:rsidRPr="009C61F8">
        <w:rPr>
          <w:rFonts w:ascii="Calibri" w:hAnsi="Calibri" w:cs="Calibri"/>
        </w:rPr>
        <w:t xml:space="preserve">  </w:t>
      </w:r>
      <w:r w:rsidR="00B3519D" w:rsidRPr="009C61F8">
        <w:rPr>
          <w:rFonts w:ascii="Calibri" w:hAnsi="Calibri" w:cs="Calibri"/>
        </w:rPr>
        <w:t>All fatal</w:t>
      </w:r>
      <w:r w:rsidR="00B22744" w:rsidRPr="009C61F8">
        <w:rPr>
          <w:rFonts w:ascii="Calibri" w:hAnsi="Calibri" w:cs="Calibri"/>
        </w:rPr>
        <w:t xml:space="preserve">ity files </w:t>
      </w:r>
      <w:r w:rsidR="00F16A27" w:rsidRPr="009C61F8">
        <w:rPr>
          <w:rFonts w:ascii="Calibri" w:hAnsi="Calibri" w:cs="Calibri"/>
        </w:rPr>
        <w:t xml:space="preserve">reviewed </w:t>
      </w:r>
      <w:r w:rsidR="00B22744" w:rsidRPr="009C61F8">
        <w:rPr>
          <w:rFonts w:ascii="Calibri" w:hAnsi="Calibri" w:cs="Calibri"/>
        </w:rPr>
        <w:t>contained adequate narratives</w:t>
      </w:r>
      <w:r w:rsidR="00A40DA4">
        <w:rPr>
          <w:rFonts w:ascii="Calibri" w:hAnsi="Calibri" w:cs="Calibri"/>
        </w:rPr>
        <w:t xml:space="preserve"> and</w:t>
      </w:r>
      <w:r w:rsidR="002C02B1">
        <w:rPr>
          <w:rFonts w:ascii="Calibri" w:hAnsi="Calibri" w:cs="Calibri"/>
        </w:rPr>
        <w:t xml:space="preserve"> investigation </w:t>
      </w:r>
      <w:r w:rsidR="00ED7E83">
        <w:rPr>
          <w:rFonts w:ascii="Calibri" w:hAnsi="Calibri" w:cs="Calibri"/>
        </w:rPr>
        <w:t>summaries</w:t>
      </w:r>
      <w:r w:rsidR="00B22744" w:rsidRPr="009C61F8">
        <w:rPr>
          <w:rFonts w:ascii="Calibri" w:hAnsi="Calibri" w:cs="Calibri"/>
        </w:rPr>
        <w:t>.</w:t>
      </w:r>
      <w:r w:rsidR="00A0507B" w:rsidRPr="009C61F8">
        <w:rPr>
          <w:rFonts w:ascii="Calibri" w:hAnsi="Calibri" w:cs="Calibri"/>
        </w:rPr>
        <w:t xml:space="preserve">  </w:t>
      </w:r>
      <w:r w:rsidR="004C549A" w:rsidRPr="009C61F8">
        <w:rPr>
          <w:rFonts w:ascii="Calibri" w:hAnsi="Calibri" w:cs="Calibri"/>
        </w:rPr>
        <w:t xml:space="preserve">Of the sample reviewed, </w:t>
      </w:r>
      <w:r w:rsidR="00014518">
        <w:rPr>
          <w:rFonts w:ascii="Calibri" w:hAnsi="Calibri" w:cs="Calibri"/>
        </w:rPr>
        <w:t xml:space="preserve">one </w:t>
      </w:r>
      <w:r w:rsidR="004C549A" w:rsidRPr="009C61F8">
        <w:rPr>
          <w:rFonts w:ascii="Calibri" w:hAnsi="Calibri" w:cs="Calibri"/>
        </w:rPr>
        <w:t>f</w:t>
      </w:r>
      <w:r w:rsidR="005C4593" w:rsidRPr="009C61F8">
        <w:rPr>
          <w:rFonts w:ascii="Calibri" w:hAnsi="Calibri" w:cs="Calibri"/>
        </w:rPr>
        <w:t xml:space="preserve">atality </w:t>
      </w:r>
      <w:r w:rsidR="00014518" w:rsidRPr="009C61F8">
        <w:rPr>
          <w:rFonts w:ascii="Calibri" w:hAnsi="Calibri" w:cs="Calibri"/>
        </w:rPr>
        <w:t>investigation</w:t>
      </w:r>
      <w:r w:rsidR="005C4593" w:rsidRPr="009C61F8">
        <w:rPr>
          <w:rFonts w:ascii="Calibri" w:hAnsi="Calibri" w:cs="Calibri"/>
        </w:rPr>
        <w:t xml:space="preserve"> </w:t>
      </w:r>
      <w:r w:rsidR="00014518">
        <w:rPr>
          <w:rFonts w:ascii="Calibri" w:hAnsi="Calibri" w:cs="Calibri"/>
        </w:rPr>
        <w:t>was</w:t>
      </w:r>
      <w:r w:rsidR="005C4593" w:rsidRPr="009C61F8">
        <w:rPr>
          <w:rFonts w:ascii="Calibri" w:hAnsi="Calibri" w:cs="Calibri"/>
        </w:rPr>
        <w:t xml:space="preserve"> not open</w:t>
      </w:r>
      <w:r w:rsidR="00E15DAE" w:rsidRPr="009C61F8">
        <w:rPr>
          <w:rFonts w:ascii="Calibri" w:hAnsi="Calibri" w:cs="Calibri"/>
        </w:rPr>
        <w:t>ed</w:t>
      </w:r>
      <w:r w:rsidR="005C4593" w:rsidRPr="009C61F8">
        <w:rPr>
          <w:rFonts w:ascii="Calibri" w:hAnsi="Calibri" w:cs="Calibri"/>
        </w:rPr>
        <w:t xml:space="preserve"> within</w:t>
      </w:r>
      <w:r w:rsidR="00C57C6A" w:rsidRPr="009C61F8">
        <w:rPr>
          <w:rFonts w:ascii="Calibri" w:hAnsi="Calibri" w:cs="Calibri"/>
        </w:rPr>
        <w:t xml:space="preserve"> one working day </w:t>
      </w:r>
      <w:r w:rsidR="007879F2" w:rsidRPr="009C61F8">
        <w:rPr>
          <w:rFonts w:ascii="Calibri" w:hAnsi="Calibri" w:cs="Calibri"/>
        </w:rPr>
        <w:t>due to Cal/OSHA trying to gather additional information about the incident</w:t>
      </w:r>
      <w:r w:rsidR="005C4593" w:rsidRPr="009C61F8">
        <w:rPr>
          <w:rFonts w:ascii="Calibri" w:hAnsi="Calibri" w:cs="Calibri"/>
        </w:rPr>
        <w:t>.</w:t>
      </w:r>
      <w:r w:rsidR="00A96938" w:rsidRPr="009C61F8">
        <w:rPr>
          <w:rFonts w:ascii="Calibri" w:hAnsi="Calibri" w:cs="Calibri"/>
        </w:rPr>
        <w:t xml:space="preserve">  Three fatalities were not reported timely </w:t>
      </w:r>
      <w:r w:rsidR="00AA7B80" w:rsidRPr="009C61F8">
        <w:rPr>
          <w:rFonts w:ascii="Calibri" w:hAnsi="Calibri" w:cs="Calibri"/>
        </w:rPr>
        <w:t xml:space="preserve">by the </w:t>
      </w:r>
      <w:proofErr w:type="gramStart"/>
      <w:r w:rsidR="00AA7B80" w:rsidRPr="009C61F8">
        <w:rPr>
          <w:rFonts w:ascii="Calibri" w:hAnsi="Calibri" w:cs="Calibri"/>
        </w:rPr>
        <w:t>employer</w:t>
      </w:r>
      <w:proofErr w:type="gramEnd"/>
      <w:r w:rsidR="00A96938" w:rsidRPr="009C61F8">
        <w:rPr>
          <w:rFonts w:ascii="Calibri" w:hAnsi="Calibri" w:cs="Calibri"/>
        </w:rPr>
        <w:t xml:space="preserve"> </w:t>
      </w:r>
      <w:r w:rsidR="00681BCD">
        <w:rPr>
          <w:rFonts w:ascii="Calibri" w:hAnsi="Calibri" w:cs="Calibri"/>
        </w:rPr>
        <w:t xml:space="preserve">and </w:t>
      </w:r>
      <w:r w:rsidR="00A96938" w:rsidRPr="009C61F8">
        <w:rPr>
          <w:rFonts w:ascii="Calibri" w:hAnsi="Calibri" w:cs="Calibri"/>
        </w:rPr>
        <w:t xml:space="preserve">the employer was cited </w:t>
      </w:r>
      <w:r w:rsidR="006F5984" w:rsidRPr="009C61F8">
        <w:rPr>
          <w:rFonts w:ascii="Calibri" w:hAnsi="Calibri" w:cs="Calibri"/>
        </w:rPr>
        <w:t xml:space="preserve">for untimely reporting in </w:t>
      </w:r>
      <w:r w:rsidR="00D21397" w:rsidRPr="009C61F8">
        <w:rPr>
          <w:rFonts w:ascii="Calibri" w:hAnsi="Calibri" w:cs="Calibri"/>
        </w:rPr>
        <w:t>two</w:t>
      </w:r>
      <w:r w:rsidR="006F5984" w:rsidRPr="009C61F8">
        <w:rPr>
          <w:rFonts w:ascii="Calibri" w:hAnsi="Calibri" w:cs="Calibri"/>
        </w:rPr>
        <w:t xml:space="preserve"> of the files.</w:t>
      </w:r>
      <w:r w:rsidR="00667C1B" w:rsidRPr="009C61F8">
        <w:rPr>
          <w:rFonts w:ascii="Calibri" w:hAnsi="Calibri" w:cs="Calibri"/>
        </w:rPr>
        <w:t xml:space="preserve">  </w:t>
      </w:r>
      <w:r w:rsidR="00BE0CDE">
        <w:rPr>
          <w:rFonts w:ascii="Calibri" w:hAnsi="Calibri" w:cs="Calibri"/>
        </w:rPr>
        <w:t>Two</w:t>
      </w:r>
      <w:r w:rsidR="005F7DCA" w:rsidRPr="009C61F8">
        <w:rPr>
          <w:rFonts w:ascii="Calibri" w:hAnsi="Calibri" w:cs="Calibri"/>
        </w:rPr>
        <w:t xml:space="preserve"> </w:t>
      </w:r>
      <w:r w:rsidR="003D4A7D" w:rsidRPr="009C61F8">
        <w:rPr>
          <w:rFonts w:ascii="Calibri" w:hAnsi="Calibri" w:cs="Calibri"/>
        </w:rPr>
        <w:t>(</w:t>
      </w:r>
      <w:r w:rsidR="00026876">
        <w:rPr>
          <w:rFonts w:ascii="Calibri" w:hAnsi="Calibri" w:cs="Calibri"/>
        </w:rPr>
        <w:t>5</w:t>
      </w:r>
      <w:r w:rsidR="003D4A7D" w:rsidRPr="009C61F8">
        <w:rPr>
          <w:rFonts w:ascii="Calibri" w:hAnsi="Calibri" w:cs="Calibri"/>
        </w:rPr>
        <w:t xml:space="preserve">%) </w:t>
      </w:r>
      <w:r w:rsidR="005F7DCA" w:rsidRPr="009C61F8">
        <w:rPr>
          <w:rFonts w:ascii="Calibri" w:hAnsi="Calibri" w:cs="Calibri"/>
        </w:rPr>
        <w:t>file</w:t>
      </w:r>
      <w:r w:rsidR="00FF6F01" w:rsidRPr="009C61F8">
        <w:rPr>
          <w:rFonts w:ascii="Calibri" w:hAnsi="Calibri" w:cs="Calibri"/>
        </w:rPr>
        <w:t>s</w:t>
      </w:r>
      <w:r w:rsidR="005F7DCA" w:rsidRPr="009C61F8">
        <w:rPr>
          <w:rFonts w:ascii="Calibri" w:hAnsi="Calibri" w:cs="Calibri"/>
        </w:rPr>
        <w:t xml:space="preserve"> </w:t>
      </w:r>
      <w:r w:rsidR="0079703D">
        <w:rPr>
          <w:rFonts w:ascii="Calibri" w:hAnsi="Calibri" w:cs="Calibri"/>
        </w:rPr>
        <w:t xml:space="preserve">did not have a copy of the signed </w:t>
      </w:r>
      <w:r w:rsidR="00F839F7" w:rsidRPr="009C61F8">
        <w:rPr>
          <w:rFonts w:ascii="Calibri" w:hAnsi="Calibri" w:cs="Calibri"/>
        </w:rPr>
        <w:t xml:space="preserve">next of kin </w:t>
      </w:r>
      <w:r w:rsidR="00F839F7" w:rsidRPr="00FD1791">
        <w:rPr>
          <w:rFonts w:ascii="Calibri" w:hAnsi="Calibri" w:cs="Calibri"/>
        </w:rPr>
        <w:t>involvement letter</w:t>
      </w:r>
      <w:r w:rsidR="00993B5C" w:rsidRPr="00FD1791">
        <w:rPr>
          <w:rFonts w:ascii="Calibri" w:hAnsi="Calibri" w:cs="Calibri"/>
        </w:rPr>
        <w:t xml:space="preserve"> and next of kin final letter</w:t>
      </w:r>
      <w:r w:rsidR="002D2656" w:rsidRPr="00FD1791">
        <w:rPr>
          <w:rFonts w:ascii="Calibri" w:hAnsi="Calibri" w:cs="Calibri"/>
        </w:rPr>
        <w:t xml:space="preserve"> detailing the outcome of the investigation</w:t>
      </w:r>
      <w:r w:rsidR="000C6A31" w:rsidRPr="00FD1791">
        <w:rPr>
          <w:rFonts w:ascii="Calibri" w:hAnsi="Calibri" w:cs="Calibri"/>
        </w:rPr>
        <w:t>.</w:t>
      </w:r>
      <w:r w:rsidR="001C1861" w:rsidRPr="00721B7B">
        <w:rPr>
          <w:rFonts w:ascii="Calibri" w:hAnsi="Calibri" w:cs="Calibri"/>
        </w:rPr>
        <w:t xml:space="preserve"> </w:t>
      </w:r>
      <w:r w:rsidR="00026876">
        <w:rPr>
          <w:rFonts w:ascii="Calibri" w:hAnsi="Calibri" w:cs="Calibri"/>
        </w:rPr>
        <w:t xml:space="preserve">In one of the two inspection files that did not contain letters to next of kin, it was noted that they had been contacted by phone. </w:t>
      </w:r>
      <w:r w:rsidR="004E72E8">
        <w:rPr>
          <w:rFonts w:ascii="Calibri" w:hAnsi="Calibri" w:cs="Calibri"/>
        </w:rPr>
        <w:t xml:space="preserve">Therefore, </w:t>
      </w:r>
      <w:r w:rsidR="001861A9" w:rsidRPr="007D6E88">
        <w:rPr>
          <w:rFonts w:ascii="Calibri" w:hAnsi="Calibri" w:cs="Calibri"/>
          <w:b/>
          <w:bCs w:val="0"/>
        </w:rPr>
        <w:t>Observation FY 2024-OB-01</w:t>
      </w:r>
      <w:r w:rsidR="00721B7B">
        <w:rPr>
          <w:rFonts w:ascii="Calibri" w:hAnsi="Calibri" w:cs="Calibri"/>
        </w:rPr>
        <w:t xml:space="preserve"> for missing next of kin letters </w:t>
      </w:r>
      <w:r w:rsidR="00EE26E7">
        <w:rPr>
          <w:rFonts w:ascii="Calibri" w:hAnsi="Calibri" w:cs="Calibri"/>
        </w:rPr>
        <w:t>was</w:t>
      </w:r>
      <w:r w:rsidR="00721B7B">
        <w:rPr>
          <w:rFonts w:ascii="Calibri" w:hAnsi="Calibri" w:cs="Calibri"/>
        </w:rPr>
        <w:t xml:space="preserve"> </w:t>
      </w:r>
      <w:r w:rsidR="00EE26E7">
        <w:rPr>
          <w:rFonts w:ascii="Calibri" w:hAnsi="Calibri" w:cs="Calibri"/>
        </w:rPr>
        <w:t>c</w:t>
      </w:r>
      <w:r w:rsidR="00C24B94">
        <w:rPr>
          <w:rFonts w:ascii="Calibri" w:hAnsi="Calibri" w:cs="Calibri"/>
        </w:rPr>
        <w:t>losed</w:t>
      </w:r>
      <w:r w:rsidR="00721B7B">
        <w:rPr>
          <w:rFonts w:ascii="Calibri" w:hAnsi="Calibri" w:cs="Calibri"/>
        </w:rPr>
        <w:t xml:space="preserve">. </w:t>
      </w:r>
    </w:p>
    <w:p w14:paraId="6EFA462E" w14:textId="77777777" w:rsidR="00FA0851" w:rsidRPr="001C1861" w:rsidRDefault="00FA0851" w:rsidP="00D664CC">
      <w:pPr>
        <w:pStyle w:val="NoSpacing"/>
        <w:rPr>
          <w:rFonts w:ascii="Calibri" w:hAnsi="Calibri" w:cs="Calibri"/>
          <w:highlight w:val="cyan"/>
        </w:rPr>
      </w:pPr>
    </w:p>
    <w:p w14:paraId="16A08197" w14:textId="4E787D4A" w:rsidR="00FA3D44" w:rsidRPr="00DE241A" w:rsidRDefault="00FA3D44" w:rsidP="00FA3D44">
      <w:pPr>
        <w:pStyle w:val="NoSpacing"/>
        <w:numPr>
          <w:ilvl w:val="0"/>
          <w:numId w:val="12"/>
        </w:numPr>
        <w:ind w:left="1620"/>
      </w:pPr>
      <w:r w:rsidRPr="00DE241A">
        <w:rPr>
          <w:rFonts w:ascii="Calibri" w:hAnsi="Calibri" w:cs="Calibri"/>
          <w:b/>
          <w:bCs w:val="0"/>
        </w:rPr>
        <w:t>Targeting and Programmed Inspection</w:t>
      </w:r>
    </w:p>
    <w:p w14:paraId="4F001E63" w14:textId="3571BE5E" w:rsidR="00740929" w:rsidRDefault="002F421E" w:rsidP="00A4414C">
      <w:pPr>
        <w:pStyle w:val="NoSpacing"/>
        <w:rPr>
          <w:rFonts w:ascii="Calibri" w:hAnsi="Calibri" w:cs="Calibri"/>
        </w:rPr>
      </w:pPr>
      <w:r w:rsidRPr="00A67DDD">
        <w:rPr>
          <w:rFonts w:ascii="Calibri" w:hAnsi="Calibri" w:cs="Calibri"/>
        </w:rPr>
        <w:t xml:space="preserve">A total of </w:t>
      </w:r>
      <w:r w:rsidR="00DD70BA">
        <w:rPr>
          <w:rFonts w:ascii="Calibri" w:hAnsi="Calibri" w:cs="Calibri"/>
        </w:rPr>
        <w:t>5,328 safety inspections</w:t>
      </w:r>
      <w:r w:rsidR="00D63342">
        <w:rPr>
          <w:rFonts w:ascii="Calibri" w:hAnsi="Calibri" w:cs="Calibri"/>
        </w:rPr>
        <w:t xml:space="preserve"> (SAMM 7</w:t>
      </w:r>
      <w:r w:rsidR="00A749AD">
        <w:rPr>
          <w:rFonts w:ascii="Calibri" w:hAnsi="Calibri" w:cs="Calibri"/>
        </w:rPr>
        <w:t>a</w:t>
      </w:r>
      <w:r w:rsidR="00D63342">
        <w:rPr>
          <w:rFonts w:ascii="Calibri" w:hAnsi="Calibri" w:cs="Calibri"/>
        </w:rPr>
        <w:t>) and 1,535 health inspections (SAMM 7</w:t>
      </w:r>
      <w:r w:rsidR="00A749AD">
        <w:rPr>
          <w:rFonts w:ascii="Calibri" w:hAnsi="Calibri" w:cs="Calibri"/>
        </w:rPr>
        <w:t>b</w:t>
      </w:r>
      <w:r w:rsidR="00D63342">
        <w:rPr>
          <w:rFonts w:ascii="Calibri" w:hAnsi="Calibri" w:cs="Calibri"/>
        </w:rPr>
        <w:t>)</w:t>
      </w:r>
      <w:r w:rsidR="00B25D85">
        <w:rPr>
          <w:rFonts w:ascii="Calibri" w:hAnsi="Calibri" w:cs="Calibri"/>
        </w:rPr>
        <w:t xml:space="preserve"> were conducted</w:t>
      </w:r>
      <w:r w:rsidR="002F3E3A">
        <w:rPr>
          <w:rFonts w:ascii="Calibri" w:hAnsi="Calibri" w:cs="Calibri"/>
        </w:rPr>
        <w:t xml:space="preserve">, which were above the FRLs of </w:t>
      </w:r>
      <w:r w:rsidR="00D817B0">
        <w:rPr>
          <w:rFonts w:ascii="Calibri" w:hAnsi="Calibri" w:cs="Calibri"/>
        </w:rPr>
        <w:t xml:space="preserve">4,120 and </w:t>
      </w:r>
      <w:r w:rsidR="00565540">
        <w:rPr>
          <w:rFonts w:ascii="Calibri" w:hAnsi="Calibri" w:cs="Calibri"/>
        </w:rPr>
        <w:t>900 respectively.  Cal/OSHA conducted</w:t>
      </w:r>
      <w:r w:rsidR="00236605">
        <w:rPr>
          <w:rFonts w:ascii="Calibri" w:hAnsi="Calibri" w:cs="Calibri"/>
        </w:rPr>
        <w:t xml:space="preserve"> a total of </w:t>
      </w:r>
      <w:r w:rsidR="00290D97" w:rsidRPr="00A67DDD">
        <w:rPr>
          <w:rFonts w:ascii="Calibri" w:hAnsi="Calibri" w:cs="Calibri"/>
        </w:rPr>
        <w:t xml:space="preserve">6,863 </w:t>
      </w:r>
      <w:r w:rsidR="009B4BCE" w:rsidRPr="00A67DDD">
        <w:rPr>
          <w:rFonts w:ascii="Calibri" w:hAnsi="Calibri" w:cs="Calibri"/>
        </w:rPr>
        <w:t>enforcement inspections</w:t>
      </w:r>
      <w:r w:rsidR="00A67DDD" w:rsidRPr="00A67DDD">
        <w:rPr>
          <w:rFonts w:ascii="Calibri" w:hAnsi="Calibri" w:cs="Calibri"/>
        </w:rPr>
        <w:t xml:space="preserve">, which was above the goal of 6,275 projected in the FY 2025 </w:t>
      </w:r>
      <w:r w:rsidR="00605F5C">
        <w:rPr>
          <w:rFonts w:ascii="Calibri" w:hAnsi="Calibri" w:cs="Calibri"/>
        </w:rPr>
        <w:t>State Plan</w:t>
      </w:r>
      <w:r w:rsidR="00A67DDD" w:rsidRPr="00A67DDD">
        <w:rPr>
          <w:rFonts w:ascii="Calibri" w:hAnsi="Calibri" w:cs="Calibri"/>
        </w:rPr>
        <w:t xml:space="preserve"> 23(g) Grant Application.</w:t>
      </w:r>
      <w:r w:rsidR="00F12FD1">
        <w:rPr>
          <w:rFonts w:ascii="Calibri" w:hAnsi="Calibri" w:cs="Calibri"/>
        </w:rPr>
        <w:t xml:space="preserve">  Of these, </w:t>
      </w:r>
      <w:r w:rsidR="00AF138B">
        <w:rPr>
          <w:rFonts w:ascii="Calibri" w:hAnsi="Calibri" w:cs="Calibri"/>
        </w:rPr>
        <w:t>1,</w:t>
      </w:r>
      <w:r w:rsidR="00945FA5">
        <w:rPr>
          <w:rFonts w:ascii="Calibri" w:hAnsi="Calibri" w:cs="Calibri"/>
        </w:rPr>
        <w:t>75</w:t>
      </w:r>
      <w:r w:rsidR="00965B3A">
        <w:rPr>
          <w:rFonts w:ascii="Calibri" w:hAnsi="Calibri" w:cs="Calibri"/>
        </w:rPr>
        <w:t>7</w:t>
      </w:r>
      <w:r w:rsidR="005F5DEC">
        <w:rPr>
          <w:rFonts w:ascii="Calibri" w:hAnsi="Calibri" w:cs="Calibri"/>
        </w:rPr>
        <w:t xml:space="preserve"> (2</w:t>
      </w:r>
      <w:r w:rsidR="00566D05">
        <w:rPr>
          <w:rFonts w:ascii="Calibri" w:hAnsi="Calibri" w:cs="Calibri"/>
        </w:rPr>
        <w:t>6</w:t>
      </w:r>
      <w:r w:rsidR="005F5DEC">
        <w:rPr>
          <w:rFonts w:ascii="Calibri" w:hAnsi="Calibri" w:cs="Calibri"/>
        </w:rPr>
        <w:t xml:space="preserve">%) </w:t>
      </w:r>
      <w:r w:rsidR="002063FF">
        <w:rPr>
          <w:rFonts w:ascii="Calibri" w:hAnsi="Calibri" w:cs="Calibri"/>
        </w:rPr>
        <w:t>were programmed inspections</w:t>
      </w:r>
      <w:r w:rsidR="00CC1EDE">
        <w:rPr>
          <w:rFonts w:ascii="Calibri" w:hAnsi="Calibri" w:cs="Calibri"/>
        </w:rPr>
        <w:t xml:space="preserve"> (SIR 1c)</w:t>
      </w:r>
      <w:r w:rsidR="00987C2C">
        <w:rPr>
          <w:rFonts w:ascii="Calibri" w:hAnsi="Calibri" w:cs="Calibri"/>
        </w:rPr>
        <w:t xml:space="preserve">.  </w:t>
      </w:r>
    </w:p>
    <w:p w14:paraId="0E295216" w14:textId="77777777" w:rsidR="00974685" w:rsidRDefault="00974685" w:rsidP="00A4414C">
      <w:pPr>
        <w:pStyle w:val="NoSpacing"/>
        <w:rPr>
          <w:rFonts w:ascii="Calibri" w:hAnsi="Calibri" w:cs="Calibri"/>
        </w:rPr>
      </w:pPr>
    </w:p>
    <w:p w14:paraId="17FB2DD8" w14:textId="67A0FD54" w:rsidR="002F421E" w:rsidRDefault="002063FF" w:rsidP="00A4414C">
      <w:pPr>
        <w:pStyle w:val="NoSpacing"/>
        <w:rPr>
          <w:rFonts w:ascii="Calibri" w:hAnsi="Calibri" w:cs="Calibri"/>
        </w:rPr>
      </w:pPr>
      <w:r>
        <w:rPr>
          <w:rFonts w:ascii="Calibri" w:hAnsi="Calibri" w:cs="Calibri"/>
        </w:rPr>
        <w:t xml:space="preserve">The </w:t>
      </w:r>
      <w:r w:rsidR="00605F5C">
        <w:rPr>
          <w:rFonts w:ascii="Calibri" w:hAnsi="Calibri" w:cs="Calibri"/>
        </w:rPr>
        <w:t>State Plan</w:t>
      </w:r>
      <w:r>
        <w:rPr>
          <w:rFonts w:ascii="Calibri" w:hAnsi="Calibri" w:cs="Calibri"/>
        </w:rPr>
        <w:t xml:space="preserve"> conduct</w:t>
      </w:r>
      <w:r w:rsidR="000B706E">
        <w:rPr>
          <w:rFonts w:ascii="Calibri" w:hAnsi="Calibri" w:cs="Calibri"/>
        </w:rPr>
        <w:t>ed</w:t>
      </w:r>
      <w:r>
        <w:rPr>
          <w:rFonts w:ascii="Calibri" w:hAnsi="Calibri" w:cs="Calibri"/>
        </w:rPr>
        <w:t xml:space="preserve"> programmed inspections using </w:t>
      </w:r>
      <w:r w:rsidR="009B23BD">
        <w:rPr>
          <w:rFonts w:ascii="Calibri" w:hAnsi="Calibri" w:cs="Calibri"/>
        </w:rPr>
        <w:t xml:space="preserve">five </w:t>
      </w:r>
      <w:r>
        <w:rPr>
          <w:rFonts w:ascii="Calibri" w:hAnsi="Calibri" w:cs="Calibri"/>
        </w:rPr>
        <w:t>dedicated units within Cal/OSHA:</w:t>
      </w:r>
    </w:p>
    <w:p w14:paraId="6FB6E1A6" w14:textId="77777777" w:rsidR="0099777A" w:rsidRDefault="0099777A" w:rsidP="00A4414C">
      <w:pPr>
        <w:pStyle w:val="NoSpacing"/>
        <w:rPr>
          <w:rFonts w:ascii="Calibri" w:hAnsi="Calibri" w:cs="Calibri"/>
        </w:rPr>
      </w:pPr>
    </w:p>
    <w:p w14:paraId="3594C990" w14:textId="11432CD0" w:rsidR="00BE36F5" w:rsidRDefault="00BE36F5" w:rsidP="00BE36F5">
      <w:pPr>
        <w:pStyle w:val="NoSpacing"/>
        <w:numPr>
          <w:ilvl w:val="0"/>
          <w:numId w:val="18"/>
        </w:numPr>
        <w:rPr>
          <w:rFonts w:ascii="Calibri" w:hAnsi="Calibri" w:cs="Calibri"/>
        </w:rPr>
      </w:pPr>
      <w:r>
        <w:rPr>
          <w:rFonts w:ascii="Calibri" w:hAnsi="Calibri" w:cs="Calibri"/>
        </w:rPr>
        <w:t>The</w:t>
      </w:r>
      <w:r w:rsidDel="007F52ED">
        <w:rPr>
          <w:rFonts w:ascii="Calibri" w:hAnsi="Calibri" w:cs="Calibri"/>
        </w:rPr>
        <w:t xml:space="preserve"> </w:t>
      </w:r>
      <w:r w:rsidR="007F52ED">
        <w:rPr>
          <w:rFonts w:ascii="Calibri" w:hAnsi="Calibri" w:cs="Calibri"/>
        </w:rPr>
        <w:t xml:space="preserve">HHU </w:t>
      </w:r>
      <w:r>
        <w:rPr>
          <w:rFonts w:ascii="Calibri" w:hAnsi="Calibri" w:cs="Calibri"/>
        </w:rPr>
        <w:t>inspect</w:t>
      </w:r>
      <w:r w:rsidR="00E775A1">
        <w:rPr>
          <w:rFonts w:ascii="Calibri" w:hAnsi="Calibri" w:cs="Calibri"/>
        </w:rPr>
        <w:t>ed</w:t>
      </w:r>
      <w:r>
        <w:rPr>
          <w:rFonts w:ascii="Calibri" w:hAnsi="Calibri" w:cs="Calibri"/>
        </w:rPr>
        <w:t xml:space="preserve"> employers in industries with days away, restricted and transferred (DART) rates 200% or more of the latest state-wide average data.</w:t>
      </w:r>
    </w:p>
    <w:p w14:paraId="2C4FEA05" w14:textId="77777777" w:rsidR="0099777A" w:rsidRDefault="0099777A" w:rsidP="0099777A">
      <w:pPr>
        <w:pStyle w:val="NoSpacing"/>
        <w:ind w:left="720"/>
        <w:rPr>
          <w:rFonts w:ascii="Calibri" w:hAnsi="Calibri" w:cs="Calibri"/>
        </w:rPr>
      </w:pPr>
    </w:p>
    <w:p w14:paraId="3ED76204" w14:textId="5361AED0" w:rsidR="00BE36F5" w:rsidRDefault="00BE36F5" w:rsidP="00BE36F5">
      <w:pPr>
        <w:pStyle w:val="NoSpacing"/>
        <w:numPr>
          <w:ilvl w:val="0"/>
          <w:numId w:val="18"/>
        </w:numPr>
        <w:rPr>
          <w:rFonts w:ascii="Calibri" w:hAnsi="Calibri" w:cs="Calibri"/>
        </w:rPr>
      </w:pPr>
      <w:r>
        <w:rPr>
          <w:rFonts w:ascii="Calibri" w:hAnsi="Calibri" w:cs="Calibri"/>
        </w:rPr>
        <w:t>The</w:t>
      </w:r>
      <w:r w:rsidDel="00584860">
        <w:rPr>
          <w:rFonts w:ascii="Calibri" w:hAnsi="Calibri" w:cs="Calibri"/>
        </w:rPr>
        <w:t xml:space="preserve"> </w:t>
      </w:r>
      <w:r w:rsidR="00584860">
        <w:rPr>
          <w:rFonts w:ascii="Calibri" w:hAnsi="Calibri" w:cs="Calibri"/>
        </w:rPr>
        <w:t xml:space="preserve">LETF </w:t>
      </w:r>
      <w:r>
        <w:rPr>
          <w:rFonts w:ascii="Calibri" w:hAnsi="Calibri" w:cs="Calibri"/>
        </w:rPr>
        <w:t>inspect</w:t>
      </w:r>
      <w:r w:rsidR="00E775A1">
        <w:rPr>
          <w:rFonts w:ascii="Calibri" w:hAnsi="Calibri" w:cs="Calibri"/>
        </w:rPr>
        <w:t>ed</w:t>
      </w:r>
      <w:r>
        <w:rPr>
          <w:rFonts w:ascii="Calibri" w:hAnsi="Calibri" w:cs="Calibri"/>
        </w:rPr>
        <w:t xml:space="preserve"> employers in the underground economy </w:t>
      </w:r>
      <w:r w:rsidR="00610AD9">
        <w:rPr>
          <w:rFonts w:ascii="Calibri" w:hAnsi="Calibri" w:cs="Calibri"/>
        </w:rPr>
        <w:t>(for example, employers who circumvent labor laws) for different labor violations.</w:t>
      </w:r>
      <w:r w:rsidR="007A6F01">
        <w:rPr>
          <w:rFonts w:ascii="Calibri" w:hAnsi="Calibri" w:cs="Calibri"/>
        </w:rPr>
        <w:t xml:space="preserve">  LETF’s inspections </w:t>
      </w:r>
      <w:r w:rsidR="00E775A1">
        <w:rPr>
          <w:rFonts w:ascii="Calibri" w:hAnsi="Calibri" w:cs="Calibri"/>
        </w:rPr>
        <w:t>we</w:t>
      </w:r>
      <w:r w:rsidR="007A6F01">
        <w:rPr>
          <w:rFonts w:ascii="Calibri" w:hAnsi="Calibri" w:cs="Calibri"/>
        </w:rPr>
        <w:t xml:space="preserve">re generally in low hazard industries but may encompass high hazard areas.  </w:t>
      </w:r>
      <w:r w:rsidR="00592C4E">
        <w:rPr>
          <w:rFonts w:ascii="Calibri" w:hAnsi="Calibri" w:cs="Calibri"/>
        </w:rPr>
        <w:t xml:space="preserve">Federal funds were not provided </w:t>
      </w:r>
      <w:proofErr w:type="gramStart"/>
      <w:r w:rsidR="00592C4E">
        <w:rPr>
          <w:rFonts w:ascii="Calibri" w:hAnsi="Calibri" w:cs="Calibri"/>
        </w:rPr>
        <w:t>to</w:t>
      </w:r>
      <w:proofErr w:type="gramEnd"/>
      <w:r w:rsidR="00592C4E">
        <w:rPr>
          <w:rFonts w:ascii="Calibri" w:hAnsi="Calibri" w:cs="Calibri"/>
        </w:rPr>
        <w:t xml:space="preserve"> this unit as it is 100% </w:t>
      </w:r>
      <w:proofErr w:type="gramStart"/>
      <w:r w:rsidR="00592C4E">
        <w:rPr>
          <w:rFonts w:ascii="Calibri" w:hAnsi="Calibri" w:cs="Calibri"/>
        </w:rPr>
        <w:t>state-funded</w:t>
      </w:r>
      <w:proofErr w:type="gramEnd"/>
      <w:r w:rsidR="00592C4E">
        <w:rPr>
          <w:rFonts w:ascii="Calibri" w:hAnsi="Calibri" w:cs="Calibri"/>
        </w:rPr>
        <w:t>.</w:t>
      </w:r>
    </w:p>
    <w:p w14:paraId="50289D6C" w14:textId="77777777" w:rsidR="0099777A" w:rsidRDefault="0099777A" w:rsidP="0099777A">
      <w:pPr>
        <w:pStyle w:val="NoSpacing"/>
        <w:rPr>
          <w:rFonts w:ascii="Calibri" w:hAnsi="Calibri" w:cs="Calibri"/>
        </w:rPr>
      </w:pPr>
    </w:p>
    <w:p w14:paraId="5E0F92AE" w14:textId="317A67E0" w:rsidR="00592C4E" w:rsidRDefault="00592C4E" w:rsidP="00BE36F5">
      <w:pPr>
        <w:pStyle w:val="NoSpacing"/>
        <w:numPr>
          <w:ilvl w:val="0"/>
          <w:numId w:val="18"/>
        </w:numPr>
        <w:rPr>
          <w:rFonts w:ascii="Calibri" w:hAnsi="Calibri" w:cs="Calibri"/>
        </w:rPr>
      </w:pPr>
      <w:r>
        <w:rPr>
          <w:rFonts w:ascii="Calibri" w:hAnsi="Calibri" w:cs="Calibri"/>
        </w:rPr>
        <w:t xml:space="preserve">The </w:t>
      </w:r>
      <w:r w:rsidR="00683B83">
        <w:rPr>
          <w:rFonts w:ascii="Calibri" w:hAnsi="Calibri" w:cs="Calibri"/>
        </w:rPr>
        <w:t xml:space="preserve">PSM </w:t>
      </w:r>
      <w:r w:rsidR="007F52ED">
        <w:rPr>
          <w:rFonts w:ascii="Calibri" w:hAnsi="Calibri" w:cs="Calibri"/>
        </w:rPr>
        <w:t>Unit</w:t>
      </w:r>
      <w:r w:rsidR="00683B83">
        <w:rPr>
          <w:rFonts w:ascii="Calibri" w:hAnsi="Calibri" w:cs="Calibri"/>
        </w:rPr>
        <w:t>s</w:t>
      </w:r>
      <w:r>
        <w:rPr>
          <w:rFonts w:ascii="Calibri" w:hAnsi="Calibri" w:cs="Calibri"/>
        </w:rPr>
        <w:t xml:space="preserve"> target</w:t>
      </w:r>
      <w:r w:rsidR="00E775A1">
        <w:rPr>
          <w:rFonts w:ascii="Calibri" w:hAnsi="Calibri" w:cs="Calibri"/>
        </w:rPr>
        <w:t>ed</w:t>
      </w:r>
      <w:r>
        <w:rPr>
          <w:rFonts w:ascii="Calibri" w:hAnsi="Calibri" w:cs="Calibri"/>
        </w:rPr>
        <w:t xml:space="preserve"> employers </w:t>
      </w:r>
      <w:r w:rsidR="006751B7">
        <w:rPr>
          <w:rFonts w:ascii="Calibri" w:hAnsi="Calibri" w:cs="Calibri"/>
        </w:rPr>
        <w:t xml:space="preserve">who possess, store, or use chemicals above a threshold quantity.  These inspections </w:t>
      </w:r>
      <w:r w:rsidR="00E775A1">
        <w:rPr>
          <w:rFonts w:ascii="Calibri" w:hAnsi="Calibri" w:cs="Calibri"/>
        </w:rPr>
        <w:t>we</w:t>
      </w:r>
      <w:r w:rsidR="006751B7">
        <w:rPr>
          <w:rFonts w:ascii="Calibri" w:hAnsi="Calibri" w:cs="Calibri"/>
        </w:rPr>
        <w:t>re intended to prevent catastrophic events.  The PSM Units conduct</w:t>
      </w:r>
      <w:r w:rsidR="00E775A1">
        <w:rPr>
          <w:rFonts w:ascii="Calibri" w:hAnsi="Calibri" w:cs="Calibri"/>
        </w:rPr>
        <w:t>ed</w:t>
      </w:r>
      <w:r w:rsidR="006751B7">
        <w:rPr>
          <w:rFonts w:ascii="Calibri" w:hAnsi="Calibri" w:cs="Calibri"/>
        </w:rPr>
        <w:t xml:space="preserve"> programmed inspections of non-refinery establishments based on randomly selected sites within a state database.  Petroleum refinery establishments must submit a schedule of “turnarounds” for all affected units for the following calendar year.  A turnaround inspection </w:t>
      </w:r>
      <w:r w:rsidR="00F4423E">
        <w:rPr>
          <w:rFonts w:ascii="Calibri" w:hAnsi="Calibri" w:cs="Calibri"/>
        </w:rPr>
        <w:t>was</w:t>
      </w:r>
      <w:r w:rsidR="006751B7">
        <w:rPr>
          <w:rFonts w:ascii="Calibri" w:hAnsi="Calibri" w:cs="Calibri"/>
        </w:rPr>
        <w:t xml:space="preserve"> a planned shutdown to perform major maintenance.  After reviewing the schedule, the PSM Units can request further </w:t>
      </w:r>
      <w:r w:rsidR="000379EE">
        <w:rPr>
          <w:rFonts w:ascii="Calibri" w:hAnsi="Calibri" w:cs="Calibri"/>
        </w:rPr>
        <w:t xml:space="preserve">review and inspection.  Federal funds were not provided </w:t>
      </w:r>
      <w:proofErr w:type="gramStart"/>
      <w:r w:rsidR="000379EE">
        <w:rPr>
          <w:rFonts w:ascii="Calibri" w:hAnsi="Calibri" w:cs="Calibri"/>
        </w:rPr>
        <w:t>to</w:t>
      </w:r>
      <w:proofErr w:type="gramEnd"/>
      <w:r w:rsidR="000379EE">
        <w:rPr>
          <w:rFonts w:ascii="Calibri" w:hAnsi="Calibri" w:cs="Calibri"/>
        </w:rPr>
        <w:t xml:space="preserve"> this unit as it is 100% </w:t>
      </w:r>
      <w:proofErr w:type="gramStart"/>
      <w:r w:rsidR="009504C8">
        <w:rPr>
          <w:rFonts w:ascii="Calibri" w:hAnsi="Calibri" w:cs="Calibri"/>
        </w:rPr>
        <w:t>state-funded</w:t>
      </w:r>
      <w:proofErr w:type="gramEnd"/>
      <w:r w:rsidR="000379EE">
        <w:rPr>
          <w:rFonts w:ascii="Calibri" w:hAnsi="Calibri" w:cs="Calibri"/>
        </w:rPr>
        <w:t>.</w:t>
      </w:r>
    </w:p>
    <w:p w14:paraId="5447D90E" w14:textId="634B74BC" w:rsidR="000379EE" w:rsidRDefault="000379EE" w:rsidP="00BE36F5">
      <w:pPr>
        <w:pStyle w:val="NoSpacing"/>
        <w:numPr>
          <w:ilvl w:val="0"/>
          <w:numId w:val="18"/>
        </w:numPr>
        <w:rPr>
          <w:rFonts w:ascii="Calibri" w:hAnsi="Calibri" w:cs="Calibri"/>
        </w:rPr>
      </w:pPr>
      <w:r>
        <w:rPr>
          <w:rFonts w:ascii="Calibri" w:hAnsi="Calibri" w:cs="Calibri"/>
        </w:rPr>
        <w:lastRenderedPageBreak/>
        <w:t>The</w:t>
      </w:r>
      <w:r w:rsidDel="007F52ED">
        <w:rPr>
          <w:rFonts w:ascii="Calibri" w:hAnsi="Calibri" w:cs="Calibri"/>
        </w:rPr>
        <w:t xml:space="preserve"> </w:t>
      </w:r>
      <w:r w:rsidR="007F52ED">
        <w:rPr>
          <w:rFonts w:ascii="Calibri" w:hAnsi="Calibri" w:cs="Calibri"/>
        </w:rPr>
        <w:t xml:space="preserve">Mining and Tunnelling </w:t>
      </w:r>
      <w:r w:rsidR="00683B83">
        <w:rPr>
          <w:rFonts w:ascii="Calibri" w:hAnsi="Calibri" w:cs="Calibri"/>
        </w:rPr>
        <w:t xml:space="preserve">(MT) </w:t>
      </w:r>
      <w:r>
        <w:rPr>
          <w:rFonts w:ascii="Calibri" w:hAnsi="Calibri" w:cs="Calibri"/>
        </w:rPr>
        <w:t>Unit inspect</w:t>
      </w:r>
      <w:r w:rsidR="003B3633">
        <w:rPr>
          <w:rFonts w:ascii="Calibri" w:hAnsi="Calibri" w:cs="Calibri"/>
        </w:rPr>
        <w:t>ed</w:t>
      </w:r>
      <w:r>
        <w:rPr>
          <w:rFonts w:ascii="Calibri" w:hAnsi="Calibri" w:cs="Calibri"/>
        </w:rPr>
        <w:t xml:space="preserve"> each tunnel under construction six times per year as mandated by statute.  These worksites </w:t>
      </w:r>
      <w:r w:rsidR="003B3633">
        <w:rPr>
          <w:rFonts w:ascii="Calibri" w:hAnsi="Calibri" w:cs="Calibri"/>
        </w:rPr>
        <w:t>we</w:t>
      </w:r>
      <w:r>
        <w:rPr>
          <w:rFonts w:ascii="Calibri" w:hAnsi="Calibri" w:cs="Calibri"/>
        </w:rPr>
        <w:t xml:space="preserve">re targeted by issued construction permits with the goal of hazard prevention through frequent monitoring inspections.  Federal funds were not provided </w:t>
      </w:r>
      <w:proofErr w:type="gramStart"/>
      <w:r>
        <w:rPr>
          <w:rFonts w:ascii="Calibri" w:hAnsi="Calibri" w:cs="Calibri"/>
        </w:rPr>
        <w:t>to</w:t>
      </w:r>
      <w:proofErr w:type="gramEnd"/>
      <w:r>
        <w:rPr>
          <w:rFonts w:ascii="Calibri" w:hAnsi="Calibri" w:cs="Calibri"/>
        </w:rPr>
        <w:t xml:space="preserve"> this unit as it is 100% </w:t>
      </w:r>
      <w:proofErr w:type="gramStart"/>
      <w:r>
        <w:rPr>
          <w:rFonts w:ascii="Calibri" w:hAnsi="Calibri" w:cs="Calibri"/>
        </w:rPr>
        <w:t>state-funded</w:t>
      </w:r>
      <w:proofErr w:type="gramEnd"/>
      <w:r>
        <w:rPr>
          <w:rFonts w:ascii="Calibri" w:hAnsi="Calibri" w:cs="Calibri"/>
        </w:rPr>
        <w:t>.</w:t>
      </w:r>
    </w:p>
    <w:p w14:paraId="2C3E8BB2" w14:textId="77777777" w:rsidR="0099777A" w:rsidRDefault="0099777A" w:rsidP="0099777A">
      <w:pPr>
        <w:pStyle w:val="NoSpacing"/>
        <w:ind w:left="720"/>
        <w:rPr>
          <w:rFonts w:ascii="Calibri" w:hAnsi="Calibri" w:cs="Calibri"/>
        </w:rPr>
      </w:pPr>
    </w:p>
    <w:p w14:paraId="30C6BF34" w14:textId="2C915791" w:rsidR="003D7492" w:rsidRPr="00A67DDD" w:rsidRDefault="003D7492" w:rsidP="00BE36F5">
      <w:pPr>
        <w:pStyle w:val="NoSpacing"/>
        <w:numPr>
          <w:ilvl w:val="0"/>
          <w:numId w:val="18"/>
        </w:numPr>
        <w:rPr>
          <w:rFonts w:ascii="Calibri" w:hAnsi="Calibri" w:cs="Calibri"/>
        </w:rPr>
      </w:pPr>
      <w:r>
        <w:rPr>
          <w:rFonts w:ascii="Calibri" w:hAnsi="Calibri" w:cs="Calibri"/>
        </w:rPr>
        <w:t xml:space="preserve">The </w:t>
      </w:r>
      <w:r w:rsidR="003D11DC">
        <w:rPr>
          <w:rFonts w:ascii="Calibri" w:hAnsi="Calibri" w:cs="Calibri"/>
        </w:rPr>
        <w:t xml:space="preserve">Agricultural Enforcement Task Force and Outreach Unit (AETFO) was launched in 2025 to protect </w:t>
      </w:r>
      <w:proofErr w:type="gramStart"/>
      <w:r w:rsidR="003D11DC">
        <w:rPr>
          <w:rFonts w:ascii="Calibri" w:hAnsi="Calibri" w:cs="Calibri"/>
        </w:rPr>
        <w:t>farmworkers</w:t>
      </w:r>
      <w:proofErr w:type="gramEnd"/>
      <w:r w:rsidR="003D11DC">
        <w:rPr>
          <w:rFonts w:ascii="Calibri" w:hAnsi="Calibri" w:cs="Calibri"/>
        </w:rPr>
        <w:t xml:space="preserve"> across California. </w:t>
      </w:r>
      <w:r w:rsidR="00F66954">
        <w:rPr>
          <w:rFonts w:ascii="Calibri" w:hAnsi="Calibri" w:cs="Calibri"/>
        </w:rPr>
        <w:t xml:space="preserve">It </w:t>
      </w:r>
      <w:proofErr w:type="gramStart"/>
      <w:r w:rsidR="00F66954">
        <w:rPr>
          <w:rFonts w:ascii="Calibri" w:hAnsi="Calibri" w:cs="Calibri"/>
        </w:rPr>
        <w:t>operate</w:t>
      </w:r>
      <w:r w:rsidR="003B3633">
        <w:rPr>
          <w:rFonts w:ascii="Calibri" w:hAnsi="Calibri" w:cs="Calibri"/>
        </w:rPr>
        <w:t>d</w:t>
      </w:r>
      <w:proofErr w:type="gramEnd"/>
      <w:r w:rsidR="00F66954">
        <w:rPr>
          <w:rFonts w:ascii="Calibri" w:hAnsi="Calibri" w:cs="Calibri"/>
        </w:rPr>
        <w:t xml:space="preserve"> in five district offices, incl</w:t>
      </w:r>
      <w:r w:rsidR="00136849">
        <w:rPr>
          <w:rFonts w:ascii="Calibri" w:hAnsi="Calibri" w:cs="Calibri"/>
        </w:rPr>
        <w:t xml:space="preserve">uding one in Bakersfield, to </w:t>
      </w:r>
      <w:r w:rsidR="00D37540">
        <w:rPr>
          <w:rFonts w:ascii="Calibri" w:hAnsi="Calibri" w:cs="Calibri"/>
        </w:rPr>
        <w:t>cover agricult</w:t>
      </w:r>
      <w:r w:rsidR="001059EF">
        <w:rPr>
          <w:rFonts w:ascii="Calibri" w:hAnsi="Calibri" w:cs="Calibri"/>
        </w:rPr>
        <w:t xml:space="preserve">ural operations statewide. The unit’s goal </w:t>
      </w:r>
      <w:r w:rsidR="003B3633">
        <w:rPr>
          <w:rFonts w:ascii="Calibri" w:hAnsi="Calibri" w:cs="Calibri"/>
        </w:rPr>
        <w:t>wa</w:t>
      </w:r>
      <w:r w:rsidR="001059EF">
        <w:rPr>
          <w:rFonts w:ascii="Calibri" w:hAnsi="Calibri" w:cs="Calibri"/>
        </w:rPr>
        <w:t xml:space="preserve">s to ensure that employers </w:t>
      </w:r>
      <w:r w:rsidR="003B3633">
        <w:rPr>
          <w:rFonts w:ascii="Calibri" w:hAnsi="Calibri" w:cs="Calibri"/>
        </w:rPr>
        <w:t>we</w:t>
      </w:r>
      <w:r w:rsidR="001059EF">
        <w:rPr>
          <w:rFonts w:ascii="Calibri" w:hAnsi="Calibri" w:cs="Calibri"/>
        </w:rPr>
        <w:t xml:space="preserve">re following all regulatory requirements to protect </w:t>
      </w:r>
      <w:proofErr w:type="gramStart"/>
      <w:r w:rsidR="001059EF">
        <w:rPr>
          <w:rFonts w:ascii="Calibri" w:hAnsi="Calibri" w:cs="Calibri"/>
        </w:rPr>
        <w:t>farmworkers</w:t>
      </w:r>
      <w:proofErr w:type="gramEnd"/>
      <w:r w:rsidR="001059EF">
        <w:rPr>
          <w:rFonts w:ascii="Calibri" w:hAnsi="Calibri" w:cs="Calibri"/>
        </w:rPr>
        <w:t xml:space="preserve">. </w:t>
      </w:r>
    </w:p>
    <w:p w14:paraId="029C968E" w14:textId="77777777" w:rsidR="002F421E" w:rsidRDefault="002F421E" w:rsidP="00A4414C">
      <w:pPr>
        <w:pStyle w:val="NoSpacing"/>
        <w:rPr>
          <w:rFonts w:ascii="Calibri" w:hAnsi="Calibri" w:cs="Calibri"/>
        </w:rPr>
      </w:pPr>
    </w:p>
    <w:p w14:paraId="7453BE96" w14:textId="7D90B3F6" w:rsidR="00400840" w:rsidRDefault="00400840" w:rsidP="00A4414C">
      <w:pPr>
        <w:pStyle w:val="NoSpacing"/>
        <w:rPr>
          <w:rFonts w:ascii="Calibri" w:hAnsi="Calibri" w:cs="Calibri"/>
        </w:rPr>
      </w:pPr>
      <w:r>
        <w:rPr>
          <w:rFonts w:ascii="Calibri" w:hAnsi="Calibri" w:cs="Calibri"/>
        </w:rPr>
        <w:t>In addition</w:t>
      </w:r>
      <w:r w:rsidR="000C0BEE">
        <w:rPr>
          <w:rFonts w:ascii="Calibri" w:hAnsi="Calibri" w:cs="Calibri"/>
        </w:rPr>
        <w:t>, district offices conduct</w:t>
      </w:r>
      <w:r w:rsidR="004F79A8">
        <w:rPr>
          <w:rFonts w:ascii="Calibri" w:hAnsi="Calibri" w:cs="Calibri"/>
        </w:rPr>
        <w:t>ed</w:t>
      </w:r>
      <w:r w:rsidR="000C0BEE">
        <w:rPr>
          <w:rFonts w:ascii="Calibri" w:hAnsi="Calibri" w:cs="Calibri"/>
        </w:rPr>
        <w:t xml:space="preserve"> programmed inspections under special emphasis programs</w:t>
      </w:r>
      <w:r w:rsidR="002D6340">
        <w:rPr>
          <w:rFonts w:ascii="Calibri" w:hAnsi="Calibri" w:cs="Calibri"/>
        </w:rPr>
        <w:t xml:space="preserve"> including</w:t>
      </w:r>
      <w:r w:rsidR="000C0BEE">
        <w:rPr>
          <w:rFonts w:ascii="Calibri" w:hAnsi="Calibri" w:cs="Calibri"/>
        </w:rPr>
        <w:t xml:space="preserve"> Occupational Exposure to Respirable Crystalline Silica Cut Stone and Stone Product Manufacturing, Trenching and Excavations</w:t>
      </w:r>
      <w:r w:rsidR="002D6340">
        <w:rPr>
          <w:rFonts w:ascii="Calibri" w:hAnsi="Calibri" w:cs="Calibri"/>
        </w:rPr>
        <w:t>, Heat Illness, and Workplace Violence</w:t>
      </w:r>
      <w:r w:rsidR="000C0BEE">
        <w:rPr>
          <w:rFonts w:ascii="Calibri" w:hAnsi="Calibri" w:cs="Calibri"/>
        </w:rPr>
        <w:t>.</w:t>
      </w:r>
    </w:p>
    <w:p w14:paraId="13A38ADF" w14:textId="77777777" w:rsidR="007E2F63" w:rsidRDefault="007E2F63" w:rsidP="00A4414C">
      <w:pPr>
        <w:pStyle w:val="NoSpacing"/>
        <w:rPr>
          <w:rFonts w:ascii="Calibri" w:hAnsi="Calibri" w:cs="Calibri"/>
        </w:rPr>
      </w:pPr>
    </w:p>
    <w:p w14:paraId="29A9779F" w14:textId="388902CE" w:rsidR="00EA7C39" w:rsidRPr="009D594C" w:rsidRDefault="004F79A8" w:rsidP="00A4414C">
      <w:pPr>
        <w:pStyle w:val="NoSpacing"/>
        <w:rPr>
          <w:rFonts w:ascii="Calibri" w:hAnsi="Calibri" w:cs="Calibri"/>
        </w:rPr>
      </w:pPr>
      <w:r>
        <w:rPr>
          <w:rFonts w:ascii="Calibri" w:hAnsi="Calibri" w:cs="Calibri"/>
        </w:rPr>
        <w:t>The p</w:t>
      </w:r>
      <w:r w:rsidR="00EC3F4A">
        <w:rPr>
          <w:rFonts w:ascii="Calibri" w:hAnsi="Calibri" w:cs="Calibri"/>
        </w:rPr>
        <w:t xml:space="preserve">ercent of enforcement presence </w:t>
      </w:r>
      <w:r w:rsidR="00EC3F4A" w:rsidRPr="0074166B">
        <w:rPr>
          <w:rFonts w:ascii="Calibri" w:hAnsi="Calibri" w:cs="Calibri"/>
          <w:bCs w:val="0"/>
        </w:rPr>
        <w:t>(SAMM 1</w:t>
      </w:r>
      <w:r w:rsidR="003E03FF" w:rsidRPr="0074166B">
        <w:rPr>
          <w:rFonts w:ascii="Calibri" w:hAnsi="Calibri" w:cs="Calibri"/>
          <w:bCs w:val="0"/>
        </w:rPr>
        <w:t>6</w:t>
      </w:r>
      <w:r w:rsidR="00EC3F4A" w:rsidRPr="0074166B">
        <w:rPr>
          <w:rFonts w:ascii="Calibri" w:hAnsi="Calibri" w:cs="Calibri"/>
          <w:bCs w:val="0"/>
        </w:rPr>
        <w:t>)</w:t>
      </w:r>
      <w:r w:rsidR="00EC3F4A">
        <w:rPr>
          <w:rFonts w:ascii="Calibri" w:hAnsi="Calibri" w:cs="Calibri"/>
        </w:rPr>
        <w:t xml:space="preserve"> describes the number of safety and health inspections conducted compared to the number of employer establishments in the state.  </w:t>
      </w:r>
      <w:r w:rsidR="00EA2019">
        <w:rPr>
          <w:rFonts w:ascii="Calibri" w:hAnsi="Calibri" w:cs="Calibri"/>
        </w:rPr>
        <w:t xml:space="preserve">The </w:t>
      </w:r>
      <w:r w:rsidR="00605F5C">
        <w:rPr>
          <w:rFonts w:ascii="Calibri" w:hAnsi="Calibri" w:cs="Calibri"/>
        </w:rPr>
        <w:t>State Plan</w:t>
      </w:r>
      <w:r w:rsidR="00EA2019">
        <w:rPr>
          <w:rFonts w:ascii="Calibri" w:hAnsi="Calibri" w:cs="Calibri"/>
        </w:rPr>
        <w:t xml:space="preserve"> had a percent enforcement presence of </w:t>
      </w:r>
      <w:r w:rsidR="001900F6">
        <w:rPr>
          <w:rFonts w:ascii="Calibri" w:hAnsi="Calibri" w:cs="Calibri"/>
        </w:rPr>
        <w:t>0.82%</w:t>
      </w:r>
      <w:r w:rsidR="005703B4">
        <w:rPr>
          <w:rFonts w:ascii="Calibri" w:hAnsi="Calibri" w:cs="Calibri"/>
        </w:rPr>
        <w:t xml:space="preserve">, which was </w:t>
      </w:r>
      <w:r w:rsidR="007726FF">
        <w:rPr>
          <w:rFonts w:ascii="Calibri" w:hAnsi="Calibri" w:cs="Calibri"/>
        </w:rPr>
        <w:t xml:space="preserve">above </w:t>
      </w:r>
      <w:r w:rsidR="005703B4">
        <w:rPr>
          <w:rFonts w:ascii="Calibri" w:hAnsi="Calibri" w:cs="Calibri"/>
        </w:rPr>
        <w:t xml:space="preserve">the FRL of </w:t>
      </w:r>
      <w:r w:rsidR="00431BCA">
        <w:rPr>
          <w:rFonts w:ascii="Calibri" w:hAnsi="Calibri" w:cs="Calibri"/>
        </w:rPr>
        <w:t xml:space="preserve">0.78%, indicating the </w:t>
      </w:r>
      <w:r w:rsidR="00605F5C">
        <w:rPr>
          <w:rFonts w:ascii="Calibri" w:hAnsi="Calibri" w:cs="Calibri"/>
        </w:rPr>
        <w:t>State Plan</w:t>
      </w:r>
      <w:r w:rsidR="00431BCA">
        <w:rPr>
          <w:rFonts w:ascii="Calibri" w:hAnsi="Calibri" w:cs="Calibri"/>
        </w:rPr>
        <w:t xml:space="preserve"> is reaching </w:t>
      </w:r>
      <w:r w:rsidR="00F0446D">
        <w:rPr>
          <w:rFonts w:ascii="Calibri" w:hAnsi="Calibri" w:cs="Calibri"/>
        </w:rPr>
        <w:t xml:space="preserve">more </w:t>
      </w:r>
      <w:r w:rsidR="00431BCA">
        <w:rPr>
          <w:rFonts w:ascii="Calibri" w:hAnsi="Calibri" w:cs="Calibri"/>
        </w:rPr>
        <w:t>employers with enforcement activity</w:t>
      </w:r>
      <w:r w:rsidR="00F0446D">
        <w:rPr>
          <w:rFonts w:ascii="Calibri" w:hAnsi="Calibri" w:cs="Calibri"/>
        </w:rPr>
        <w:t xml:space="preserve"> than the national average</w:t>
      </w:r>
      <w:r w:rsidR="00431BCA">
        <w:rPr>
          <w:rFonts w:ascii="Calibri" w:hAnsi="Calibri" w:cs="Calibri"/>
        </w:rPr>
        <w:t>.</w:t>
      </w:r>
    </w:p>
    <w:p w14:paraId="36F1AE89" w14:textId="1AE4E076" w:rsidR="00D40341" w:rsidRPr="00B6178E" w:rsidRDefault="00D40341" w:rsidP="001F3D2B">
      <w:pPr>
        <w:pStyle w:val="NoSpacing"/>
        <w:rPr>
          <w:highlight w:val="yellow"/>
        </w:rPr>
      </w:pPr>
    </w:p>
    <w:p w14:paraId="006D8D4F" w14:textId="0496AD80" w:rsidR="00455A7E" w:rsidRPr="004A395F" w:rsidRDefault="005070DB" w:rsidP="005070DB">
      <w:pPr>
        <w:pStyle w:val="NoSpacing"/>
        <w:numPr>
          <w:ilvl w:val="0"/>
          <w:numId w:val="12"/>
        </w:numPr>
        <w:ind w:left="1620"/>
      </w:pPr>
      <w:r w:rsidRPr="004A395F">
        <w:rPr>
          <w:rFonts w:ascii="Calibri" w:hAnsi="Calibri" w:cs="Calibri"/>
          <w:b/>
          <w:bCs w:val="0"/>
        </w:rPr>
        <w:t>Citations and Penalties</w:t>
      </w:r>
    </w:p>
    <w:p w14:paraId="6D707596" w14:textId="437CFEAC" w:rsidR="00E17397" w:rsidRDefault="00E17397" w:rsidP="00E17397">
      <w:pPr>
        <w:pStyle w:val="NoSpacing"/>
        <w:rPr>
          <w:rFonts w:ascii="Calibri" w:hAnsi="Calibri" w:cs="Calibri"/>
        </w:rPr>
      </w:pPr>
      <w:r>
        <w:rPr>
          <w:rFonts w:ascii="Calibri" w:hAnsi="Calibri" w:cs="Calibri"/>
        </w:rPr>
        <w:t>According to OIS, the percent of in-compliance programmed safety inspections was 27.33% (SAMM 9</w:t>
      </w:r>
      <w:r w:rsidR="00A751B3">
        <w:rPr>
          <w:rFonts w:ascii="Calibri" w:hAnsi="Calibri" w:cs="Calibri"/>
        </w:rPr>
        <w:t>a</w:t>
      </w:r>
      <w:r>
        <w:rPr>
          <w:rFonts w:ascii="Calibri" w:hAnsi="Calibri" w:cs="Calibri"/>
        </w:rPr>
        <w:t>) and 36.23% (SAMM 9</w:t>
      </w:r>
      <w:r w:rsidR="00A751B3">
        <w:rPr>
          <w:rFonts w:ascii="Calibri" w:hAnsi="Calibri" w:cs="Calibri"/>
        </w:rPr>
        <w:t>c</w:t>
      </w:r>
      <w:r>
        <w:rPr>
          <w:rFonts w:ascii="Calibri" w:hAnsi="Calibri" w:cs="Calibri"/>
        </w:rPr>
        <w:t xml:space="preserve">) for </w:t>
      </w:r>
      <w:r w:rsidR="009C2855">
        <w:rPr>
          <w:rFonts w:ascii="Calibri" w:hAnsi="Calibri" w:cs="Calibri"/>
        </w:rPr>
        <w:t xml:space="preserve">programmed </w:t>
      </w:r>
      <w:r>
        <w:rPr>
          <w:rFonts w:ascii="Calibri" w:hAnsi="Calibri" w:cs="Calibri"/>
        </w:rPr>
        <w:t xml:space="preserve">health inspections; both of which </w:t>
      </w:r>
      <w:r w:rsidR="00A751B3">
        <w:rPr>
          <w:rFonts w:ascii="Calibri" w:hAnsi="Calibri" w:cs="Calibri"/>
        </w:rPr>
        <w:t xml:space="preserve">were </w:t>
      </w:r>
      <w:r>
        <w:rPr>
          <w:rFonts w:ascii="Calibri" w:hAnsi="Calibri" w:cs="Calibri"/>
        </w:rPr>
        <w:t xml:space="preserve">below the FRL (+20% of the 3-year national average) of 36.53% and 52.08% respectively.  </w:t>
      </w:r>
      <w:r w:rsidR="00E13622">
        <w:rPr>
          <w:rFonts w:ascii="Calibri" w:hAnsi="Calibri" w:cs="Calibri"/>
        </w:rPr>
        <w:t>The percent of in</w:t>
      </w:r>
      <w:r w:rsidR="00DD259B">
        <w:rPr>
          <w:rFonts w:ascii="Calibri" w:hAnsi="Calibri" w:cs="Calibri"/>
        </w:rPr>
        <w:t>-compliance unprogrammed safety inspections was 31.58%</w:t>
      </w:r>
      <w:r w:rsidR="00D14317">
        <w:rPr>
          <w:rFonts w:ascii="Calibri" w:hAnsi="Calibri" w:cs="Calibri"/>
        </w:rPr>
        <w:t xml:space="preserve"> (SAMM9b) and 40.28% (SAMM9d) for </w:t>
      </w:r>
      <w:r w:rsidR="00140C10">
        <w:rPr>
          <w:rFonts w:ascii="Calibri" w:hAnsi="Calibri" w:cs="Calibri"/>
        </w:rPr>
        <w:t xml:space="preserve">unprogrammed </w:t>
      </w:r>
      <w:r w:rsidR="00E525B7">
        <w:rPr>
          <w:rFonts w:ascii="Calibri" w:hAnsi="Calibri" w:cs="Calibri"/>
        </w:rPr>
        <w:t xml:space="preserve">health inspections, both of which were below the FRL (+20% of the 3-year national average) of </w:t>
      </w:r>
      <w:r w:rsidR="009C2855">
        <w:rPr>
          <w:rFonts w:ascii="Calibri" w:hAnsi="Calibri" w:cs="Calibri"/>
        </w:rPr>
        <w:t>45.64% and 52.35% respectively.</w:t>
      </w:r>
      <w:r w:rsidR="00D14317">
        <w:rPr>
          <w:rFonts w:ascii="Calibri" w:hAnsi="Calibri" w:cs="Calibri"/>
        </w:rPr>
        <w:t xml:space="preserve"> </w:t>
      </w:r>
      <w:r>
        <w:rPr>
          <w:rFonts w:ascii="Calibri" w:hAnsi="Calibri" w:cs="Calibri"/>
        </w:rPr>
        <w:t xml:space="preserve">Cal/OSHA’s performance on </w:t>
      </w:r>
      <w:r w:rsidR="00140C10">
        <w:rPr>
          <w:rFonts w:ascii="Calibri" w:hAnsi="Calibri" w:cs="Calibri"/>
        </w:rPr>
        <w:t>these</w:t>
      </w:r>
      <w:r>
        <w:rPr>
          <w:rFonts w:ascii="Calibri" w:hAnsi="Calibri" w:cs="Calibri"/>
        </w:rPr>
        <w:t xml:space="preserve"> measure</w:t>
      </w:r>
      <w:r w:rsidR="00140C10">
        <w:rPr>
          <w:rFonts w:ascii="Calibri" w:hAnsi="Calibri" w:cs="Calibri"/>
        </w:rPr>
        <w:t>s</w:t>
      </w:r>
      <w:r>
        <w:rPr>
          <w:rFonts w:ascii="Calibri" w:hAnsi="Calibri" w:cs="Calibri"/>
        </w:rPr>
        <w:t xml:space="preserve"> indicate</w:t>
      </w:r>
      <w:r w:rsidR="00210B0B">
        <w:rPr>
          <w:rFonts w:ascii="Calibri" w:hAnsi="Calibri" w:cs="Calibri"/>
        </w:rPr>
        <w:t>d</w:t>
      </w:r>
      <w:r>
        <w:rPr>
          <w:rFonts w:ascii="Calibri" w:hAnsi="Calibri" w:cs="Calibri"/>
        </w:rPr>
        <w:t xml:space="preserve"> that they </w:t>
      </w:r>
      <w:r w:rsidR="00210B0B">
        <w:rPr>
          <w:rFonts w:ascii="Calibri" w:hAnsi="Calibri" w:cs="Calibri"/>
        </w:rPr>
        <w:t>we</w:t>
      </w:r>
      <w:r>
        <w:rPr>
          <w:rFonts w:ascii="Calibri" w:hAnsi="Calibri" w:cs="Calibri"/>
        </w:rPr>
        <w:t xml:space="preserve">re targeting inspections at workplaces where hazards </w:t>
      </w:r>
      <w:r w:rsidR="00210B0B">
        <w:rPr>
          <w:rFonts w:ascii="Calibri" w:hAnsi="Calibri" w:cs="Calibri"/>
        </w:rPr>
        <w:t>we</w:t>
      </w:r>
      <w:r>
        <w:rPr>
          <w:rFonts w:ascii="Calibri" w:hAnsi="Calibri" w:cs="Calibri"/>
        </w:rPr>
        <w:t xml:space="preserve">re identified. </w:t>
      </w:r>
    </w:p>
    <w:p w14:paraId="5B7E6DF3" w14:textId="77777777" w:rsidR="00F16E74" w:rsidRDefault="00F16E74" w:rsidP="00E17397">
      <w:pPr>
        <w:pStyle w:val="NoSpacing"/>
        <w:rPr>
          <w:rFonts w:ascii="Calibri" w:hAnsi="Calibri" w:cs="Calibri"/>
        </w:rPr>
      </w:pPr>
    </w:p>
    <w:p w14:paraId="7FE217B1" w14:textId="66D8EE77" w:rsidR="00E43431" w:rsidRPr="00265E7E" w:rsidRDefault="003D3A31" w:rsidP="00E17397">
      <w:pPr>
        <w:pStyle w:val="NoSpacing"/>
        <w:rPr>
          <w:rFonts w:ascii="Calibri" w:hAnsi="Calibri" w:cs="Calibri"/>
        </w:rPr>
      </w:pPr>
      <w:r w:rsidRPr="00265E7E">
        <w:rPr>
          <w:rFonts w:ascii="Calibri" w:hAnsi="Calibri" w:cs="Calibri"/>
        </w:rPr>
        <w:t xml:space="preserve">The average lapse time for safety inspections was </w:t>
      </w:r>
      <w:r w:rsidR="005A264E" w:rsidRPr="00265E7E">
        <w:rPr>
          <w:rFonts w:ascii="Calibri" w:hAnsi="Calibri" w:cs="Calibri"/>
        </w:rPr>
        <w:t>82.17</w:t>
      </w:r>
      <w:r w:rsidRPr="00265E7E">
        <w:rPr>
          <w:rFonts w:ascii="Calibri" w:hAnsi="Calibri" w:cs="Calibri"/>
        </w:rPr>
        <w:t xml:space="preserve"> days (SAMM 11a), which was </w:t>
      </w:r>
      <w:r w:rsidR="00575D80" w:rsidRPr="00265E7E">
        <w:rPr>
          <w:rFonts w:ascii="Calibri" w:hAnsi="Calibri" w:cs="Calibri"/>
        </w:rPr>
        <w:t>a slight</w:t>
      </w:r>
      <w:r w:rsidRPr="00265E7E">
        <w:rPr>
          <w:rFonts w:ascii="Calibri" w:hAnsi="Calibri" w:cs="Calibri"/>
        </w:rPr>
        <w:t xml:space="preserve"> </w:t>
      </w:r>
      <w:r w:rsidR="00722211" w:rsidRPr="00265E7E">
        <w:rPr>
          <w:rFonts w:ascii="Calibri" w:hAnsi="Calibri" w:cs="Calibri"/>
        </w:rPr>
        <w:t>increase</w:t>
      </w:r>
      <w:r w:rsidRPr="00265E7E">
        <w:rPr>
          <w:rFonts w:ascii="Calibri" w:hAnsi="Calibri" w:cs="Calibri"/>
        </w:rPr>
        <w:t xml:space="preserve"> from </w:t>
      </w:r>
      <w:r w:rsidR="00575D80" w:rsidRPr="00265E7E">
        <w:rPr>
          <w:rFonts w:ascii="Calibri" w:hAnsi="Calibri" w:cs="Calibri"/>
        </w:rPr>
        <w:t>81.52</w:t>
      </w:r>
      <w:r w:rsidRPr="00265E7E">
        <w:rPr>
          <w:rFonts w:ascii="Calibri" w:hAnsi="Calibri" w:cs="Calibri"/>
        </w:rPr>
        <w:t xml:space="preserve"> days in FY 2024 and remained above the FRL of 67.54.  The average lapse time for health inspections (SAMM 11b) </w:t>
      </w:r>
      <w:r w:rsidR="002421E9" w:rsidRPr="00265E7E">
        <w:rPr>
          <w:rFonts w:ascii="Calibri" w:hAnsi="Calibri" w:cs="Calibri"/>
        </w:rPr>
        <w:t>increased to 81.48</w:t>
      </w:r>
      <w:r w:rsidRPr="00265E7E">
        <w:rPr>
          <w:rFonts w:ascii="Calibri" w:hAnsi="Calibri" w:cs="Calibri"/>
        </w:rPr>
        <w:t xml:space="preserve"> days from </w:t>
      </w:r>
      <w:r w:rsidR="00841099" w:rsidRPr="00265E7E">
        <w:rPr>
          <w:rFonts w:ascii="Calibri" w:hAnsi="Calibri" w:cs="Calibri"/>
        </w:rPr>
        <w:t>74.84</w:t>
      </w:r>
      <w:r w:rsidRPr="00265E7E">
        <w:rPr>
          <w:rFonts w:ascii="Calibri" w:hAnsi="Calibri" w:cs="Calibri"/>
        </w:rPr>
        <w:t xml:space="preserve"> in FY 2024 and was </w:t>
      </w:r>
      <w:r w:rsidR="002421E9" w:rsidRPr="00265E7E">
        <w:rPr>
          <w:rFonts w:ascii="Calibri" w:hAnsi="Calibri" w:cs="Calibri"/>
        </w:rPr>
        <w:t xml:space="preserve">slightly </w:t>
      </w:r>
      <w:r w:rsidRPr="00265E7E">
        <w:rPr>
          <w:rFonts w:ascii="Calibri" w:hAnsi="Calibri" w:cs="Calibri"/>
        </w:rPr>
        <w:t xml:space="preserve">above the FRL of 80.40.  The FRLs for these measures were based on +20% of the three-year national averages, which were above 56.29 for safety and 67.00 for health.  </w:t>
      </w:r>
      <w:r w:rsidR="008D5F37" w:rsidRPr="00265E7E">
        <w:rPr>
          <w:rFonts w:ascii="Calibri" w:hAnsi="Calibri" w:cs="Calibri"/>
        </w:rPr>
        <w:t xml:space="preserve">Cal/OSHA </w:t>
      </w:r>
      <w:r w:rsidR="002B335E">
        <w:rPr>
          <w:rFonts w:ascii="Calibri" w:hAnsi="Calibri" w:cs="Calibri"/>
        </w:rPr>
        <w:t xml:space="preserve">attempts to </w:t>
      </w:r>
      <w:r w:rsidR="002D65CB">
        <w:rPr>
          <w:rFonts w:ascii="Calibri" w:hAnsi="Calibri" w:cs="Calibri"/>
        </w:rPr>
        <w:t>have violations</w:t>
      </w:r>
      <w:r w:rsidR="008D5F37" w:rsidRPr="00265E7E">
        <w:rPr>
          <w:rFonts w:ascii="Calibri" w:hAnsi="Calibri" w:cs="Calibri"/>
        </w:rPr>
        <w:t xml:space="preserve"> corrected by employers prior to the issuance of a citation,</w:t>
      </w:r>
      <w:r w:rsidR="00421E19">
        <w:rPr>
          <w:rFonts w:ascii="Calibri" w:hAnsi="Calibri" w:cs="Calibri"/>
        </w:rPr>
        <w:t xml:space="preserve"> which contributes to a </w:t>
      </w:r>
      <w:proofErr w:type="gramStart"/>
      <w:r w:rsidR="00421E19">
        <w:rPr>
          <w:rFonts w:ascii="Calibri" w:hAnsi="Calibri" w:cs="Calibri"/>
        </w:rPr>
        <w:t xml:space="preserve">higher </w:t>
      </w:r>
      <w:r w:rsidR="00B1412F">
        <w:rPr>
          <w:rFonts w:ascii="Calibri" w:hAnsi="Calibri" w:cs="Calibri"/>
        </w:rPr>
        <w:t xml:space="preserve">than </w:t>
      </w:r>
      <w:r w:rsidR="00421E19">
        <w:rPr>
          <w:rFonts w:ascii="Calibri" w:hAnsi="Calibri" w:cs="Calibri"/>
        </w:rPr>
        <w:t>average</w:t>
      </w:r>
      <w:proofErr w:type="gramEnd"/>
      <w:r w:rsidR="00421E19">
        <w:rPr>
          <w:rFonts w:ascii="Calibri" w:hAnsi="Calibri" w:cs="Calibri"/>
        </w:rPr>
        <w:t xml:space="preserve"> lapse time. </w:t>
      </w:r>
      <w:r w:rsidR="008D5F37" w:rsidRPr="00265E7E">
        <w:rPr>
          <w:rFonts w:ascii="Calibri" w:hAnsi="Calibri" w:cs="Calibri"/>
        </w:rPr>
        <w:t xml:space="preserve"> In FY 2025, a total of 8,390 violations out of 12,645 were coded as “Corrected During Inspection,” which was 66% of all violations issued.  </w:t>
      </w:r>
      <w:r w:rsidRPr="00265E7E">
        <w:rPr>
          <w:rFonts w:ascii="Calibri" w:hAnsi="Calibri" w:cs="Calibri"/>
        </w:rPr>
        <w:t xml:space="preserve"> At this time, OSHA will continue to monitor this through the SAMM report and discuss with </w:t>
      </w:r>
      <w:r w:rsidR="005A5AAB" w:rsidRPr="00265E7E">
        <w:rPr>
          <w:rFonts w:ascii="Calibri" w:hAnsi="Calibri" w:cs="Calibri"/>
        </w:rPr>
        <w:t>Cal/OSHA</w:t>
      </w:r>
      <w:r w:rsidR="00CE4093">
        <w:rPr>
          <w:rFonts w:ascii="Calibri" w:hAnsi="Calibri" w:cs="Calibri"/>
        </w:rPr>
        <w:t xml:space="preserve"> during quarterly meetings</w:t>
      </w:r>
      <w:r w:rsidRPr="00265E7E">
        <w:rPr>
          <w:rFonts w:ascii="Calibri" w:hAnsi="Calibri" w:cs="Calibri"/>
        </w:rPr>
        <w:t>.</w:t>
      </w:r>
    </w:p>
    <w:p w14:paraId="62E01D3E" w14:textId="77777777" w:rsidR="003D3A31" w:rsidRDefault="003D3A31" w:rsidP="00E17397">
      <w:pPr>
        <w:pStyle w:val="NoSpacing"/>
        <w:rPr>
          <w:rFonts w:ascii="Calibri" w:hAnsi="Calibri" w:cs="Calibri"/>
        </w:rPr>
      </w:pPr>
    </w:p>
    <w:p w14:paraId="33BD2669" w14:textId="14186474" w:rsidR="007F6141" w:rsidRPr="00F43669" w:rsidRDefault="007F6141" w:rsidP="007F6141">
      <w:pPr>
        <w:pStyle w:val="NoSpacing"/>
        <w:rPr>
          <w:rFonts w:ascii="Calibri" w:hAnsi="Calibri" w:cs="Calibri"/>
          <w:bCs w:val="0"/>
        </w:rPr>
      </w:pPr>
      <w:r w:rsidRPr="00952C63">
        <w:rPr>
          <w:rFonts w:ascii="Calibri" w:hAnsi="Calibri" w:cs="Calibri"/>
        </w:rPr>
        <w:t>The average number of serious, willful, repeat, or unclassified (SWRU) violations per inspection slightly increased from 0.66 in FY 2024 to 0.7</w:t>
      </w:r>
      <w:r>
        <w:rPr>
          <w:rFonts w:ascii="Calibri" w:hAnsi="Calibri" w:cs="Calibri"/>
        </w:rPr>
        <w:t>0</w:t>
      </w:r>
      <w:r w:rsidRPr="00952C63">
        <w:rPr>
          <w:rFonts w:ascii="Calibri" w:hAnsi="Calibri" w:cs="Calibri"/>
        </w:rPr>
        <w:t xml:space="preserve"> in FY 2025 but remains below the FRL of 1.38</w:t>
      </w:r>
      <w:r>
        <w:rPr>
          <w:rFonts w:ascii="Calibri" w:hAnsi="Calibri" w:cs="Calibri"/>
        </w:rPr>
        <w:t xml:space="preserve"> </w:t>
      </w:r>
      <w:r>
        <w:rPr>
          <w:rFonts w:ascii="Calibri" w:hAnsi="Calibri" w:cs="Calibri"/>
        </w:rPr>
        <w:lastRenderedPageBreak/>
        <w:t>(SAMM 5</w:t>
      </w:r>
      <w:r w:rsidR="00B66492">
        <w:rPr>
          <w:rFonts w:ascii="Calibri" w:hAnsi="Calibri" w:cs="Calibri"/>
        </w:rPr>
        <w:t>a</w:t>
      </w:r>
      <w:r>
        <w:rPr>
          <w:rFonts w:ascii="Calibri" w:hAnsi="Calibri" w:cs="Calibri"/>
        </w:rPr>
        <w:t>)</w:t>
      </w:r>
      <w:r w:rsidRPr="00952C63">
        <w:rPr>
          <w:rFonts w:ascii="Calibri" w:hAnsi="Calibri" w:cs="Calibri"/>
        </w:rPr>
        <w:t>.</w:t>
      </w:r>
      <w:r>
        <w:rPr>
          <w:rFonts w:ascii="Calibri" w:hAnsi="Calibri" w:cs="Calibri"/>
        </w:rPr>
        <w:t xml:space="preserve">  The average number of other-than-serious violations slightly decreased from 2.23 in FY 2024 to 2.20 in FY 2025 and remains above the FRL of 0.76 (SAMM 5</w:t>
      </w:r>
      <w:r w:rsidR="006E156F">
        <w:rPr>
          <w:rFonts w:ascii="Calibri" w:hAnsi="Calibri" w:cs="Calibri"/>
        </w:rPr>
        <w:t>b</w:t>
      </w:r>
      <w:r>
        <w:rPr>
          <w:rFonts w:ascii="Calibri" w:hAnsi="Calibri" w:cs="Calibri"/>
        </w:rPr>
        <w:t>).  Cal/OSHA has state-specific regulations that impact</w:t>
      </w:r>
      <w:r w:rsidR="006E156F">
        <w:rPr>
          <w:rFonts w:ascii="Calibri" w:hAnsi="Calibri" w:cs="Calibri"/>
        </w:rPr>
        <w:t>ed</w:t>
      </w:r>
      <w:r>
        <w:rPr>
          <w:rFonts w:ascii="Calibri" w:hAnsi="Calibri" w:cs="Calibri"/>
        </w:rPr>
        <w:t xml:space="preserve"> the classification of violations. </w:t>
      </w:r>
      <w:r w:rsidR="006E156F">
        <w:rPr>
          <w:rFonts w:ascii="Calibri" w:hAnsi="Calibri" w:cs="Calibri"/>
        </w:rPr>
        <w:t xml:space="preserve"> </w:t>
      </w:r>
      <w:r>
        <w:rPr>
          <w:rFonts w:ascii="Calibri" w:hAnsi="Calibri" w:cs="Calibri"/>
        </w:rPr>
        <w:t xml:space="preserve">While the definition of a serious hazard </w:t>
      </w:r>
      <w:r w:rsidR="006E156F">
        <w:rPr>
          <w:rFonts w:ascii="Calibri" w:hAnsi="Calibri" w:cs="Calibri"/>
        </w:rPr>
        <w:t>wa</w:t>
      </w:r>
      <w:r>
        <w:rPr>
          <w:rFonts w:ascii="Calibri" w:hAnsi="Calibri" w:cs="Calibri"/>
        </w:rPr>
        <w:t>s equivalent to OSHA</w:t>
      </w:r>
      <w:r w:rsidR="006E156F">
        <w:rPr>
          <w:rFonts w:ascii="Calibri" w:hAnsi="Calibri" w:cs="Calibri"/>
        </w:rPr>
        <w:t>’s definition</w:t>
      </w:r>
      <w:r>
        <w:rPr>
          <w:rFonts w:ascii="Calibri" w:hAnsi="Calibri" w:cs="Calibri"/>
        </w:rPr>
        <w:t xml:space="preserve">, California Occupational Safety and Health Regulations, Chapter 3.2, subchapter 1, 334 established a rebuttal presumption for serious violations, where the demonstration of a violation by the </w:t>
      </w:r>
      <w:r w:rsidR="00937BC1">
        <w:rPr>
          <w:rFonts w:ascii="Calibri" w:hAnsi="Calibri" w:cs="Calibri"/>
        </w:rPr>
        <w:t>D</w:t>
      </w:r>
      <w:r>
        <w:rPr>
          <w:rFonts w:ascii="Calibri" w:hAnsi="Calibri" w:cs="Calibri"/>
        </w:rPr>
        <w:t>ivision is not sufficient to establish that the violation is serious.</w:t>
      </w:r>
      <w:r>
        <w:rPr>
          <w:rFonts w:ascii="Calibri" w:hAnsi="Calibri" w:cs="Calibri"/>
          <w:bCs w:val="0"/>
        </w:rPr>
        <w:t xml:space="preserve">  An employer </w:t>
      </w:r>
      <w:r w:rsidR="00CE4093">
        <w:rPr>
          <w:rFonts w:ascii="Calibri" w:hAnsi="Calibri" w:cs="Calibri"/>
          <w:bCs w:val="0"/>
        </w:rPr>
        <w:t>could</w:t>
      </w:r>
      <w:r>
        <w:rPr>
          <w:rFonts w:ascii="Calibri" w:hAnsi="Calibri" w:cs="Calibri"/>
          <w:bCs w:val="0"/>
        </w:rPr>
        <w:t xml:space="preserve"> rebut the presumption of a serious violation if they demonstrate</w:t>
      </w:r>
      <w:r w:rsidR="004B270D">
        <w:rPr>
          <w:rFonts w:ascii="Calibri" w:hAnsi="Calibri" w:cs="Calibri"/>
          <w:bCs w:val="0"/>
        </w:rPr>
        <w:t>d</w:t>
      </w:r>
      <w:r>
        <w:rPr>
          <w:rFonts w:ascii="Calibri" w:hAnsi="Calibri" w:cs="Calibri"/>
          <w:bCs w:val="0"/>
        </w:rPr>
        <w:t xml:space="preserve"> that they took all reasonable steps prior to the identification of the violation to anticipate and prevent it and took immediate action to eliminate employee exposure once the violation was discovered. </w:t>
      </w:r>
      <w:r w:rsidR="004B270D">
        <w:rPr>
          <w:rFonts w:ascii="Calibri" w:hAnsi="Calibri" w:cs="Calibri"/>
          <w:bCs w:val="0"/>
        </w:rPr>
        <w:t xml:space="preserve"> </w:t>
      </w:r>
      <w:r>
        <w:rPr>
          <w:rFonts w:ascii="Calibri" w:hAnsi="Calibri" w:cs="Calibri"/>
          <w:bCs w:val="0"/>
        </w:rPr>
        <w:t>As a result of Cal/OSHA specific regulations, the SAMM 5</w:t>
      </w:r>
      <w:r w:rsidR="004B270D">
        <w:rPr>
          <w:rFonts w:ascii="Calibri" w:hAnsi="Calibri" w:cs="Calibri"/>
          <w:bCs w:val="0"/>
        </w:rPr>
        <w:t>a</w:t>
      </w:r>
      <w:r>
        <w:rPr>
          <w:rFonts w:ascii="Calibri" w:hAnsi="Calibri" w:cs="Calibri"/>
          <w:bCs w:val="0"/>
        </w:rPr>
        <w:t xml:space="preserve"> definitions of serious and other than serious do not directly correspond to Cal/OSHA categories of general and serious. </w:t>
      </w:r>
      <w:r w:rsidR="00DD3487">
        <w:rPr>
          <w:rFonts w:ascii="Calibri" w:hAnsi="Calibri" w:cs="Calibri"/>
          <w:bCs w:val="0"/>
        </w:rPr>
        <w:t xml:space="preserve"> As is noted below, no trends of violation misclassification or </w:t>
      </w:r>
      <w:r w:rsidR="004C2C3B">
        <w:rPr>
          <w:rFonts w:ascii="Calibri" w:hAnsi="Calibri" w:cs="Calibri"/>
          <w:bCs w:val="0"/>
        </w:rPr>
        <w:t xml:space="preserve">failure to cite apparent violations were observed in the case file review. </w:t>
      </w:r>
      <w:r w:rsidR="0070742B">
        <w:rPr>
          <w:rFonts w:ascii="Calibri" w:hAnsi="Calibri" w:cs="Calibri"/>
          <w:bCs w:val="0"/>
        </w:rPr>
        <w:t xml:space="preserve"> </w:t>
      </w:r>
      <w:r w:rsidR="00F13398">
        <w:rPr>
          <w:rFonts w:ascii="Calibri" w:hAnsi="Calibri" w:cs="Calibri"/>
        </w:rPr>
        <w:t xml:space="preserve">Therefore, </w:t>
      </w:r>
      <w:r w:rsidR="00F13398" w:rsidRPr="0011728A">
        <w:rPr>
          <w:rFonts w:ascii="Calibri" w:hAnsi="Calibri" w:cs="Calibri"/>
          <w:b/>
        </w:rPr>
        <w:t>Finding FY2024-01</w:t>
      </w:r>
      <w:r w:rsidR="00F13398" w:rsidRPr="0011728A">
        <w:rPr>
          <w:rFonts w:ascii="Calibri" w:hAnsi="Calibri" w:cs="Calibri"/>
        </w:rPr>
        <w:t xml:space="preserve"> </w:t>
      </w:r>
      <w:r w:rsidR="00F13398">
        <w:rPr>
          <w:rFonts w:ascii="Calibri" w:hAnsi="Calibri" w:cs="Calibri"/>
        </w:rPr>
        <w:t>is c</w:t>
      </w:r>
      <w:r w:rsidR="00C518D4">
        <w:rPr>
          <w:rFonts w:ascii="Calibri" w:hAnsi="Calibri" w:cs="Calibri"/>
        </w:rPr>
        <w:t>ompleted</w:t>
      </w:r>
      <w:r w:rsidR="00F13398">
        <w:rPr>
          <w:rFonts w:ascii="Calibri" w:hAnsi="Calibri" w:cs="Calibri"/>
        </w:rPr>
        <w:t>.</w:t>
      </w:r>
    </w:p>
    <w:p w14:paraId="7A776A80" w14:textId="77777777" w:rsidR="007F6141" w:rsidDel="00807291" w:rsidRDefault="007F6141" w:rsidP="007F6141">
      <w:pPr>
        <w:pStyle w:val="NoSpacing"/>
        <w:rPr>
          <w:rFonts w:ascii="Calibri" w:hAnsi="Calibri" w:cs="Calibri"/>
        </w:rPr>
      </w:pPr>
    </w:p>
    <w:p w14:paraId="3C9AC7DB" w14:textId="74C204EE" w:rsidR="00923A9E" w:rsidRPr="0015252B" w:rsidRDefault="0051294F" w:rsidP="00923A9E">
      <w:pPr>
        <w:pStyle w:val="NoSpacing"/>
        <w:rPr>
          <w:rFonts w:ascii="Calibri" w:hAnsi="Calibri" w:cs="Calibri"/>
        </w:rPr>
      </w:pPr>
      <w:r>
        <w:rPr>
          <w:rFonts w:ascii="Calibri" w:hAnsi="Calibri" w:cs="Calibri"/>
        </w:rPr>
        <w:t xml:space="preserve">OSHA reviewed </w:t>
      </w:r>
      <w:r w:rsidR="00923A9E">
        <w:rPr>
          <w:rFonts w:ascii="Calibri" w:hAnsi="Calibri" w:cs="Calibri"/>
        </w:rPr>
        <w:t xml:space="preserve">122 </w:t>
      </w:r>
      <w:r w:rsidR="00DE6691">
        <w:rPr>
          <w:rFonts w:ascii="Calibri" w:hAnsi="Calibri" w:cs="Calibri"/>
        </w:rPr>
        <w:t>inspection case files that</w:t>
      </w:r>
      <w:r w:rsidR="00923A9E">
        <w:rPr>
          <w:rFonts w:ascii="Calibri" w:hAnsi="Calibri" w:cs="Calibri"/>
        </w:rPr>
        <w:t xml:space="preserve"> were in-compliance.  </w:t>
      </w:r>
      <w:r w:rsidR="00DE6691">
        <w:rPr>
          <w:rFonts w:ascii="Calibri" w:hAnsi="Calibri" w:cs="Calibri"/>
        </w:rPr>
        <w:t xml:space="preserve">Overall, there were </w:t>
      </w:r>
      <w:r w:rsidR="00AE1EB6">
        <w:rPr>
          <w:rFonts w:ascii="Calibri" w:hAnsi="Calibri" w:cs="Calibri"/>
        </w:rPr>
        <w:t>no specific trends identified with these files.</w:t>
      </w:r>
      <w:r w:rsidR="00A12CCF">
        <w:rPr>
          <w:rFonts w:ascii="Calibri" w:hAnsi="Calibri" w:cs="Calibri"/>
        </w:rPr>
        <w:t xml:space="preserve">  </w:t>
      </w:r>
      <w:r w:rsidR="00923A9E">
        <w:rPr>
          <w:rFonts w:ascii="Calibri" w:hAnsi="Calibri" w:cs="Calibri"/>
        </w:rPr>
        <w:t xml:space="preserve">Two of 286 (2%) case files contained documentation that potentially supported </w:t>
      </w:r>
      <w:r w:rsidR="00064952">
        <w:rPr>
          <w:rFonts w:ascii="Calibri" w:hAnsi="Calibri" w:cs="Calibri"/>
        </w:rPr>
        <w:t>a violative condition</w:t>
      </w:r>
      <w:r w:rsidR="00C6542C">
        <w:rPr>
          <w:rFonts w:ascii="Calibri" w:hAnsi="Calibri" w:cs="Calibri"/>
        </w:rPr>
        <w:t>, but a citation was not issued</w:t>
      </w:r>
      <w:r w:rsidR="00923A9E">
        <w:rPr>
          <w:rFonts w:ascii="Calibri" w:hAnsi="Calibri" w:cs="Calibri"/>
        </w:rPr>
        <w:t xml:space="preserve">.  </w:t>
      </w:r>
      <w:r w:rsidR="00B912E5">
        <w:rPr>
          <w:rFonts w:ascii="Calibri" w:hAnsi="Calibri" w:cs="Calibri"/>
        </w:rPr>
        <w:t xml:space="preserve">These </w:t>
      </w:r>
      <w:r w:rsidR="004D0D62">
        <w:rPr>
          <w:rFonts w:ascii="Calibri" w:hAnsi="Calibri" w:cs="Calibri"/>
        </w:rPr>
        <w:t>outliers were provided to</w:t>
      </w:r>
      <w:r w:rsidR="00923A9E">
        <w:rPr>
          <w:rFonts w:ascii="Calibri" w:hAnsi="Calibri" w:cs="Calibri"/>
        </w:rPr>
        <w:t xml:space="preserve"> Cal/OSHA</w:t>
      </w:r>
      <w:r w:rsidR="00FD444B">
        <w:rPr>
          <w:rFonts w:ascii="Calibri" w:hAnsi="Calibri" w:cs="Calibri"/>
        </w:rPr>
        <w:t xml:space="preserve"> </w:t>
      </w:r>
      <w:r w:rsidR="004D0D62">
        <w:rPr>
          <w:rFonts w:ascii="Calibri" w:hAnsi="Calibri" w:cs="Calibri"/>
        </w:rPr>
        <w:t>following the onsite review</w:t>
      </w:r>
      <w:r w:rsidR="007E3590">
        <w:rPr>
          <w:rFonts w:ascii="Calibri" w:hAnsi="Calibri" w:cs="Calibri"/>
        </w:rPr>
        <w:t xml:space="preserve">. </w:t>
      </w:r>
    </w:p>
    <w:p w14:paraId="371B1921" w14:textId="77777777" w:rsidR="00923A9E" w:rsidRDefault="00923A9E" w:rsidP="007F6141">
      <w:pPr>
        <w:pStyle w:val="NoSpacing"/>
        <w:rPr>
          <w:rFonts w:ascii="Calibri" w:hAnsi="Calibri" w:cs="Calibri"/>
        </w:rPr>
      </w:pPr>
    </w:p>
    <w:p w14:paraId="66859316" w14:textId="055939F8" w:rsidR="00453E5D" w:rsidRDefault="00453E5D" w:rsidP="00453E5D">
      <w:pPr>
        <w:pStyle w:val="NoSpacing"/>
        <w:rPr>
          <w:rFonts w:asciiTheme="minorHAnsi" w:hAnsiTheme="minorHAnsi" w:cstheme="minorHAnsi"/>
        </w:rPr>
      </w:pPr>
      <w:r>
        <w:rPr>
          <w:rFonts w:ascii="Calibri" w:hAnsi="Calibri" w:cs="Calibri"/>
        </w:rPr>
        <w:t xml:space="preserve">Violations were issued in 73.51% of private </w:t>
      </w:r>
      <w:proofErr w:type="gramStart"/>
      <w:r>
        <w:rPr>
          <w:rFonts w:ascii="Calibri" w:hAnsi="Calibri" w:cs="Calibri"/>
        </w:rPr>
        <w:t>sector</w:t>
      </w:r>
      <w:proofErr w:type="gramEnd"/>
      <w:r>
        <w:rPr>
          <w:rFonts w:ascii="Calibri" w:hAnsi="Calibri" w:cs="Calibri"/>
        </w:rPr>
        <w:t xml:space="preserve"> programmed safety inspections and 59.96% of private sector programmed health inspections (SIR 2B). </w:t>
      </w:r>
      <w:r w:rsidR="002A47E2">
        <w:rPr>
          <w:rFonts w:ascii="Calibri" w:hAnsi="Calibri" w:cs="Calibri"/>
        </w:rPr>
        <w:t xml:space="preserve"> </w:t>
      </w:r>
      <w:r w:rsidR="005276EA">
        <w:rPr>
          <w:rFonts w:ascii="Calibri" w:hAnsi="Calibri" w:cs="Calibri"/>
        </w:rPr>
        <w:t>A total o</w:t>
      </w:r>
      <w:r w:rsidR="00897C53">
        <w:rPr>
          <w:rFonts w:ascii="Calibri" w:hAnsi="Calibri" w:cs="Calibri"/>
        </w:rPr>
        <w:t xml:space="preserve">f 164 </w:t>
      </w:r>
      <w:r w:rsidR="005276EA">
        <w:rPr>
          <w:rFonts w:ascii="Calibri" w:hAnsi="Calibri" w:cs="Calibri"/>
        </w:rPr>
        <w:t xml:space="preserve">case files reviewed </w:t>
      </w:r>
      <w:r w:rsidR="00A867C6">
        <w:rPr>
          <w:rFonts w:ascii="Calibri" w:hAnsi="Calibri" w:cs="Calibri"/>
        </w:rPr>
        <w:t>contained violations</w:t>
      </w:r>
      <w:r w:rsidR="00A867C6" w:rsidRPr="002A545B">
        <w:rPr>
          <w:rFonts w:ascii="Calibri" w:hAnsi="Calibri" w:cs="Calibri"/>
        </w:rPr>
        <w:t xml:space="preserve">. </w:t>
      </w:r>
      <w:r w:rsidR="002A47E2">
        <w:rPr>
          <w:rFonts w:ascii="Calibri" w:hAnsi="Calibri" w:cs="Calibri"/>
        </w:rPr>
        <w:t xml:space="preserve"> </w:t>
      </w:r>
      <w:r w:rsidR="004C4A1B" w:rsidRPr="002A545B">
        <w:rPr>
          <w:rFonts w:ascii="Calibri" w:hAnsi="Calibri" w:cs="Calibri"/>
        </w:rPr>
        <w:t xml:space="preserve">Cal/OSHA </w:t>
      </w:r>
      <w:r w:rsidR="002A545B">
        <w:rPr>
          <w:rFonts w:ascii="Calibri" w:hAnsi="Calibri" w:cs="Calibri"/>
        </w:rPr>
        <w:t>p</w:t>
      </w:r>
      <w:r w:rsidR="002A545B" w:rsidRPr="002A545B">
        <w:rPr>
          <w:rFonts w:ascii="Calibri" w:hAnsi="Calibri" w:cs="Calibri"/>
        </w:rPr>
        <w:t>roperly classified violations according to the severity of injury or illness that could be reasonably expected.  Appropriate standards were applied to the violative conditions.</w:t>
      </w:r>
      <w:r w:rsidR="002A545B">
        <w:rPr>
          <w:rFonts w:asciiTheme="minorHAnsi" w:hAnsiTheme="minorHAnsi" w:cstheme="minorHAnsi"/>
        </w:rPr>
        <w:t xml:space="preserve">  </w:t>
      </w:r>
      <w:r w:rsidR="005D5F63">
        <w:rPr>
          <w:rFonts w:ascii="Calibri" w:hAnsi="Calibri" w:cs="Calibri"/>
        </w:rPr>
        <w:t xml:space="preserve">However, </w:t>
      </w:r>
      <w:r w:rsidR="004A2C1D">
        <w:rPr>
          <w:rFonts w:ascii="Calibri" w:hAnsi="Calibri" w:cs="Calibri"/>
        </w:rPr>
        <w:t>inconsistencies between offices</w:t>
      </w:r>
      <w:r w:rsidR="005D5F63">
        <w:rPr>
          <w:rFonts w:ascii="Calibri" w:hAnsi="Calibri" w:cs="Calibri"/>
        </w:rPr>
        <w:t xml:space="preserve"> were noted related to </w:t>
      </w:r>
      <w:r w:rsidR="00976675">
        <w:rPr>
          <w:rFonts w:ascii="Calibri" w:hAnsi="Calibri" w:cs="Calibri"/>
        </w:rPr>
        <w:t>employee exposure</w:t>
      </w:r>
      <w:r w:rsidR="00BB4765">
        <w:rPr>
          <w:rFonts w:ascii="Calibri" w:hAnsi="Calibri" w:cs="Calibri"/>
        </w:rPr>
        <w:t xml:space="preserve"> documentation</w:t>
      </w:r>
      <w:r w:rsidR="007A26CD">
        <w:rPr>
          <w:rFonts w:ascii="Calibri" w:hAnsi="Calibri" w:cs="Calibri"/>
        </w:rPr>
        <w:t xml:space="preserve">, and </w:t>
      </w:r>
      <w:r w:rsidR="00B464DF">
        <w:rPr>
          <w:rFonts w:ascii="Calibri" w:hAnsi="Calibri" w:cs="Calibri"/>
        </w:rPr>
        <w:t>p</w:t>
      </w:r>
      <w:r w:rsidR="00B24D65">
        <w:rPr>
          <w:rFonts w:ascii="Calibri" w:hAnsi="Calibri" w:cs="Calibri"/>
        </w:rPr>
        <w:t>rocedures for the use of diary sheets</w:t>
      </w:r>
      <w:r w:rsidR="00BB4765">
        <w:rPr>
          <w:rFonts w:ascii="Calibri" w:hAnsi="Calibri" w:cs="Calibri"/>
        </w:rPr>
        <w:t>,</w:t>
      </w:r>
      <w:r w:rsidR="00B24D65">
        <w:rPr>
          <w:rFonts w:ascii="Calibri" w:hAnsi="Calibri" w:cs="Calibri"/>
        </w:rPr>
        <w:t xml:space="preserve"> narratives</w:t>
      </w:r>
      <w:r w:rsidR="00BB4765">
        <w:rPr>
          <w:rFonts w:ascii="Calibri" w:hAnsi="Calibri" w:cs="Calibri"/>
        </w:rPr>
        <w:t>,</w:t>
      </w:r>
      <w:r w:rsidR="00B24D65">
        <w:rPr>
          <w:rFonts w:ascii="Calibri" w:hAnsi="Calibri" w:cs="Calibri"/>
        </w:rPr>
        <w:t xml:space="preserve"> and the collection of OSHA 300 logs</w:t>
      </w:r>
      <w:r w:rsidR="008F412A">
        <w:rPr>
          <w:rFonts w:ascii="Calibri" w:hAnsi="Calibri" w:cs="Calibri"/>
        </w:rPr>
        <w:t>.</w:t>
      </w:r>
    </w:p>
    <w:p w14:paraId="60D5BC2A" w14:textId="77777777" w:rsidR="00F16E74" w:rsidRDefault="00F16E74" w:rsidP="00453E5D">
      <w:pPr>
        <w:pStyle w:val="NoSpacing"/>
        <w:rPr>
          <w:rFonts w:asciiTheme="minorHAnsi" w:hAnsiTheme="minorHAnsi" w:cstheme="minorHAnsi"/>
        </w:rPr>
      </w:pPr>
    </w:p>
    <w:p w14:paraId="652D317E" w14:textId="5199934D" w:rsidR="00897C53" w:rsidRDefault="000A5B77" w:rsidP="00897C53">
      <w:pPr>
        <w:pStyle w:val="NoSpacing"/>
        <w:rPr>
          <w:rFonts w:ascii="Calibri" w:hAnsi="Calibri" w:cs="Calibri"/>
        </w:rPr>
      </w:pPr>
      <w:r>
        <w:rPr>
          <w:rFonts w:ascii="Calibri" w:hAnsi="Calibri" w:cs="Calibri"/>
        </w:rPr>
        <w:t>I</w:t>
      </w:r>
      <w:r w:rsidR="00897C53">
        <w:rPr>
          <w:rFonts w:ascii="Calibri" w:hAnsi="Calibri" w:cs="Calibri"/>
        </w:rPr>
        <w:t xml:space="preserve">n 86 </w:t>
      </w:r>
      <w:r>
        <w:rPr>
          <w:rFonts w:ascii="Calibri" w:hAnsi="Calibri" w:cs="Calibri"/>
        </w:rPr>
        <w:t xml:space="preserve">(52%) </w:t>
      </w:r>
      <w:r w:rsidR="00897C53">
        <w:rPr>
          <w:rFonts w:ascii="Calibri" w:hAnsi="Calibri" w:cs="Calibri"/>
        </w:rPr>
        <w:t xml:space="preserve">inspection files where citations were issued, the frequency and duration of employee exposure were not documented in the inspection case file.  OSHA will evaluate this element of documentation as a new observation in 2025. </w:t>
      </w:r>
    </w:p>
    <w:p w14:paraId="11D0A6E4" w14:textId="77777777" w:rsidR="00897C53" w:rsidRDefault="00897C53" w:rsidP="00897C53">
      <w:pPr>
        <w:pStyle w:val="NoSpacing"/>
        <w:rPr>
          <w:rFonts w:ascii="Calibri" w:hAnsi="Calibri" w:cs="Calibri"/>
        </w:rPr>
      </w:pPr>
    </w:p>
    <w:p w14:paraId="0C9F2377" w14:textId="4FB10ED8" w:rsidR="00897C53" w:rsidRDefault="00897C53" w:rsidP="00897C53">
      <w:pPr>
        <w:pStyle w:val="NoSpacing"/>
        <w:rPr>
          <w:rFonts w:ascii="Calibri" w:hAnsi="Calibri" w:cs="Calibri"/>
        </w:rPr>
      </w:pPr>
      <w:r>
        <w:rPr>
          <w:rFonts w:ascii="Calibri" w:hAnsi="Calibri" w:cs="Calibri"/>
          <w:b/>
          <w:bCs w:val="0"/>
        </w:rPr>
        <w:t>Observation FY OB-2025-</w:t>
      </w:r>
      <w:r w:rsidR="00B93CF5">
        <w:rPr>
          <w:rFonts w:ascii="Calibri" w:hAnsi="Calibri" w:cs="Calibri"/>
          <w:b/>
          <w:bCs w:val="0"/>
        </w:rPr>
        <w:t>0</w:t>
      </w:r>
      <w:r w:rsidR="00F0435E">
        <w:rPr>
          <w:rFonts w:ascii="Calibri" w:hAnsi="Calibri" w:cs="Calibri"/>
          <w:b/>
          <w:bCs w:val="0"/>
        </w:rPr>
        <w:t>7</w:t>
      </w:r>
      <w:r>
        <w:rPr>
          <w:rFonts w:ascii="Calibri" w:hAnsi="Calibri" w:cs="Calibri"/>
          <w:b/>
          <w:bCs w:val="0"/>
        </w:rPr>
        <w:t xml:space="preserve">: </w:t>
      </w:r>
      <w:r w:rsidR="006F09B2">
        <w:rPr>
          <w:rFonts w:ascii="Calibri" w:hAnsi="Calibri" w:cs="Calibri"/>
        </w:rPr>
        <w:t xml:space="preserve">In </w:t>
      </w:r>
      <w:r>
        <w:rPr>
          <w:rFonts w:ascii="Calibri" w:hAnsi="Calibri" w:cs="Calibri"/>
        </w:rPr>
        <w:t>86 of 164 (52%</w:t>
      </w:r>
      <w:proofErr w:type="gramStart"/>
      <w:r>
        <w:rPr>
          <w:rFonts w:ascii="Calibri" w:hAnsi="Calibri" w:cs="Calibri"/>
        </w:rPr>
        <w:t>) of</w:t>
      </w:r>
      <w:proofErr w:type="gramEnd"/>
      <w:r>
        <w:rPr>
          <w:rFonts w:ascii="Calibri" w:hAnsi="Calibri" w:cs="Calibri"/>
        </w:rPr>
        <w:t xml:space="preserve"> case files </w:t>
      </w:r>
      <w:r w:rsidR="00166B22">
        <w:rPr>
          <w:rFonts w:ascii="Calibri" w:hAnsi="Calibri" w:cs="Calibri"/>
        </w:rPr>
        <w:t>review</w:t>
      </w:r>
      <w:r w:rsidR="00A62006">
        <w:rPr>
          <w:rFonts w:ascii="Calibri" w:hAnsi="Calibri" w:cs="Calibri"/>
        </w:rPr>
        <w:t xml:space="preserve">ed, employee exposure was not documented </w:t>
      </w:r>
      <w:r>
        <w:rPr>
          <w:rFonts w:ascii="Calibri" w:hAnsi="Calibri" w:cs="Calibri"/>
        </w:rPr>
        <w:t>in the inspection case file.</w:t>
      </w:r>
    </w:p>
    <w:p w14:paraId="50204D44" w14:textId="77777777" w:rsidR="00897C53" w:rsidRDefault="00897C53" w:rsidP="00897C53">
      <w:pPr>
        <w:pStyle w:val="NoSpacing"/>
        <w:rPr>
          <w:rFonts w:ascii="Calibri" w:hAnsi="Calibri" w:cs="Calibri"/>
        </w:rPr>
      </w:pPr>
    </w:p>
    <w:p w14:paraId="02411D06" w14:textId="7E1E2586" w:rsidR="00897C53" w:rsidRDefault="00897C53" w:rsidP="00897C53">
      <w:pPr>
        <w:pStyle w:val="NoSpacing"/>
        <w:rPr>
          <w:rFonts w:ascii="Calibri" w:hAnsi="Calibri" w:cs="Calibri"/>
        </w:rPr>
      </w:pPr>
      <w:r>
        <w:rPr>
          <w:rFonts w:ascii="Calibri" w:hAnsi="Calibri" w:cs="Calibri"/>
          <w:b/>
          <w:bCs w:val="0"/>
        </w:rPr>
        <w:t>Federal Monitoring Plan</w:t>
      </w:r>
      <w:r w:rsidRPr="004776BE">
        <w:rPr>
          <w:rFonts w:ascii="Calibri" w:hAnsi="Calibri" w:cs="Calibri"/>
          <w:b/>
          <w:bCs w:val="0"/>
        </w:rPr>
        <w:t>:</w:t>
      </w:r>
      <w:r>
        <w:rPr>
          <w:rFonts w:ascii="Calibri" w:hAnsi="Calibri" w:cs="Calibri"/>
        </w:rPr>
        <w:t xml:space="preserve"> OSHA will conduct a limited file review to </w:t>
      </w:r>
      <w:r w:rsidR="00D62ACF">
        <w:rPr>
          <w:rFonts w:ascii="Calibri" w:hAnsi="Calibri" w:cs="Calibri"/>
        </w:rPr>
        <w:t xml:space="preserve">further evaluate </w:t>
      </w:r>
      <w:r w:rsidR="00EE60A7">
        <w:rPr>
          <w:rFonts w:ascii="Calibri" w:hAnsi="Calibri" w:cs="Calibri"/>
        </w:rPr>
        <w:t>proper documentation of employee exposure in case files</w:t>
      </w:r>
      <w:r>
        <w:rPr>
          <w:rFonts w:ascii="Calibri" w:hAnsi="Calibri" w:cs="Calibri"/>
        </w:rPr>
        <w:t>.</w:t>
      </w:r>
    </w:p>
    <w:p w14:paraId="0271DCB8" w14:textId="77777777" w:rsidR="00897C53" w:rsidRDefault="00897C53" w:rsidP="00453E5D">
      <w:pPr>
        <w:pStyle w:val="NoSpacing"/>
        <w:rPr>
          <w:rFonts w:ascii="Calibri" w:hAnsi="Calibri" w:cs="Calibri"/>
        </w:rPr>
      </w:pPr>
    </w:p>
    <w:p w14:paraId="749BD78A" w14:textId="7681FF0E" w:rsidR="00C13F00" w:rsidRDefault="00896D62" w:rsidP="00332D2E">
      <w:pPr>
        <w:pStyle w:val="NoSpacing"/>
        <w:rPr>
          <w:rFonts w:ascii="Calibri" w:hAnsi="Calibri" w:cs="Calibri"/>
        </w:rPr>
      </w:pPr>
      <w:r>
        <w:rPr>
          <w:rFonts w:ascii="Calibri" w:hAnsi="Calibri" w:cs="Calibri"/>
        </w:rPr>
        <w:t>Collection of OSHA 300 logs varied by office reviewed</w:t>
      </w:r>
      <w:r w:rsidR="00766F8E">
        <w:rPr>
          <w:rFonts w:ascii="Calibri" w:hAnsi="Calibri" w:cs="Calibri"/>
        </w:rPr>
        <w:t xml:space="preserve">.  </w:t>
      </w:r>
      <w:r w:rsidR="00303FDB">
        <w:rPr>
          <w:rFonts w:ascii="Calibri" w:hAnsi="Calibri" w:cs="Calibri"/>
        </w:rPr>
        <w:t xml:space="preserve">In </w:t>
      </w:r>
      <w:r w:rsidR="00980C4C">
        <w:rPr>
          <w:rFonts w:ascii="Calibri" w:hAnsi="Calibri" w:cs="Calibri"/>
        </w:rPr>
        <w:t>5</w:t>
      </w:r>
      <w:r w:rsidR="00D676F6">
        <w:rPr>
          <w:rFonts w:ascii="Calibri" w:hAnsi="Calibri" w:cs="Calibri"/>
        </w:rPr>
        <w:t>3</w:t>
      </w:r>
      <w:r w:rsidR="00980C4C">
        <w:rPr>
          <w:rFonts w:ascii="Calibri" w:hAnsi="Calibri" w:cs="Calibri"/>
        </w:rPr>
        <w:t xml:space="preserve"> </w:t>
      </w:r>
      <w:r w:rsidR="00520CAE">
        <w:rPr>
          <w:rFonts w:ascii="Calibri" w:hAnsi="Calibri" w:cs="Calibri"/>
        </w:rPr>
        <w:t>(</w:t>
      </w:r>
      <w:r w:rsidR="003A2B44">
        <w:rPr>
          <w:rFonts w:ascii="Calibri" w:hAnsi="Calibri" w:cs="Calibri"/>
        </w:rPr>
        <w:t>1</w:t>
      </w:r>
      <w:r w:rsidR="008D69A9">
        <w:rPr>
          <w:rFonts w:ascii="Calibri" w:hAnsi="Calibri" w:cs="Calibri"/>
        </w:rPr>
        <w:t>9</w:t>
      </w:r>
      <w:r w:rsidR="00520CAE">
        <w:rPr>
          <w:rFonts w:ascii="Calibri" w:hAnsi="Calibri" w:cs="Calibri"/>
        </w:rPr>
        <w:t>%)</w:t>
      </w:r>
      <w:r w:rsidR="003430AD">
        <w:rPr>
          <w:rFonts w:ascii="Calibri" w:hAnsi="Calibri" w:cs="Calibri"/>
        </w:rPr>
        <w:t xml:space="preserve"> of 286 inspection case files evaluated</w:t>
      </w:r>
      <w:r w:rsidR="008D69A9">
        <w:rPr>
          <w:rFonts w:ascii="Calibri" w:hAnsi="Calibri" w:cs="Calibri"/>
        </w:rPr>
        <w:t xml:space="preserve"> where OSHA 300 logs were required</w:t>
      </w:r>
      <w:r w:rsidR="003430AD">
        <w:rPr>
          <w:rFonts w:ascii="Calibri" w:hAnsi="Calibri" w:cs="Calibri"/>
        </w:rPr>
        <w:t xml:space="preserve">, </w:t>
      </w:r>
      <w:r w:rsidR="008E1681">
        <w:rPr>
          <w:rFonts w:ascii="Calibri" w:hAnsi="Calibri" w:cs="Calibri"/>
        </w:rPr>
        <w:t xml:space="preserve">five </w:t>
      </w:r>
      <w:r w:rsidR="003430AD">
        <w:rPr>
          <w:rFonts w:ascii="Calibri" w:hAnsi="Calibri" w:cs="Calibri"/>
        </w:rPr>
        <w:t>years of OSHA 300 logs were not present, there was no evidence they had been requested or provided, and citations were not issued for a lack of the required logs.</w:t>
      </w:r>
      <w:r w:rsidR="00277C80">
        <w:rPr>
          <w:rFonts w:ascii="Calibri" w:hAnsi="Calibri" w:cs="Calibri"/>
        </w:rPr>
        <w:t xml:space="preserve">  </w:t>
      </w:r>
      <w:r w:rsidR="008B009C">
        <w:rPr>
          <w:rFonts w:ascii="Calibri" w:hAnsi="Calibri" w:cs="Calibri"/>
        </w:rPr>
        <w:t xml:space="preserve">The CA </w:t>
      </w:r>
      <w:r w:rsidR="00CD3465">
        <w:rPr>
          <w:rFonts w:ascii="Calibri" w:hAnsi="Calibri" w:cs="Calibri"/>
        </w:rPr>
        <w:t>P&amp;P</w:t>
      </w:r>
      <w:r w:rsidR="008B009C">
        <w:rPr>
          <w:rFonts w:ascii="Calibri" w:hAnsi="Calibri" w:cs="Calibri"/>
        </w:rPr>
        <w:t xml:space="preserve"> require</w:t>
      </w:r>
      <w:r w:rsidR="005C4A3D">
        <w:rPr>
          <w:rFonts w:ascii="Calibri" w:hAnsi="Calibri" w:cs="Calibri"/>
        </w:rPr>
        <w:t>d</w:t>
      </w:r>
      <w:r w:rsidR="008B009C">
        <w:rPr>
          <w:rFonts w:ascii="Calibri" w:hAnsi="Calibri" w:cs="Calibri"/>
        </w:rPr>
        <w:t xml:space="preserve"> </w:t>
      </w:r>
      <w:r w:rsidR="00BC570F">
        <w:rPr>
          <w:rFonts w:ascii="Calibri" w:hAnsi="Calibri" w:cs="Calibri"/>
        </w:rPr>
        <w:t>the OSHA</w:t>
      </w:r>
      <w:r w:rsidR="006E1B49">
        <w:rPr>
          <w:rFonts w:ascii="Calibri" w:hAnsi="Calibri" w:cs="Calibri"/>
        </w:rPr>
        <w:t xml:space="preserve"> 300 </w:t>
      </w:r>
      <w:r w:rsidR="00BC570F">
        <w:rPr>
          <w:rFonts w:ascii="Calibri" w:hAnsi="Calibri" w:cs="Calibri"/>
        </w:rPr>
        <w:t xml:space="preserve">log </w:t>
      </w:r>
      <w:r w:rsidR="006E1B49">
        <w:rPr>
          <w:rFonts w:ascii="Calibri" w:hAnsi="Calibri" w:cs="Calibri"/>
        </w:rPr>
        <w:t xml:space="preserve">for the current and prior five years must be </w:t>
      </w:r>
      <w:r w:rsidR="007F540E">
        <w:rPr>
          <w:rFonts w:ascii="Calibri" w:hAnsi="Calibri" w:cs="Calibri"/>
        </w:rPr>
        <w:t xml:space="preserve">requested from </w:t>
      </w:r>
      <w:r w:rsidR="00855805">
        <w:rPr>
          <w:rFonts w:ascii="Calibri" w:hAnsi="Calibri" w:cs="Calibri"/>
        </w:rPr>
        <w:t xml:space="preserve">covered employers and </w:t>
      </w:r>
      <w:r w:rsidR="006E1B49">
        <w:rPr>
          <w:rFonts w:ascii="Calibri" w:hAnsi="Calibri" w:cs="Calibri"/>
        </w:rPr>
        <w:t>placed in the case file for each inspection conducted.</w:t>
      </w:r>
      <w:r w:rsidR="00277C80">
        <w:rPr>
          <w:rFonts w:ascii="Calibri" w:hAnsi="Calibri" w:cs="Calibri"/>
        </w:rPr>
        <w:t xml:space="preserve">  </w:t>
      </w:r>
    </w:p>
    <w:p w14:paraId="62B625E1" w14:textId="5BD5E5FC" w:rsidR="00C13F00" w:rsidRDefault="00C13F00" w:rsidP="00332D2E">
      <w:pPr>
        <w:pStyle w:val="NoSpacing"/>
        <w:rPr>
          <w:rFonts w:ascii="Calibri" w:hAnsi="Calibri" w:cs="Calibri"/>
        </w:rPr>
      </w:pPr>
      <w:r w:rsidRPr="00AC3F04">
        <w:rPr>
          <w:rFonts w:ascii="Calibri" w:hAnsi="Calibri" w:cs="Calibri"/>
          <w:b/>
        </w:rPr>
        <w:lastRenderedPageBreak/>
        <w:t>Finding FY</w:t>
      </w:r>
      <w:r w:rsidR="00877797">
        <w:rPr>
          <w:rFonts w:ascii="Calibri" w:hAnsi="Calibri" w:cs="Calibri"/>
          <w:b/>
        </w:rPr>
        <w:t xml:space="preserve"> </w:t>
      </w:r>
      <w:r w:rsidRPr="00AC3F04">
        <w:rPr>
          <w:rFonts w:ascii="Calibri" w:hAnsi="Calibri" w:cs="Calibri"/>
          <w:b/>
        </w:rPr>
        <w:t>2025-</w:t>
      </w:r>
      <w:r w:rsidR="0097552A" w:rsidRPr="00AC3F04">
        <w:rPr>
          <w:rFonts w:ascii="Calibri" w:hAnsi="Calibri" w:cs="Calibri"/>
          <w:b/>
          <w:bCs w:val="0"/>
        </w:rPr>
        <w:t>0</w:t>
      </w:r>
      <w:r w:rsidR="00A53826">
        <w:rPr>
          <w:rFonts w:ascii="Calibri" w:hAnsi="Calibri" w:cs="Calibri"/>
          <w:b/>
          <w:bCs w:val="0"/>
        </w:rPr>
        <w:t>1</w:t>
      </w:r>
      <w:r w:rsidRPr="00AC3F04">
        <w:rPr>
          <w:rFonts w:ascii="Calibri" w:hAnsi="Calibri" w:cs="Calibri"/>
          <w:b/>
        </w:rPr>
        <w:t>:</w:t>
      </w:r>
      <w:r>
        <w:rPr>
          <w:rFonts w:ascii="Calibri" w:hAnsi="Calibri" w:cs="Calibri"/>
        </w:rPr>
        <w:t xml:space="preserve"> </w:t>
      </w:r>
      <w:r w:rsidR="001A4C91">
        <w:rPr>
          <w:rFonts w:ascii="Calibri" w:hAnsi="Calibri" w:cs="Calibri"/>
        </w:rPr>
        <w:t>In 53</w:t>
      </w:r>
      <w:r w:rsidR="009F76D1">
        <w:rPr>
          <w:rFonts w:ascii="Calibri" w:hAnsi="Calibri" w:cs="Calibri"/>
        </w:rPr>
        <w:t xml:space="preserve"> of 286</w:t>
      </w:r>
      <w:r w:rsidR="001A4C91">
        <w:rPr>
          <w:rFonts w:ascii="Calibri" w:hAnsi="Calibri" w:cs="Calibri"/>
        </w:rPr>
        <w:t xml:space="preserve"> (19%) </w:t>
      </w:r>
      <w:r w:rsidR="000F064B">
        <w:rPr>
          <w:rFonts w:ascii="Calibri" w:hAnsi="Calibri" w:cs="Calibri"/>
        </w:rPr>
        <w:t xml:space="preserve">case files, </w:t>
      </w:r>
      <w:r>
        <w:rPr>
          <w:rFonts w:ascii="Calibri" w:hAnsi="Calibri" w:cs="Calibri"/>
        </w:rPr>
        <w:t>OSHA 300 logs</w:t>
      </w:r>
      <w:r w:rsidR="0097552A">
        <w:rPr>
          <w:rFonts w:ascii="Calibri" w:hAnsi="Calibri" w:cs="Calibri"/>
        </w:rPr>
        <w:t xml:space="preserve"> were missing </w:t>
      </w:r>
      <w:r w:rsidR="00483FFC">
        <w:rPr>
          <w:rFonts w:ascii="Calibri" w:hAnsi="Calibri" w:cs="Calibri"/>
        </w:rPr>
        <w:t>where required</w:t>
      </w:r>
      <w:r w:rsidR="007F540E">
        <w:rPr>
          <w:rFonts w:ascii="Calibri" w:hAnsi="Calibri" w:cs="Calibri"/>
        </w:rPr>
        <w:t xml:space="preserve"> by the CA P&amp;P</w:t>
      </w:r>
      <w:r w:rsidR="000F064B">
        <w:rPr>
          <w:rFonts w:ascii="Calibri" w:hAnsi="Calibri" w:cs="Calibri"/>
        </w:rPr>
        <w:t>.</w:t>
      </w:r>
    </w:p>
    <w:p w14:paraId="7234FE3E" w14:textId="77777777" w:rsidR="00EB6AA2" w:rsidRDefault="00EB6AA2" w:rsidP="00332D2E">
      <w:pPr>
        <w:pStyle w:val="NoSpacing"/>
        <w:rPr>
          <w:rFonts w:ascii="Calibri" w:hAnsi="Calibri" w:cs="Calibri"/>
        </w:rPr>
      </w:pPr>
    </w:p>
    <w:p w14:paraId="1A23080A" w14:textId="118A2C9C" w:rsidR="00EB6AA2" w:rsidRDefault="00EB6AA2" w:rsidP="00332D2E">
      <w:pPr>
        <w:pStyle w:val="NoSpacing"/>
        <w:rPr>
          <w:rFonts w:ascii="Calibri" w:hAnsi="Calibri" w:cs="Calibri"/>
        </w:rPr>
      </w:pPr>
      <w:r w:rsidRPr="00A65663">
        <w:rPr>
          <w:rFonts w:ascii="Calibri" w:hAnsi="Calibri" w:cs="Calibri"/>
          <w:b/>
        </w:rPr>
        <w:t>Recommendation FY 2025-0</w:t>
      </w:r>
      <w:r w:rsidR="00A53826">
        <w:rPr>
          <w:rFonts w:ascii="Calibri" w:hAnsi="Calibri" w:cs="Calibri"/>
          <w:b/>
        </w:rPr>
        <w:t>1</w:t>
      </w:r>
      <w:r w:rsidRPr="00A65663">
        <w:rPr>
          <w:rFonts w:ascii="Calibri" w:hAnsi="Calibri" w:cs="Calibri"/>
          <w:b/>
        </w:rPr>
        <w:t>:</w:t>
      </w:r>
      <w:r>
        <w:rPr>
          <w:rFonts w:ascii="Calibri" w:hAnsi="Calibri" w:cs="Calibri"/>
        </w:rPr>
        <w:t xml:space="preserve"> </w:t>
      </w:r>
      <w:r w:rsidR="000F064B">
        <w:rPr>
          <w:rFonts w:ascii="Calibri" w:hAnsi="Calibri" w:cs="Calibri"/>
        </w:rPr>
        <w:t xml:space="preserve">Cal/OSHA should ensure </w:t>
      </w:r>
      <w:r w:rsidR="00111847">
        <w:rPr>
          <w:rFonts w:ascii="Calibri" w:hAnsi="Calibri" w:cs="Calibri"/>
        </w:rPr>
        <w:t xml:space="preserve">inspection </w:t>
      </w:r>
      <w:r>
        <w:rPr>
          <w:rFonts w:ascii="Calibri" w:hAnsi="Calibri" w:cs="Calibri"/>
        </w:rPr>
        <w:t xml:space="preserve">case files contain </w:t>
      </w:r>
      <w:r w:rsidR="00111847">
        <w:rPr>
          <w:rFonts w:ascii="Calibri" w:hAnsi="Calibri" w:cs="Calibri"/>
        </w:rPr>
        <w:t xml:space="preserve">copies of </w:t>
      </w:r>
      <w:r w:rsidR="00052C94">
        <w:rPr>
          <w:rFonts w:ascii="Calibri" w:hAnsi="Calibri" w:cs="Calibri"/>
        </w:rPr>
        <w:t xml:space="preserve">OSHA </w:t>
      </w:r>
      <w:r w:rsidR="00111847">
        <w:rPr>
          <w:rFonts w:ascii="Calibri" w:hAnsi="Calibri" w:cs="Calibri"/>
        </w:rPr>
        <w:t>300 logs</w:t>
      </w:r>
      <w:r w:rsidR="00052C94">
        <w:rPr>
          <w:rFonts w:ascii="Calibri" w:hAnsi="Calibri" w:cs="Calibri"/>
        </w:rPr>
        <w:t xml:space="preserve"> in accordance with the P&amp;P.</w:t>
      </w:r>
    </w:p>
    <w:p w14:paraId="7D953B8E" w14:textId="77777777" w:rsidR="00C13F00" w:rsidRDefault="00C13F00" w:rsidP="00332D2E">
      <w:pPr>
        <w:pStyle w:val="NoSpacing"/>
        <w:rPr>
          <w:rFonts w:ascii="Calibri" w:hAnsi="Calibri" w:cs="Calibri"/>
        </w:rPr>
      </w:pPr>
    </w:p>
    <w:p w14:paraId="507C86FA" w14:textId="21AAA2EB" w:rsidR="00EB2BC5" w:rsidRPr="007718A2" w:rsidRDefault="00277C80" w:rsidP="00332D2E">
      <w:pPr>
        <w:pStyle w:val="NoSpacing"/>
        <w:rPr>
          <w:rFonts w:ascii="Calibri" w:hAnsi="Calibri" w:cs="Calibri"/>
        </w:rPr>
      </w:pPr>
      <w:r w:rsidRPr="007718A2">
        <w:rPr>
          <w:rFonts w:ascii="Calibri" w:hAnsi="Calibri" w:cs="Calibri"/>
        </w:rPr>
        <w:t>A total of 75</w:t>
      </w:r>
      <w:r w:rsidR="00524EBD">
        <w:rPr>
          <w:rFonts w:ascii="Calibri" w:hAnsi="Calibri" w:cs="Calibri"/>
        </w:rPr>
        <w:t xml:space="preserve"> of 289</w:t>
      </w:r>
      <w:r w:rsidRPr="007718A2">
        <w:rPr>
          <w:rFonts w:ascii="Calibri" w:hAnsi="Calibri" w:cs="Calibri"/>
        </w:rPr>
        <w:t xml:space="preserve"> (26%) </w:t>
      </w:r>
      <w:r w:rsidR="00CD5673" w:rsidRPr="007718A2">
        <w:rPr>
          <w:rFonts w:ascii="Calibri" w:hAnsi="Calibri" w:cs="Calibri"/>
        </w:rPr>
        <w:t xml:space="preserve">inspection </w:t>
      </w:r>
      <w:r w:rsidRPr="007718A2">
        <w:rPr>
          <w:rFonts w:ascii="Calibri" w:hAnsi="Calibri" w:cs="Calibri"/>
        </w:rPr>
        <w:t xml:space="preserve">case files reviewed </w:t>
      </w:r>
      <w:r w:rsidR="000F162B" w:rsidRPr="007718A2">
        <w:rPr>
          <w:rFonts w:ascii="Calibri" w:hAnsi="Calibri" w:cs="Calibri"/>
        </w:rPr>
        <w:t>did not include</w:t>
      </w:r>
      <w:r w:rsidRPr="007718A2">
        <w:rPr>
          <w:rFonts w:ascii="Calibri" w:hAnsi="Calibri" w:cs="Calibri"/>
        </w:rPr>
        <w:t xml:space="preserve"> narratives</w:t>
      </w:r>
      <w:r w:rsidR="009A7C09">
        <w:rPr>
          <w:rFonts w:ascii="Calibri" w:hAnsi="Calibri" w:cs="Calibri"/>
        </w:rPr>
        <w:t>.</w:t>
      </w:r>
      <w:r w:rsidR="00C13F00" w:rsidRPr="007718A2">
        <w:rPr>
          <w:rFonts w:ascii="Calibri" w:hAnsi="Calibri" w:cs="Calibri"/>
        </w:rPr>
        <w:t xml:space="preserve"> </w:t>
      </w:r>
      <w:r w:rsidR="00FF09D7">
        <w:rPr>
          <w:rFonts w:ascii="Calibri" w:hAnsi="Calibri" w:cs="Calibri"/>
        </w:rPr>
        <w:t xml:space="preserve">The </w:t>
      </w:r>
      <w:r w:rsidR="009120DB">
        <w:rPr>
          <w:rFonts w:ascii="Calibri" w:hAnsi="Calibri" w:cs="Calibri"/>
        </w:rPr>
        <w:t>CA</w:t>
      </w:r>
      <w:r w:rsidR="000F162B" w:rsidRPr="007718A2">
        <w:rPr>
          <w:rFonts w:ascii="Calibri" w:hAnsi="Calibri" w:cs="Calibri"/>
        </w:rPr>
        <w:t xml:space="preserve"> </w:t>
      </w:r>
      <w:r w:rsidR="00FF09D7">
        <w:rPr>
          <w:rFonts w:ascii="Calibri" w:hAnsi="Calibri" w:cs="Calibri"/>
        </w:rPr>
        <w:t xml:space="preserve">P&amp;P </w:t>
      </w:r>
      <w:r w:rsidR="000F162B" w:rsidRPr="007718A2">
        <w:rPr>
          <w:rFonts w:ascii="Calibri" w:hAnsi="Calibri" w:cs="Calibri"/>
        </w:rPr>
        <w:t>require</w:t>
      </w:r>
      <w:r w:rsidR="006D4ED6">
        <w:rPr>
          <w:rFonts w:ascii="Calibri" w:hAnsi="Calibri" w:cs="Calibri"/>
        </w:rPr>
        <w:t>d</w:t>
      </w:r>
      <w:r w:rsidR="000F162B" w:rsidRPr="007718A2">
        <w:rPr>
          <w:rFonts w:ascii="Calibri" w:hAnsi="Calibri" w:cs="Calibri"/>
        </w:rPr>
        <w:t xml:space="preserve"> narratives for accident investigation inspections. </w:t>
      </w:r>
      <w:r w:rsidR="000A602D">
        <w:rPr>
          <w:rFonts w:ascii="Calibri" w:hAnsi="Calibri" w:cs="Calibri"/>
        </w:rPr>
        <w:t xml:space="preserve"> </w:t>
      </w:r>
      <w:r w:rsidR="00DF1774" w:rsidRPr="007718A2">
        <w:rPr>
          <w:rFonts w:ascii="Calibri" w:hAnsi="Calibri" w:cs="Calibri"/>
        </w:rPr>
        <w:t xml:space="preserve">For other types of inspections, CSHOs </w:t>
      </w:r>
      <w:r w:rsidR="006D4ED6">
        <w:rPr>
          <w:rFonts w:ascii="Calibri" w:hAnsi="Calibri" w:cs="Calibri"/>
        </w:rPr>
        <w:t>w</w:t>
      </w:r>
      <w:r w:rsidR="00D74BBE">
        <w:rPr>
          <w:rFonts w:ascii="Calibri" w:hAnsi="Calibri" w:cs="Calibri"/>
        </w:rPr>
        <w:t>e</w:t>
      </w:r>
      <w:r w:rsidR="00DF1774" w:rsidRPr="007718A2">
        <w:rPr>
          <w:rFonts w:ascii="Calibri" w:hAnsi="Calibri" w:cs="Calibri"/>
        </w:rPr>
        <w:t>re required to document information</w:t>
      </w:r>
      <w:r w:rsidR="00DB0E86" w:rsidRPr="007718A2">
        <w:rPr>
          <w:rFonts w:ascii="Calibri" w:hAnsi="Calibri" w:cs="Calibri"/>
        </w:rPr>
        <w:t xml:space="preserve"> equivalent to what is required for a narrative in the OSHA FOM</w:t>
      </w:r>
      <w:r w:rsidR="00DF1774" w:rsidRPr="007718A2">
        <w:rPr>
          <w:rFonts w:ascii="Calibri" w:hAnsi="Calibri" w:cs="Calibri"/>
        </w:rPr>
        <w:t xml:space="preserve"> in the Opening and Closing Conference checklist </w:t>
      </w:r>
      <w:r w:rsidR="00C65C94" w:rsidRPr="007718A2">
        <w:rPr>
          <w:rFonts w:ascii="Calibri" w:hAnsi="Calibri" w:cs="Calibri"/>
        </w:rPr>
        <w:t>(CalOSHA1a).</w:t>
      </w:r>
      <w:r w:rsidR="00D74BBE">
        <w:rPr>
          <w:rFonts w:ascii="Calibri" w:hAnsi="Calibri" w:cs="Calibri"/>
        </w:rPr>
        <w:t xml:space="preserve"> </w:t>
      </w:r>
      <w:r w:rsidR="00C65C94" w:rsidRPr="007718A2">
        <w:rPr>
          <w:rFonts w:ascii="Calibri" w:hAnsi="Calibri" w:cs="Calibri"/>
        </w:rPr>
        <w:t xml:space="preserve"> </w:t>
      </w:r>
      <w:r w:rsidR="00C13F00" w:rsidRPr="007718A2">
        <w:rPr>
          <w:rFonts w:ascii="Calibri" w:hAnsi="Calibri" w:cs="Calibri"/>
        </w:rPr>
        <w:t xml:space="preserve">These documents are important because they </w:t>
      </w:r>
      <w:r w:rsidR="004F0920" w:rsidRPr="007718A2">
        <w:rPr>
          <w:rFonts w:ascii="Calibri" w:hAnsi="Calibri" w:cs="Calibri"/>
        </w:rPr>
        <w:t xml:space="preserve">summarize information about the </w:t>
      </w:r>
      <w:r w:rsidR="003A399B" w:rsidRPr="007718A2">
        <w:rPr>
          <w:rFonts w:ascii="Calibri" w:hAnsi="Calibri" w:cs="Calibri"/>
        </w:rPr>
        <w:t xml:space="preserve">initiation and course of the inspection. </w:t>
      </w:r>
      <w:r w:rsidR="00D74BBE">
        <w:rPr>
          <w:rFonts w:ascii="Calibri" w:hAnsi="Calibri" w:cs="Calibri"/>
        </w:rPr>
        <w:t xml:space="preserve"> </w:t>
      </w:r>
      <w:r w:rsidR="00EE7D68" w:rsidRPr="007718A2">
        <w:rPr>
          <w:rFonts w:ascii="Calibri" w:hAnsi="Calibri" w:cs="Calibri"/>
        </w:rPr>
        <w:t xml:space="preserve">Interviews </w:t>
      </w:r>
      <w:r w:rsidR="00D74BBE">
        <w:rPr>
          <w:rFonts w:ascii="Calibri" w:hAnsi="Calibri" w:cs="Calibri"/>
        </w:rPr>
        <w:t xml:space="preserve">with </w:t>
      </w:r>
      <w:r w:rsidR="0034586F">
        <w:rPr>
          <w:rFonts w:ascii="Calibri" w:hAnsi="Calibri" w:cs="Calibri"/>
        </w:rPr>
        <w:t xml:space="preserve">Cal/OSHA staff </w:t>
      </w:r>
      <w:r w:rsidR="00EE7D68" w:rsidRPr="007718A2">
        <w:rPr>
          <w:rFonts w:ascii="Calibri" w:hAnsi="Calibri" w:cs="Calibri"/>
        </w:rPr>
        <w:t xml:space="preserve">revealed that </w:t>
      </w:r>
      <w:r w:rsidR="00724653" w:rsidRPr="007718A2">
        <w:rPr>
          <w:rFonts w:ascii="Calibri" w:hAnsi="Calibri" w:cs="Calibri"/>
        </w:rPr>
        <w:t xml:space="preserve">training and </w:t>
      </w:r>
      <w:r w:rsidR="00057EEF" w:rsidRPr="007718A2">
        <w:rPr>
          <w:rFonts w:ascii="Calibri" w:hAnsi="Calibri" w:cs="Calibri"/>
        </w:rPr>
        <w:t xml:space="preserve">practices varied by office, where </w:t>
      </w:r>
      <w:r w:rsidR="00BE3E9C" w:rsidRPr="007718A2">
        <w:rPr>
          <w:rFonts w:ascii="Calibri" w:hAnsi="Calibri" w:cs="Calibri"/>
        </w:rPr>
        <w:t xml:space="preserve">some offices required narratives </w:t>
      </w:r>
      <w:r w:rsidR="0070669B" w:rsidRPr="007718A2">
        <w:rPr>
          <w:rFonts w:ascii="Calibri" w:hAnsi="Calibri" w:cs="Calibri"/>
        </w:rPr>
        <w:t xml:space="preserve">for all types of inspections </w:t>
      </w:r>
      <w:r w:rsidR="00BE3E9C" w:rsidRPr="007718A2">
        <w:rPr>
          <w:rFonts w:ascii="Calibri" w:hAnsi="Calibri" w:cs="Calibri"/>
        </w:rPr>
        <w:t>while others did not</w:t>
      </w:r>
      <w:r w:rsidR="00057EEF" w:rsidRPr="007718A2">
        <w:rPr>
          <w:rFonts w:ascii="Calibri" w:hAnsi="Calibri" w:cs="Calibri"/>
        </w:rPr>
        <w:t xml:space="preserve">. </w:t>
      </w:r>
      <w:r w:rsidR="0034586F">
        <w:rPr>
          <w:rFonts w:ascii="Calibri" w:hAnsi="Calibri" w:cs="Calibri"/>
        </w:rPr>
        <w:t xml:space="preserve"> </w:t>
      </w:r>
      <w:r w:rsidR="00BE3E9C" w:rsidRPr="007718A2">
        <w:rPr>
          <w:rFonts w:ascii="Calibri" w:hAnsi="Calibri" w:cs="Calibri"/>
        </w:rPr>
        <w:t>Lack of an inspection narrative</w:t>
      </w:r>
      <w:r w:rsidR="00FF09D7">
        <w:rPr>
          <w:rFonts w:ascii="Calibri" w:hAnsi="Calibri" w:cs="Calibri"/>
        </w:rPr>
        <w:t xml:space="preserve"> or equivalent</w:t>
      </w:r>
      <w:r w:rsidR="00EB2BC5" w:rsidRPr="007718A2">
        <w:rPr>
          <w:rFonts w:ascii="Calibri" w:hAnsi="Calibri" w:cs="Calibri"/>
        </w:rPr>
        <w:t xml:space="preserve"> is a new observation for this review period. </w:t>
      </w:r>
    </w:p>
    <w:p w14:paraId="26C3C16B" w14:textId="77777777" w:rsidR="00EB2BC5" w:rsidRPr="007718A2" w:rsidRDefault="00EB2BC5" w:rsidP="00332D2E">
      <w:pPr>
        <w:pStyle w:val="NoSpacing"/>
        <w:rPr>
          <w:rFonts w:ascii="Calibri" w:hAnsi="Calibri" w:cs="Calibri"/>
        </w:rPr>
      </w:pPr>
    </w:p>
    <w:p w14:paraId="2BFF088C" w14:textId="1BDD24DC" w:rsidR="00EB2BC5" w:rsidRPr="007718A2" w:rsidRDefault="00EB2BC5" w:rsidP="00332D2E">
      <w:pPr>
        <w:pStyle w:val="NoSpacing"/>
        <w:rPr>
          <w:rFonts w:ascii="Calibri" w:hAnsi="Calibri" w:cs="Calibri"/>
        </w:rPr>
      </w:pPr>
      <w:r w:rsidRPr="007718A2">
        <w:rPr>
          <w:rFonts w:ascii="Calibri" w:hAnsi="Calibri" w:cs="Calibri"/>
          <w:b/>
        </w:rPr>
        <w:t>Observation FY2025-OB-</w:t>
      </w:r>
      <w:r w:rsidR="005C6EA0">
        <w:rPr>
          <w:rFonts w:ascii="Calibri" w:hAnsi="Calibri" w:cs="Calibri"/>
          <w:b/>
        </w:rPr>
        <w:t>0</w:t>
      </w:r>
      <w:r w:rsidR="00F0435E">
        <w:rPr>
          <w:rFonts w:ascii="Calibri" w:hAnsi="Calibri" w:cs="Calibri"/>
          <w:b/>
          <w:bCs w:val="0"/>
        </w:rPr>
        <w:t>8</w:t>
      </w:r>
      <w:r w:rsidRPr="007718A2">
        <w:rPr>
          <w:rFonts w:ascii="Calibri" w:hAnsi="Calibri" w:cs="Calibri"/>
          <w:b/>
        </w:rPr>
        <w:t>:</w:t>
      </w:r>
      <w:r w:rsidRPr="007718A2">
        <w:rPr>
          <w:rFonts w:ascii="Calibri" w:hAnsi="Calibri" w:cs="Calibri"/>
        </w:rPr>
        <w:t xml:space="preserve"> </w:t>
      </w:r>
      <w:r w:rsidR="00FF09D7">
        <w:rPr>
          <w:rFonts w:ascii="Calibri" w:hAnsi="Calibri" w:cs="Calibri"/>
        </w:rPr>
        <w:t xml:space="preserve">In </w:t>
      </w:r>
      <w:r w:rsidR="00AA6388">
        <w:rPr>
          <w:rFonts w:ascii="Calibri" w:hAnsi="Calibri" w:cs="Calibri"/>
        </w:rPr>
        <w:t>75</w:t>
      </w:r>
      <w:r w:rsidR="00524EBD">
        <w:rPr>
          <w:rFonts w:ascii="Calibri" w:hAnsi="Calibri" w:cs="Calibri"/>
        </w:rPr>
        <w:t xml:space="preserve"> of 289</w:t>
      </w:r>
      <w:r w:rsidR="00AA6388">
        <w:rPr>
          <w:rFonts w:ascii="Calibri" w:hAnsi="Calibri" w:cs="Calibri"/>
        </w:rPr>
        <w:t xml:space="preserve"> (26%) </w:t>
      </w:r>
      <w:r w:rsidR="0012708E">
        <w:rPr>
          <w:rFonts w:ascii="Calibri" w:hAnsi="Calibri" w:cs="Calibri"/>
        </w:rPr>
        <w:t xml:space="preserve">of inspection case files, </w:t>
      </w:r>
      <w:r w:rsidR="006B00CF">
        <w:rPr>
          <w:rFonts w:ascii="Calibri" w:hAnsi="Calibri" w:cs="Calibri"/>
        </w:rPr>
        <w:t xml:space="preserve">a narrative or equivalent were </w:t>
      </w:r>
      <w:r w:rsidR="000D42F8">
        <w:rPr>
          <w:rFonts w:ascii="Calibri" w:hAnsi="Calibri" w:cs="Calibri"/>
        </w:rPr>
        <w:t>missing.</w:t>
      </w:r>
    </w:p>
    <w:p w14:paraId="14242E9E" w14:textId="77777777" w:rsidR="00B35BAD" w:rsidRPr="007718A2" w:rsidRDefault="00B35BAD" w:rsidP="00332D2E">
      <w:pPr>
        <w:pStyle w:val="NoSpacing"/>
        <w:rPr>
          <w:rFonts w:ascii="Calibri" w:hAnsi="Calibri" w:cs="Calibri"/>
        </w:rPr>
      </w:pPr>
    </w:p>
    <w:p w14:paraId="59BACDCC" w14:textId="759D9B0F" w:rsidR="00EB2BC5" w:rsidRDefault="00EB2BC5" w:rsidP="00332D2E">
      <w:pPr>
        <w:pStyle w:val="NoSpacing"/>
        <w:rPr>
          <w:rFonts w:ascii="Calibri" w:hAnsi="Calibri" w:cs="Calibri"/>
        </w:rPr>
      </w:pPr>
      <w:r w:rsidRPr="007718A2">
        <w:rPr>
          <w:rFonts w:ascii="Calibri" w:hAnsi="Calibri" w:cs="Calibri"/>
          <w:b/>
        </w:rPr>
        <w:t>Federal Monitoring Plan:</w:t>
      </w:r>
      <w:r w:rsidRPr="007718A2">
        <w:rPr>
          <w:rFonts w:ascii="Calibri" w:hAnsi="Calibri" w:cs="Calibri"/>
        </w:rPr>
        <w:t xml:space="preserve"> </w:t>
      </w:r>
      <w:r w:rsidR="003B792D">
        <w:rPr>
          <w:rFonts w:ascii="Calibri" w:hAnsi="Calibri" w:cs="Calibri"/>
        </w:rPr>
        <w:t xml:space="preserve">OSHA </w:t>
      </w:r>
      <w:r w:rsidR="007626AC">
        <w:rPr>
          <w:rFonts w:ascii="Calibri" w:hAnsi="Calibri" w:cs="Calibri"/>
        </w:rPr>
        <w:t>will review pending updates to the CA P&amp;P related to narr</w:t>
      </w:r>
      <w:r w:rsidR="00E003F1">
        <w:rPr>
          <w:rFonts w:ascii="Calibri" w:hAnsi="Calibri" w:cs="Calibri"/>
        </w:rPr>
        <w:t>atives</w:t>
      </w:r>
      <w:r w:rsidR="003B792D">
        <w:rPr>
          <w:rFonts w:ascii="Calibri" w:hAnsi="Calibri" w:cs="Calibri"/>
        </w:rPr>
        <w:t>.</w:t>
      </w:r>
      <w:r>
        <w:rPr>
          <w:rFonts w:ascii="Calibri" w:hAnsi="Calibri" w:cs="Calibri"/>
        </w:rPr>
        <w:t xml:space="preserve"> </w:t>
      </w:r>
    </w:p>
    <w:p w14:paraId="4F46C717" w14:textId="77777777" w:rsidR="00766F8E" w:rsidRDefault="00766F8E" w:rsidP="00332D2E">
      <w:pPr>
        <w:pStyle w:val="NoSpacing"/>
        <w:rPr>
          <w:rFonts w:ascii="Calibri" w:hAnsi="Calibri" w:cs="Calibri"/>
        </w:rPr>
      </w:pPr>
    </w:p>
    <w:p w14:paraId="4908142E" w14:textId="245DFAFC" w:rsidR="00890A09" w:rsidRPr="000911D1" w:rsidRDefault="00890A09" w:rsidP="0032087C">
      <w:pPr>
        <w:pStyle w:val="NoSpacing"/>
        <w:rPr>
          <w:rFonts w:ascii="Calibri" w:hAnsi="Calibri" w:cs="Calibri"/>
          <w:sz w:val="18"/>
          <w:szCs w:val="18"/>
        </w:rPr>
      </w:pPr>
      <w:r w:rsidRPr="000911D1">
        <w:rPr>
          <w:rStyle w:val="normaltextrun"/>
          <w:rFonts w:ascii="Calibri" w:hAnsi="Calibri" w:cs="Calibri"/>
        </w:rPr>
        <w:t>The case file review identified deficiencies in </w:t>
      </w:r>
      <w:r w:rsidR="001337A6" w:rsidRPr="000911D1">
        <w:rPr>
          <w:rStyle w:val="normaltextrun"/>
          <w:rFonts w:ascii="Calibri" w:eastAsiaTheme="majorEastAsia" w:hAnsi="Calibri" w:cs="Calibri"/>
        </w:rPr>
        <w:t>71</w:t>
      </w:r>
      <w:r w:rsidRPr="000911D1">
        <w:rPr>
          <w:rStyle w:val="normaltextrun"/>
          <w:rFonts w:ascii="Calibri" w:hAnsi="Calibri" w:cs="Calibri"/>
        </w:rPr>
        <w:t xml:space="preserve"> </w:t>
      </w:r>
      <w:r w:rsidR="00524EBD">
        <w:rPr>
          <w:rStyle w:val="normaltextrun"/>
          <w:rFonts w:ascii="Calibri" w:hAnsi="Calibri" w:cs="Calibri"/>
        </w:rPr>
        <w:t>of 289</w:t>
      </w:r>
      <w:r w:rsidRPr="000911D1">
        <w:rPr>
          <w:rStyle w:val="normaltextrun"/>
          <w:rFonts w:ascii="Calibri" w:hAnsi="Calibri" w:cs="Calibri"/>
        </w:rPr>
        <w:t>(2</w:t>
      </w:r>
      <w:r w:rsidR="001337A6" w:rsidRPr="000911D1">
        <w:rPr>
          <w:rStyle w:val="normaltextrun"/>
          <w:rFonts w:ascii="Calibri" w:eastAsiaTheme="majorEastAsia" w:hAnsi="Calibri" w:cs="Calibri"/>
        </w:rPr>
        <w:t>5</w:t>
      </w:r>
      <w:r w:rsidRPr="000911D1">
        <w:rPr>
          <w:rStyle w:val="normaltextrun"/>
          <w:rFonts w:ascii="Calibri" w:hAnsi="Calibri" w:cs="Calibri"/>
        </w:rPr>
        <w:t>%)</w:t>
      </w:r>
      <w:r w:rsidR="0032087C" w:rsidRPr="000911D1">
        <w:rPr>
          <w:rStyle w:val="normaltextrun"/>
          <w:rFonts w:ascii="Calibri" w:hAnsi="Calibri" w:cs="Calibri"/>
        </w:rPr>
        <w:t xml:space="preserve"> </w:t>
      </w:r>
      <w:r w:rsidR="00802A13">
        <w:rPr>
          <w:rStyle w:val="normaltextrun"/>
          <w:rFonts w:ascii="Calibri" w:hAnsi="Calibri" w:cs="Calibri"/>
        </w:rPr>
        <w:t xml:space="preserve">of inspections where </w:t>
      </w:r>
      <w:r w:rsidR="0032087C" w:rsidRPr="000911D1">
        <w:rPr>
          <w:rStyle w:val="normaltextrun"/>
          <w:rFonts w:ascii="Calibri" w:hAnsi="Calibri" w:cs="Calibri"/>
        </w:rPr>
        <w:t>diary sheets</w:t>
      </w:r>
      <w:r w:rsidRPr="000911D1">
        <w:rPr>
          <w:rStyle w:val="normaltextrun"/>
          <w:rFonts w:ascii="Calibri" w:hAnsi="Calibri" w:cs="Calibri"/>
        </w:rPr>
        <w:t xml:space="preserve"> were </w:t>
      </w:r>
      <w:r w:rsidR="00802A13">
        <w:rPr>
          <w:rStyle w:val="normaltextrun"/>
          <w:rFonts w:ascii="Calibri" w:hAnsi="Calibri" w:cs="Calibri"/>
        </w:rPr>
        <w:t xml:space="preserve">not present or were </w:t>
      </w:r>
      <w:r w:rsidRPr="000911D1">
        <w:rPr>
          <w:rStyle w:val="normaltextrun"/>
          <w:rFonts w:ascii="Calibri" w:hAnsi="Calibri" w:cs="Calibri"/>
        </w:rPr>
        <w:t>missing entries of important actions related to the case.  </w:t>
      </w:r>
      <w:r w:rsidR="001337A6" w:rsidRPr="000911D1">
        <w:rPr>
          <w:rFonts w:ascii="Calibri" w:hAnsi="Calibri" w:cs="Calibri"/>
        </w:rPr>
        <w:t>In 21 of the 71 cases with missing or inadequate diary entries, the inspection file also did not have an inspection narrative.</w:t>
      </w:r>
      <w:r w:rsidR="0032087C" w:rsidRPr="000911D1">
        <w:rPr>
          <w:rFonts w:ascii="Calibri" w:hAnsi="Calibri" w:cs="Calibri"/>
        </w:rPr>
        <w:t xml:space="preserve"> </w:t>
      </w:r>
      <w:r w:rsidR="00C12B66">
        <w:rPr>
          <w:rFonts w:ascii="Calibri" w:hAnsi="Calibri" w:cs="Calibri"/>
        </w:rPr>
        <w:t xml:space="preserve">The Cal/OSHA </w:t>
      </w:r>
      <w:r w:rsidR="0004658D">
        <w:rPr>
          <w:rFonts w:ascii="Calibri" w:hAnsi="Calibri" w:cs="Calibri"/>
        </w:rPr>
        <w:t xml:space="preserve">Inspection </w:t>
      </w:r>
      <w:r w:rsidR="00027778">
        <w:rPr>
          <w:rFonts w:ascii="Calibri" w:hAnsi="Calibri" w:cs="Calibri"/>
        </w:rPr>
        <w:t xml:space="preserve">policies and procedures do not appear to require the equivalent of an OSHA </w:t>
      </w:r>
      <w:r w:rsidR="0093474A">
        <w:rPr>
          <w:rFonts w:ascii="Calibri" w:hAnsi="Calibri" w:cs="Calibri"/>
        </w:rPr>
        <w:t xml:space="preserve">case file activity </w:t>
      </w:r>
      <w:r w:rsidR="00027778">
        <w:rPr>
          <w:rFonts w:ascii="Calibri" w:hAnsi="Calibri" w:cs="Calibri"/>
        </w:rPr>
        <w:t xml:space="preserve">diary sheet. </w:t>
      </w:r>
    </w:p>
    <w:p w14:paraId="6BC0A0C3" w14:textId="02C0775A" w:rsidR="00CF09AD" w:rsidRDefault="00CF09AD" w:rsidP="0093474A">
      <w:pPr>
        <w:pStyle w:val="paragraph"/>
        <w:spacing w:before="0" w:beforeAutospacing="0" w:after="0" w:afterAutospacing="0"/>
        <w:textAlignment w:val="baseline"/>
        <w:rPr>
          <w:rFonts w:ascii="Calibri" w:hAnsi="Calibri" w:cs="Calibri"/>
        </w:rPr>
      </w:pPr>
    </w:p>
    <w:p w14:paraId="73726B8B" w14:textId="35B601E4" w:rsidR="008153A7" w:rsidRDefault="00145E3F" w:rsidP="00332D2E">
      <w:pPr>
        <w:pStyle w:val="NoSpacing"/>
        <w:rPr>
          <w:rFonts w:ascii="Calibri" w:hAnsi="Calibri" w:cs="Calibri"/>
        </w:rPr>
      </w:pPr>
      <w:r>
        <w:rPr>
          <w:rFonts w:ascii="Calibri" w:hAnsi="Calibri" w:cs="Calibri"/>
        </w:rPr>
        <w:t>Additional outliers related to</w:t>
      </w:r>
      <w:r w:rsidR="00537443">
        <w:rPr>
          <w:rFonts w:ascii="Calibri" w:hAnsi="Calibri" w:cs="Calibri"/>
        </w:rPr>
        <w:t xml:space="preserve"> case file document</w:t>
      </w:r>
      <w:r w:rsidR="00361C6C">
        <w:rPr>
          <w:rFonts w:ascii="Calibri" w:hAnsi="Calibri" w:cs="Calibri"/>
        </w:rPr>
        <w:t xml:space="preserve">ation </w:t>
      </w:r>
      <w:r>
        <w:rPr>
          <w:rFonts w:ascii="Calibri" w:hAnsi="Calibri" w:cs="Calibri"/>
        </w:rPr>
        <w:t xml:space="preserve">and prima facie elements </w:t>
      </w:r>
      <w:r w:rsidR="00EE2D69">
        <w:rPr>
          <w:rFonts w:ascii="Calibri" w:hAnsi="Calibri" w:cs="Calibri"/>
        </w:rPr>
        <w:t>were provided to Cal</w:t>
      </w:r>
      <w:r w:rsidR="00886ED1">
        <w:rPr>
          <w:rFonts w:ascii="Calibri" w:hAnsi="Calibri" w:cs="Calibri"/>
        </w:rPr>
        <w:t>/</w:t>
      </w:r>
      <w:r w:rsidR="00EE2D69">
        <w:rPr>
          <w:rFonts w:ascii="Calibri" w:hAnsi="Calibri" w:cs="Calibri"/>
        </w:rPr>
        <w:t xml:space="preserve">OSHA for review but did not warrant an observation or finding at this time. </w:t>
      </w:r>
    </w:p>
    <w:p w14:paraId="1AC9D4FD" w14:textId="7250CFC0" w:rsidR="002635B1" w:rsidRPr="00241E73" w:rsidRDefault="002635B1" w:rsidP="00332D2E">
      <w:pPr>
        <w:pStyle w:val="NoSpacing"/>
        <w:rPr>
          <w:rFonts w:ascii="Calibri" w:hAnsi="Calibri" w:cs="Calibri"/>
          <w:strike/>
        </w:rPr>
      </w:pPr>
    </w:p>
    <w:p w14:paraId="3B50C509" w14:textId="543F178F" w:rsidR="00EA1FE0" w:rsidRPr="00892FEF" w:rsidRDefault="00EA1FE0" w:rsidP="00332D2E">
      <w:pPr>
        <w:pStyle w:val="NoSpacing"/>
        <w:rPr>
          <w:rFonts w:ascii="Calibri" w:hAnsi="Calibri" w:cs="Calibri"/>
        </w:rPr>
      </w:pPr>
      <w:r w:rsidRPr="00C31E31">
        <w:rPr>
          <w:rFonts w:ascii="Calibri" w:hAnsi="Calibri" w:cs="Calibri"/>
        </w:rPr>
        <w:t xml:space="preserve">The average current penalty per serious violation in the private sector was </w:t>
      </w:r>
      <w:r w:rsidR="00C85A14" w:rsidRPr="00C31E31">
        <w:rPr>
          <w:rFonts w:ascii="Calibri" w:hAnsi="Calibri" w:cs="Calibri"/>
        </w:rPr>
        <w:t>$</w:t>
      </w:r>
      <w:r w:rsidR="00E35B0F" w:rsidRPr="00C31E31">
        <w:rPr>
          <w:rFonts w:ascii="Calibri" w:hAnsi="Calibri" w:cs="Calibri"/>
        </w:rPr>
        <w:t>9,448.46</w:t>
      </w:r>
      <w:r w:rsidR="00427C79" w:rsidRPr="00C31E31">
        <w:rPr>
          <w:rFonts w:ascii="Calibri" w:hAnsi="Calibri" w:cs="Calibri"/>
        </w:rPr>
        <w:t xml:space="preserve"> (SAMM 8</w:t>
      </w:r>
      <w:r w:rsidR="00CD1802">
        <w:rPr>
          <w:rFonts w:ascii="Calibri" w:hAnsi="Calibri" w:cs="Calibri"/>
        </w:rPr>
        <w:t>a</w:t>
      </w:r>
      <w:r w:rsidR="00427C79" w:rsidRPr="00C31E31">
        <w:rPr>
          <w:rFonts w:ascii="Calibri" w:hAnsi="Calibri" w:cs="Calibri"/>
        </w:rPr>
        <w:t>)</w:t>
      </w:r>
      <w:r w:rsidR="0021755B">
        <w:rPr>
          <w:rFonts w:ascii="Calibri" w:hAnsi="Calibri" w:cs="Calibri"/>
        </w:rPr>
        <w:t xml:space="preserve">, </w:t>
      </w:r>
      <w:r w:rsidR="00EB017D">
        <w:rPr>
          <w:rFonts w:ascii="Calibri" w:hAnsi="Calibri" w:cs="Calibri"/>
        </w:rPr>
        <w:t xml:space="preserve">which was </w:t>
      </w:r>
      <w:r w:rsidR="00AB32D5">
        <w:rPr>
          <w:rFonts w:ascii="Calibri" w:hAnsi="Calibri" w:cs="Calibri"/>
        </w:rPr>
        <w:t>above</w:t>
      </w:r>
      <w:r w:rsidR="00AB32D5" w:rsidRPr="00C31E31">
        <w:rPr>
          <w:rFonts w:ascii="Calibri" w:hAnsi="Calibri" w:cs="Calibri"/>
        </w:rPr>
        <w:t xml:space="preserve"> </w:t>
      </w:r>
      <w:r w:rsidR="000006B5" w:rsidRPr="00C31E31">
        <w:rPr>
          <w:rFonts w:ascii="Calibri" w:hAnsi="Calibri" w:cs="Calibri"/>
        </w:rPr>
        <w:t>the FRL of $2,945.02</w:t>
      </w:r>
      <w:r w:rsidR="00BB12C8">
        <w:rPr>
          <w:rFonts w:ascii="Calibri" w:hAnsi="Calibri" w:cs="Calibri"/>
        </w:rPr>
        <w:t>, which was based on -25% of the three-year national average</w:t>
      </w:r>
      <w:r w:rsidR="000006B5" w:rsidRPr="00C31E31">
        <w:rPr>
          <w:rFonts w:ascii="Calibri" w:hAnsi="Calibri" w:cs="Calibri"/>
        </w:rPr>
        <w:t>.</w:t>
      </w:r>
      <w:r w:rsidR="00DE6D9E" w:rsidRPr="00C31E31">
        <w:rPr>
          <w:rFonts w:ascii="Calibri" w:hAnsi="Calibri" w:cs="Calibri"/>
        </w:rPr>
        <w:t xml:space="preserve">  </w:t>
      </w:r>
      <w:r w:rsidR="00DE6D9E" w:rsidRPr="00892FEF">
        <w:rPr>
          <w:rFonts w:ascii="Calibri" w:hAnsi="Calibri" w:cs="Calibri"/>
        </w:rPr>
        <w:t xml:space="preserve">Table </w:t>
      </w:r>
      <w:r w:rsidR="00245441">
        <w:rPr>
          <w:rFonts w:ascii="Calibri" w:hAnsi="Calibri" w:cs="Calibri"/>
        </w:rPr>
        <w:t>2</w:t>
      </w:r>
      <w:r w:rsidR="00245441" w:rsidRPr="00892FEF">
        <w:rPr>
          <w:rFonts w:ascii="Calibri" w:hAnsi="Calibri" w:cs="Calibri"/>
        </w:rPr>
        <w:t xml:space="preserve"> </w:t>
      </w:r>
      <w:r w:rsidR="00DE6D9E" w:rsidRPr="00892FEF">
        <w:rPr>
          <w:rFonts w:ascii="Calibri" w:hAnsi="Calibri" w:cs="Calibri"/>
        </w:rPr>
        <w:t>shows the average current penalty per serious violation in the private sector, based on the number of workers controlled by an establishment</w:t>
      </w:r>
      <w:r w:rsidR="00AB32D5">
        <w:rPr>
          <w:rFonts w:ascii="Calibri" w:hAnsi="Calibri" w:cs="Calibri"/>
        </w:rPr>
        <w:t>,</w:t>
      </w:r>
      <w:r w:rsidR="00892FEF" w:rsidRPr="00892FEF">
        <w:rPr>
          <w:rFonts w:ascii="Calibri" w:hAnsi="Calibri" w:cs="Calibri"/>
        </w:rPr>
        <w:t xml:space="preserve"> with smaller employers receiving a greater penalty reduction.</w:t>
      </w:r>
      <w:r w:rsidR="004709D9">
        <w:rPr>
          <w:rFonts w:ascii="Calibri" w:hAnsi="Calibri" w:cs="Calibri"/>
        </w:rPr>
        <w:t xml:space="preserve">  </w:t>
      </w:r>
      <w:r w:rsidR="008F01C2">
        <w:rPr>
          <w:rFonts w:ascii="Calibri" w:hAnsi="Calibri" w:cs="Calibri"/>
        </w:rPr>
        <w:t xml:space="preserve">Cal/OSHA </w:t>
      </w:r>
      <w:r w:rsidR="006D01BA">
        <w:rPr>
          <w:rFonts w:ascii="Calibri" w:hAnsi="Calibri" w:cs="Calibri"/>
        </w:rPr>
        <w:t xml:space="preserve">average penalties exceeded the FRL </w:t>
      </w:r>
      <w:r w:rsidR="009935EB">
        <w:rPr>
          <w:rFonts w:ascii="Calibri" w:hAnsi="Calibri" w:cs="Calibri"/>
        </w:rPr>
        <w:t xml:space="preserve">for all employer size categories. </w:t>
      </w:r>
    </w:p>
    <w:p w14:paraId="3653EE06" w14:textId="77777777" w:rsidR="00BC159F" w:rsidRPr="00892FEF" w:rsidRDefault="00BC159F" w:rsidP="00332D2E">
      <w:pPr>
        <w:pStyle w:val="NoSpacing"/>
        <w:rPr>
          <w:rFonts w:ascii="Calibri" w:hAnsi="Calibri" w:cs="Calibri"/>
          <w:b/>
          <w:bCs w:val="0"/>
        </w:rPr>
      </w:pPr>
    </w:p>
    <w:p w14:paraId="78288016" w14:textId="1377BA05" w:rsidR="004E4A36" w:rsidRPr="00892FEF" w:rsidRDefault="00301F2E" w:rsidP="00332D2E">
      <w:pPr>
        <w:pStyle w:val="NoSpacing"/>
        <w:rPr>
          <w:rFonts w:ascii="Calibri" w:hAnsi="Calibri" w:cs="Calibri"/>
          <w:b/>
          <w:bCs w:val="0"/>
        </w:rPr>
      </w:pPr>
      <w:r w:rsidRPr="00892FEF">
        <w:rPr>
          <w:rFonts w:ascii="Calibri" w:hAnsi="Calibri" w:cs="Calibri"/>
          <w:b/>
          <w:bCs w:val="0"/>
        </w:rPr>
        <w:t xml:space="preserve">Table </w:t>
      </w:r>
      <w:r w:rsidR="00245441">
        <w:rPr>
          <w:rFonts w:ascii="Calibri" w:hAnsi="Calibri" w:cs="Calibri"/>
          <w:b/>
          <w:bCs w:val="0"/>
        </w:rPr>
        <w:t>2</w:t>
      </w:r>
    </w:p>
    <w:p w14:paraId="3C2812EA" w14:textId="225F8CD0" w:rsidR="00301F2E" w:rsidRPr="00FB0925" w:rsidRDefault="00301F2E" w:rsidP="00332D2E">
      <w:pPr>
        <w:pStyle w:val="NoSpacing"/>
        <w:rPr>
          <w:rFonts w:ascii="Calibri" w:hAnsi="Calibri" w:cs="Calibri"/>
        </w:rPr>
      </w:pPr>
      <w:r w:rsidRPr="00FB0925">
        <w:rPr>
          <w:rFonts w:ascii="Calibri" w:hAnsi="Calibri" w:cs="Calibri"/>
        </w:rPr>
        <w:t>Average Current Serious Penalty in Private Sector (SAMM 8)</w:t>
      </w:r>
    </w:p>
    <w:tbl>
      <w:tblPr>
        <w:tblStyle w:val="TableGrid"/>
        <w:tblW w:w="0" w:type="auto"/>
        <w:tblLook w:val="04A0" w:firstRow="1" w:lastRow="0" w:firstColumn="1" w:lastColumn="0" w:noHBand="0" w:noVBand="1"/>
      </w:tblPr>
      <w:tblGrid>
        <w:gridCol w:w="1615"/>
        <w:gridCol w:w="2610"/>
        <w:gridCol w:w="2340"/>
        <w:gridCol w:w="2610"/>
      </w:tblGrid>
      <w:tr w:rsidR="00301F2E" w:rsidRPr="00B6178E" w14:paraId="456F4378" w14:textId="77777777" w:rsidTr="000A5BA7">
        <w:tc>
          <w:tcPr>
            <w:tcW w:w="1615" w:type="dxa"/>
          </w:tcPr>
          <w:p w14:paraId="1A7BE8C2" w14:textId="573B3AD8" w:rsidR="00301F2E" w:rsidRPr="000A5BA7" w:rsidRDefault="00301F2E" w:rsidP="00332D2E">
            <w:pPr>
              <w:pStyle w:val="NoSpacing"/>
              <w:rPr>
                <w:rFonts w:ascii="Calibri" w:hAnsi="Calibri" w:cs="Calibri"/>
                <w:b/>
                <w:bCs w:val="0"/>
              </w:rPr>
            </w:pPr>
            <w:r w:rsidRPr="000A5BA7">
              <w:rPr>
                <w:rFonts w:ascii="Calibri" w:hAnsi="Calibri" w:cs="Calibri"/>
                <w:b/>
                <w:bCs w:val="0"/>
              </w:rPr>
              <w:t>Number of Workers</w:t>
            </w:r>
          </w:p>
        </w:tc>
        <w:tc>
          <w:tcPr>
            <w:tcW w:w="2610" w:type="dxa"/>
          </w:tcPr>
          <w:p w14:paraId="1E9D2662" w14:textId="732808F6" w:rsidR="00301F2E" w:rsidRPr="000A5BA7" w:rsidRDefault="00FC337A" w:rsidP="00332D2E">
            <w:pPr>
              <w:pStyle w:val="NoSpacing"/>
              <w:rPr>
                <w:rFonts w:ascii="Calibri" w:hAnsi="Calibri" w:cs="Calibri"/>
                <w:b/>
                <w:bCs w:val="0"/>
              </w:rPr>
            </w:pPr>
            <w:r>
              <w:rPr>
                <w:rFonts w:ascii="Calibri" w:hAnsi="Calibri" w:cs="Calibri"/>
                <w:b/>
                <w:bCs w:val="0"/>
              </w:rPr>
              <w:t>Cal/OSHA FY 2025</w:t>
            </w:r>
          </w:p>
        </w:tc>
        <w:tc>
          <w:tcPr>
            <w:tcW w:w="2340" w:type="dxa"/>
          </w:tcPr>
          <w:p w14:paraId="0DD63128" w14:textId="420E753A" w:rsidR="00301F2E" w:rsidRPr="000A5BA7" w:rsidRDefault="00301F2E" w:rsidP="00332D2E">
            <w:pPr>
              <w:pStyle w:val="NoSpacing"/>
              <w:rPr>
                <w:rFonts w:ascii="Calibri" w:hAnsi="Calibri" w:cs="Calibri"/>
                <w:b/>
                <w:bCs w:val="0"/>
              </w:rPr>
            </w:pPr>
            <w:r w:rsidRPr="000A5BA7">
              <w:rPr>
                <w:rFonts w:ascii="Calibri" w:hAnsi="Calibri" w:cs="Calibri"/>
                <w:b/>
                <w:bCs w:val="0"/>
              </w:rPr>
              <w:t>3-Year National Average</w:t>
            </w:r>
          </w:p>
        </w:tc>
        <w:tc>
          <w:tcPr>
            <w:tcW w:w="2610" w:type="dxa"/>
          </w:tcPr>
          <w:p w14:paraId="6D287DCE" w14:textId="5C8727DF" w:rsidR="00301F2E" w:rsidRPr="000A5BA7" w:rsidRDefault="00301F2E" w:rsidP="00332D2E">
            <w:pPr>
              <w:pStyle w:val="NoSpacing"/>
              <w:rPr>
                <w:rFonts w:ascii="Calibri" w:hAnsi="Calibri" w:cs="Calibri"/>
                <w:b/>
                <w:bCs w:val="0"/>
              </w:rPr>
            </w:pPr>
            <w:r w:rsidRPr="000A5BA7">
              <w:rPr>
                <w:rFonts w:ascii="Calibri" w:hAnsi="Calibri" w:cs="Calibri"/>
                <w:b/>
                <w:bCs w:val="0"/>
              </w:rPr>
              <w:t>FRL</w:t>
            </w:r>
          </w:p>
        </w:tc>
      </w:tr>
      <w:tr w:rsidR="00301F2E" w:rsidRPr="00B6178E" w14:paraId="3F9BE641" w14:textId="77777777" w:rsidTr="000A5BA7">
        <w:tc>
          <w:tcPr>
            <w:tcW w:w="1615" w:type="dxa"/>
          </w:tcPr>
          <w:p w14:paraId="08622542" w14:textId="4AA199BC" w:rsidR="00301F2E" w:rsidRPr="005B763D" w:rsidRDefault="00DA0226" w:rsidP="00332D2E">
            <w:pPr>
              <w:pStyle w:val="NoSpacing"/>
              <w:rPr>
                <w:rFonts w:ascii="Calibri" w:hAnsi="Calibri" w:cs="Calibri"/>
              </w:rPr>
            </w:pPr>
            <w:r w:rsidRPr="005B763D">
              <w:rPr>
                <w:rFonts w:ascii="Calibri" w:hAnsi="Calibri" w:cs="Calibri"/>
              </w:rPr>
              <w:t>1-250+</w:t>
            </w:r>
          </w:p>
        </w:tc>
        <w:tc>
          <w:tcPr>
            <w:tcW w:w="2610" w:type="dxa"/>
          </w:tcPr>
          <w:p w14:paraId="383C02AF" w14:textId="5BFB86C3" w:rsidR="00301F2E" w:rsidRPr="005B763D" w:rsidRDefault="00843CD5" w:rsidP="00332D2E">
            <w:pPr>
              <w:pStyle w:val="NoSpacing"/>
              <w:rPr>
                <w:rFonts w:ascii="Calibri" w:hAnsi="Calibri" w:cs="Calibri"/>
              </w:rPr>
            </w:pPr>
            <w:r w:rsidRPr="005B763D">
              <w:rPr>
                <w:rFonts w:ascii="Calibri" w:hAnsi="Calibri" w:cs="Calibri"/>
              </w:rPr>
              <w:t>$</w:t>
            </w:r>
            <w:r w:rsidR="004518B8" w:rsidRPr="005B763D">
              <w:rPr>
                <w:rFonts w:ascii="Calibri" w:hAnsi="Calibri" w:cs="Calibri"/>
              </w:rPr>
              <w:t>9,448.46</w:t>
            </w:r>
          </w:p>
        </w:tc>
        <w:tc>
          <w:tcPr>
            <w:tcW w:w="2340" w:type="dxa"/>
          </w:tcPr>
          <w:p w14:paraId="713FC5C5" w14:textId="32BE6D5D" w:rsidR="00301F2E" w:rsidRPr="005B763D" w:rsidRDefault="00A74D47" w:rsidP="00332D2E">
            <w:pPr>
              <w:pStyle w:val="NoSpacing"/>
              <w:rPr>
                <w:rFonts w:ascii="Calibri" w:hAnsi="Calibri" w:cs="Calibri"/>
              </w:rPr>
            </w:pPr>
            <w:r w:rsidRPr="005B763D">
              <w:rPr>
                <w:rFonts w:ascii="Calibri" w:hAnsi="Calibri" w:cs="Calibri"/>
              </w:rPr>
              <w:t>$3,</w:t>
            </w:r>
            <w:r w:rsidR="00F67482">
              <w:rPr>
                <w:rFonts w:ascii="Calibri" w:hAnsi="Calibri" w:cs="Calibri"/>
              </w:rPr>
              <w:t>926.69</w:t>
            </w:r>
          </w:p>
        </w:tc>
        <w:tc>
          <w:tcPr>
            <w:tcW w:w="2610" w:type="dxa"/>
          </w:tcPr>
          <w:p w14:paraId="3692FA5F" w14:textId="6F93AFD9" w:rsidR="00301F2E" w:rsidRPr="005B763D" w:rsidRDefault="00414BD4" w:rsidP="00332D2E">
            <w:pPr>
              <w:pStyle w:val="NoSpacing"/>
              <w:rPr>
                <w:rFonts w:ascii="Calibri" w:hAnsi="Calibri" w:cs="Calibri"/>
              </w:rPr>
            </w:pPr>
            <w:r w:rsidRPr="005B763D">
              <w:rPr>
                <w:rFonts w:ascii="Calibri" w:hAnsi="Calibri" w:cs="Calibri"/>
              </w:rPr>
              <w:t>$2,945.02</w:t>
            </w:r>
          </w:p>
        </w:tc>
      </w:tr>
      <w:tr w:rsidR="00DA0226" w:rsidRPr="00B6178E" w14:paraId="44B2E816" w14:textId="77777777" w:rsidTr="000A5BA7">
        <w:tc>
          <w:tcPr>
            <w:tcW w:w="1615" w:type="dxa"/>
          </w:tcPr>
          <w:p w14:paraId="3AA5183A" w14:textId="61B7A2BB" w:rsidR="00DA0226" w:rsidRPr="00161204" w:rsidRDefault="00DA0226" w:rsidP="00332D2E">
            <w:pPr>
              <w:pStyle w:val="NoSpacing"/>
              <w:rPr>
                <w:rFonts w:ascii="Calibri" w:hAnsi="Calibri" w:cs="Calibri"/>
              </w:rPr>
            </w:pPr>
            <w:r w:rsidRPr="00161204">
              <w:rPr>
                <w:rFonts w:ascii="Calibri" w:hAnsi="Calibri" w:cs="Calibri"/>
              </w:rPr>
              <w:t>1-25</w:t>
            </w:r>
          </w:p>
        </w:tc>
        <w:tc>
          <w:tcPr>
            <w:tcW w:w="2610" w:type="dxa"/>
          </w:tcPr>
          <w:p w14:paraId="6A9F3F29" w14:textId="33E86628" w:rsidR="00DA0226" w:rsidRPr="00161204" w:rsidRDefault="00843CD5" w:rsidP="00332D2E">
            <w:pPr>
              <w:pStyle w:val="NoSpacing"/>
              <w:rPr>
                <w:rFonts w:ascii="Calibri" w:hAnsi="Calibri" w:cs="Calibri"/>
              </w:rPr>
            </w:pPr>
            <w:r w:rsidRPr="00161204">
              <w:rPr>
                <w:rFonts w:ascii="Calibri" w:hAnsi="Calibri" w:cs="Calibri"/>
              </w:rPr>
              <w:t>$</w:t>
            </w:r>
            <w:r w:rsidR="00161204" w:rsidRPr="00161204">
              <w:rPr>
                <w:rFonts w:ascii="Calibri" w:hAnsi="Calibri" w:cs="Calibri"/>
              </w:rPr>
              <w:t>6,602.00</w:t>
            </w:r>
          </w:p>
        </w:tc>
        <w:tc>
          <w:tcPr>
            <w:tcW w:w="2340" w:type="dxa"/>
          </w:tcPr>
          <w:p w14:paraId="7A46FCC8" w14:textId="646E50B1" w:rsidR="00DA0226" w:rsidRPr="00161204" w:rsidRDefault="003E2BD9" w:rsidP="00332D2E">
            <w:pPr>
              <w:pStyle w:val="NoSpacing"/>
              <w:rPr>
                <w:rFonts w:ascii="Calibri" w:hAnsi="Calibri" w:cs="Calibri"/>
              </w:rPr>
            </w:pPr>
            <w:r w:rsidRPr="00161204">
              <w:rPr>
                <w:rFonts w:ascii="Calibri" w:hAnsi="Calibri" w:cs="Calibri"/>
              </w:rPr>
              <w:t>$2,</w:t>
            </w:r>
            <w:r w:rsidR="00F67482">
              <w:rPr>
                <w:rFonts w:ascii="Calibri" w:hAnsi="Calibri" w:cs="Calibri"/>
              </w:rPr>
              <w:t>602.76</w:t>
            </w:r>
          </w:p>
        </w:tc>
        <w:tc>
          <w:tcPr>
            <w:tcW w:w="2610" w:type="dxa"/>
          </w:tcPr>
          <w:p w14:paraId="105C6C49" w14:textId="56AD498F" w:rsidR="00DA0226" w:rsidRPr="00161204" w:rsidRDefault="009F6CC7" w:rsidP="00332D2E">
            <w:pPr>
              <w:pStyle w:val="NoSpacing"/>
              <w:rPr>
                <w:rFonts w:ascii="Calibri" w:hAnsi="Calibri" w:cs="Calibri"/>
              </w:rPr>
            </w:pPr>
            <w:r w:rsidRPr="00161204">
              <w:rPr>
                <w:rFonts w:ascii="Calibri" w:hAnsi="Calibri" w:cs="Calibri"/>
              </w:rPr>
              <w:t>$1,952.07</w:t>
            </w:r>
          </w:p>
        </w:tc>
      </w:tr>
      <w:tr w:rsidR="00DA0226" w:rsidRPr="00B6178E" w14:paraId="25BB048A" w14:textId="77777777" w:rsidTr="000A5BA7">
        <w:tc>
          <w:tcPr>
            <w:tcW w:w="1615" w:type="dxa"/>
          </w:tcPr>
          <w:p w14:paraId="75645F87" w14:textId="0427D479" w:rsidR="00DA0226" w:rsidRPr="00C31CF2" w:rsidRDefault="00DA0226" w:rsidP="00332D2E">
            <w:pPr>
              <w:pStyle w:val="NoSpacing"/>
              <w:rPr>
                <w:rFonts w:ascii="Calibri" w:hAnsi="Calibri" w:cs="Calibri"/>
              </w:rPr>
            </w:pPr>
            <w:r w:rsidRPr="00C31CF2">
              <w:rPr>
                <w:rFonts w:ascii="Calibri" w:hAnsi="Calibri" w:cs="Calibri"/>
              </w:rPr>
              <w:t>26-100</w:t>
            </w:r>
          </w:p>
        </w:tc>
        <w:tc>
          <w:tcPr>
            <w:tcW w:w="2610" w:type="dxa"/>
          </w:tcPr>
          <w:p w14:paraId="26B1C417" w14:textId="0CEEE97F" w:rsidR="00DA0226" w:rsidRPr="00C31CF2" w:rsidRDefault="00261D70" w:rsidP="00332D2E">
            <w:pPr>
              <w:pStyle w:val="NoSpacing"/>
              <w:rPr>
                <w:rFonts w:ascii="Calibri" w:hAnsi="Calibri" w:cs="Calibri"/>
              </w:rPr>
            </w:pPr>
            <w:r w:rsidRPr="00C31CF2">
              <w:rPr>
                <w:rFonts w:ascii="Calibri" w:hAnsi="Calibri" w:cs="Calibri"/>
              </w:rPr>
              <w:t>$</w:t>
            </w:r>
            <w:r w:rsidR="00CD7686" w:rsidRPr="00C31CF2">
              <w:rPr>
                <w:rFonts w:ascii="Calibri" w:hAnsi="Calibri" w:cs="Calibri"/>
              </w:rPr>
              <w:t>9,380.35</w:t>
            </w:r>
          </w:p>
        </w:tc>
        <w:tc>
          <w:tcPr>
            <w:tcW w:w="2340" w:type="dxa"/>
          </w:tcPr>
          <w:p w14:paraId="0CBC7E8D" w14:textId="68B34E4A" w:rsidR="00DA0226" w:rsidRPr="00C31CF2" w:rsidRDefault="003E2BD9" w:rsidP="00332D2E">
            <w:pPr>
              <w:pStyle w:val="NoSpacing"/>
              <w:rPr>
                <w:rFonts w:ascii="Calibri" w:hAnsi="Calibri" w:cs="Calibri"/>
              </w:rPr>
            </w:pPr>
            <w:r w:rsidRPr="00C31CF2">
              <w:rPr>
                <w:rFonts w:ascii="Calibri" w:hAnsi="Calibri" w:cs="Calibri"/>
              </w:rPr>
              <w:t>$4,</w:t>
            </w:r>
            <w:r w:rsidR="00F67482">
              <w:rPr>
                <w:rFonts w:ascii="Calibri" w:hAnsi="Calibri" w:cs="Calibri"/>
              </w:rPr>
              <w:t>443.40</w:t>
            </w:r>
          </w:p>
        </w:tc>
        <w:tc>
          <w:tcPr>
            <w:tcW w:w="2610" w:type="dxa"/>
          </w:tcPr>
          <w:p w14:paraId="364F92AF" w14:textId="1808AAC5" w:rsidR="00DA0226" w:rsidRPr="00C31CF2" w:rsidRDefault="009A77B5" w:rsidP="00332D2E">
            <w:pPr>
              <w:pStyle w:val="NoSpacing"/>
              <w:rPr>
                <w:rFonts w:ascii="Calibri" w:hAnsi="Calibri" w:cs="Calibri"/>
              </w:rPr>
            </w:pPr>
            <w:r w:rsidRPr="00C31CF2">
              <w:rPr>
                <w:rFonts w:ascii="Calibri" w:hAnsi="Calibri" w:cs="Calibri"/>
              </w:rPr>
              <w:t>$3,332.55</w:t>
            </w:r>
          </w:p>
        </w:tc>
      </w:tr>
      <w:tr w:rsidR="00DA0226" w:rsidRPr="00B6178E" w14:paraId="3BC707A2" w14:textId="77777777" w:rsidTr="000A5BA7">
        <w:tc>
          <w:tcPr>
            <w:tcW w:w="1615" w:type="dxa"/>
          </w:tcPr>
          <w:p w14:paraId="76066226" w14:textId="4C6F70AA" w:rsidR="00DA0226" w:rsidRPr="00F25070" w:rsidRDefault="00DA0226" w:rsidP="00332D2E">
            <w:pPr>
              <w:pStyle w:val="NoSpacing"/>
              <w:rPr>
                <w:rFonts w:ascii="Calibri" w:hAnsi="Calibri" w:cs="Calibri"/>
              </w:rPr>
            </w:pPr>
            <w:r w:rsidRPr="00F25070">
              <w:rPr>
                <w:rFonts w:ascii="Calibri" w:hAnsi="Calibri" w:cs="Calibri"/>
              </w:rPr>
              <w:lastRenderedPageBreak/>
              <w:t>101-250</w:t>
            </w:r>
          </w:p>
        </w:tc>
        <w:tc>
          <w:tcPr>
            <w:tcW w:w="2610" w:type="dxa"/>
          </w:tcPr>
          <w:p w14:paraId="6DF03C92" w14:textId="746399D3" w:rsidR="00DA0226" w:rsidRPr="00F25070" w:rsidRDefault="00261D70" w:rsidP="00332D2E">
            <w:pPr>
              <w:pStyle w:val="NoSpacing"/>
              <w:rPr>
                <w:rFonts w:ascii="Calibri" w:hAnsi="Calibri" w:cs="Calibri"/>
              </w:rPr>
            </w:pPr>
            <w:r w:rsidRPr="00F25070">
              <w:rPr>
                <w:rFonts w:ascii="Calibri" w:hAnsi="Calibri" w:cs="Calibri"/>
              </w:rPr>
              <w:t>$</w:t>
            </w:r>
            <w:r w:rsidR="00F25070" w:rsidRPr="00F25070">
              <w:rPr>
                <w:rFonts w:ascii="Calibri" w:hAnsi="Calibri" w:cs="Calibri"/>
              </w:rPr>
              <w:t>11,985.47</w:t>
            </w:r>
          </w:p>
        </w:tc>
        <w:tc>
          <w:tcPr>
            <w:tcW w:w="2340" w:type="dxa"/>
          </w:tcPr>
          <w:p w14:paraId="3450951E" w14:textId="1A0D48F6" w:rsidR="00DA0226" w:rsidRPr="00F25070" w:rsidRDefault="00092FBB" w:rsidP="00332D2E">
            <w:pPr>
              <w:pStyle w:val="NoSpacing"/>
              <w:rPr>
                <w:rFonts w:ascii="Calibri" w:hAnsi="Calibri" w:cs="Calibri"/>
              </w:rPr>
            </w:pPr>
            <w:r w:rsidRPr="00F25070">
              <w:rPr>
                <w:rFonts w:ascii="Calibri" w:hAnsi="Calibri" w:cs="Calibri"/>
              </w:rPr>
              <w:t>$6,</w:t>
            </w:r>
            <w:r w:rsidR="00F67482">
              <w:rPr>
                <w:rFonts w:ascii="Calibri" w:hAnsi="Calibri" w:cs="Calibri"/>
              </w:rPr>
              <w:t>330.65</w:t>
            </w:r>
          </w:p>
        </w:tc>
        <w:tc>
          <w:tcPr>
            <w:tcW w:w="2610" w:type="dxa"/>
          </w:tcPr>
          <w:p w14:paraId="12755EEB" w14:textId="67F3A5B5" w:rsidR="00DA0226" w:rsidRPr="00F25070" w:rsidRDefault="009A77B5" w:rsidP="00332D2E">
            <w:pPr>
              <w:pStyle w:val="NoSpacing"/>
              <w:rPr>
                <w:rFonts w:ascii="Calibri" w:hAnsi="Calibri" w:cs="Calibri"/>
              </w:rPr>
            </w:pPr>
            <w:r w:rsidRPr="00F25070">
              <w:rPr>
                <w:rFonts w:ascii="Calibri" w:hAnsi="Calibri" w:cs="Calibri"/>
              </w:rPr>
              <w:t>$4,747.99</w:t>
            </w:r>
          </w:p>
        </w:tc>
      </w:tr>
      <w:tr w:rsidR="00DA0226" w:rsidRPr="00B6178E" w14:paraId="0E393DE5" w14:textId="77777777" w:rsidTr="000A5BA7">
        <w:tc>
          <w:tcPr>
            <w:tcW w:w="1615" w:type="dxa"/>
          </w:tcPr>
          <w:p w14:paraId="59C797D5" w14:textId="6EEE4A9C" w:rsidR="00DA0226" w:rsidRPr="00255B92" w:rsidRDefault="00DA0226" w:rsidP="00332D2E">
            <w:pPr>
              <w:pStyle w:val="NoSpacing"/>
              <w:rPr>
                <w:rFonts w:ascii="Calibri" w:hAnsi="Calibri" w:cs="Calibri"/>
              </w:rPr>
            </w:pPr>
            <w:r w:rsidRPr="00255B92">
              <w:rPr>
                <w:rFonts w:ascii="Calibri" w:hAnsi="Calibri" w:cs="Calibri"/>
              </w:rPr>
              <w:t>250+</w:t>
            </w:r>
          </w:p>
        </w:tc>
        <w:tc>
          <w:tcPr>
            <w:tcW w:w="2610" w:type="dxa"/>
          </w:tcPr>
          <w:p w14:paraId="59189ABF" w14:textId="2F228094" w:rsidR="00DA0226" w:rsidRPr="00255B92" w:rsidRDefault="00261D70" w:rsidP="00332D2E">
            <w:pPr>
              <w:pStyle w:val="NoSpacing"/>
              <w:rPr>
                <w:rFonts w:ascii="Calibri" w:hAnsi="Calibri" w:cs="Calibri"/>
              </w:rPr>
            </w:pPr>
            <w:r w:rsidRPr="00255B92">
              <w:rPr>
                <w:rFonts w:ascii="Calibri" w:hAnsi="Calibri" w:cs="Calibri"/>
              </w:rPr>
              <w:t>$</w:t>
            </w:r>
            <w:r w:rsidR="00255B92" w:rsidRPr="00255B92">
              <w:rPr>
                <w:rFonts w:ascii="Calibri" w:hAnsi="Calibri" w:cs="Calibri"/>
              </w:rPr>
              <w:t>12,629.46</w:t>
            </w:r>
          </w:p>
        </w:tc>
        <w:tc>
          <w:tcPr>
            <w:tcW w:w="2340" w:type="dxa"/>
          </w:tcPr>
          <w:p w14:paraId="1FF57F75" w14:textId="7C08435D" w:rsidR="00DA0226" w:rsidRPr="00255B92" w:rsidRDefault="002B5C77" w:rsidP="00332D2E">
            <w:pPr>
              <w:pStyle w:val="NoSpacing"/>
              <w:rPr>
                <w:rFonts w:ascii="Calibri" w:hAnsi="Calibri" w:cs="Calibri"/>
              </w:rPr>
            </w:pPr>
            <w:r w:rsidRPr="00255B92">
              <w:rPr>
                <w:rFonts w:ascii="Calibri" w:hAnsi="Calibri" w:cs="Calibri"/>
              </w:rPr>
              <w:t>$</w:t>
            </w:r>
            <w:r w:rsidR="00F67482">
              <w:rPr>
                <w:rFonts w:ascii="Calibri" w:hAnsi="Calibri" w:cs="Calibri"/>
              </w:rPr>
              <w:t>7,873.27</w:t>
            </w:r>
          </w:p>
        </w:tc>
        <w:tc>
          <w:tcPr>
            <w:tcW w:w="2610" w:type="dxa"/>
          </w:tcPr>
          <w:p w14:paraId="28277ED3" w14:textId="1D745BF6" w:rsidR="00DA0226" w:rsidRPr="00255B92" w:rsidRDefault="009D2AF0" w:rsidP="00332D2E">
            <w:pPr>
              <w:pStyle w:val="NoSpacing"/>
              <w:rPr>
                <w:rFonts w:ascii="Calibri" w:hAnsi="Calibri" w:cs="Calibri"/>
              </w:rPr>
            </w:pPr>
            <w:r w:rsidRPr="00255B92">
              <w:rPr>
                <w:rFonts w:ascii="Calibri" w:hAnsi="Calibri" w:cs="Calibri"/>
              </w:rPr>
              <w:t>$5,904.95</w:t>
            </w:r>
          </w:p>
        </w:tc>
      </w:tr>
    </w:tbl>
    <w:p w14:paraId="7AA6E736" w14:textId="77777777" w:rsidR="00301F2E" w:rsidRDefault="00301F2E" w:rsidP="00332D2E">
      <w:pPr>
        <w:pStyle w:val="NoSpacing"/>
        <w:rPr>
          <w:rFonts w:ascii="Calibri" w:hAnsi="Calibri" w:cs="Calibri"/>
          <w:highlight w:val="yellow"/>
        </w:rPr>
      </w:pPr>
    </w:p>
    <w:p w14:paraId="54D127D7" w14:textId="647E36D8" w:rsidR="005C33C3" w:rsidRDefault="005C33C3" w:rsidP="00332D2E">
      <w:pPr>
        <w:pStyle w:val="NoSpacing"/>
        <w:rPr>
          <w:rFonts w:ascii="Calibri" w:hAnsi="Calibri" w:cs="Calibri"/>
        </w:rPr>
      </w:pPr>
      <w:r w:rsidRPr="00036985">
        <w:rPr>
          <w:rFonts w:ascii="Calibri" w:hAnsi="Calibri" w:cs="Calibri"/>
        </w:rPr>
        <w:t>District offices do not collect penalties from citations.  The Accounting and Collections Unit, a separate unit within DIR, has the responsibility to track overdue payments and notify the appropriate district office once full payment is received on a weekly basis.</w:t>
      </w:r>
    </w:p>
    <w:p w14:paraId="54345D3C" w14:textId="77777777" w:rsidR="00EE34C0" w:rsidRPr="00B6178E" w:rsidRDefault="00EE34C0" w:rsidP="000C30A4">
      <w:pPr>
        <w:pStyle w:val="NoSpacing"/>
        <w:rPr>
          <w:rFonts w:ascii="Calibri" w:hAnsi="Calibri" w:cs="Calibri"/>
          <w:highlight w:val="yellow"/>
        </w:rPr>
      </w:pPr>
    </w:p>
    <w:p w14:paraId="1B340601" w14:textId="403C4634" w:rsidR="005070DB" w:rsidRPr="00BE32FB" w:rsidRDefault="005070DB" w:rsidP="005070DB">
      <w:pPr>
        <w:pStyle w:val="NoSpacing"/>
        <w:numPr>
          <w:ilvl w:val="0"/>
          <w:numId w:val="12"/>
        </w:numPr>
        <w:ind w:left="1620"/>
      </w:pPr>
      <w:r w:rsidRPr="00BE32FB">
        <w:rPr>
          <w:rFonts w:ascii="Calibri" w:hAnsi="Calibri" w:cs="Calibri"/>
          <w:b/>
          <w:bCs w:val="0"/>
        </w:rPr>
        <w:t>Abatement</w:t>
      </w:r>
    </w:p>
    <w:p w14:paraId="4470B8E7" w14:textId="322B4254" w:rsidR="00FC67FF" w:rsidRDefault="00FC67FF" w:rsidP="003557A0">
      <w:pPr>
        <w:pStyle w:val="NoSpacing"/>
        <w:rPr>
          <w:rFonts w:ascii="Calibri" w:hAnsi="Calibri" w:cs="Calibri"/>
        </w:rPr>
      </w:pPr>
      <w:r w:rsidRPr="00FC67FF">
        <w:rPr>
          <w:rFonts w:ascii="Calibri" w:hAnsi="Calibri" w:cs="Calibri"/>
        </w:rPr>
        <w:t xml:space="preserve">Cal/OSHA </w:t>
      </w:r>
      <w:r w:rsidR="00D50EA4">
        <w:rPr>
          <w:rFonts w:ascii="Calibri" w:hAnsi="Calibri" w:cs="Calibri"/>
        </w:rPr>
        <w:t xml:space="preserve">generally </w:t>
      </w:r>
      <w:r w:rsidRPr="00FC67FF">
        <w:rPr>
          <w:rFonts w:ascii="Calibri" w:hAnsi="Calibri" w:cs="Calibri"/>
        </w:rPr>
        <w:t>pursue</w:t>
      </w:r>
      <w:r w:rsidR="00D50EA4">
        <w:rPr>
          <w:rFonts w:ascii="Calibri" w:hAnsi="Calibri" w:cs="Calibri"/>
        </w:rPr>
        <w:t>d</w:t>
      </w:r>
      <w:r w:rsidRPr="00FC67FF">
        <w:rPr>
          <w:rFonts w:ascii="Calibri" w:hAnsi="Calibri" w:cs="Calibri"/>
        </w:rPr>
        <w:t xml:space="preserve"> </w:t>
      </w:r>
      <w:r w:rsidR="00E17587">
        <w:rPr>
          <w:rFonts w:ascii="Calibri" w:hAnsi="Calibri" w:cs="Calibri"/>
        </w:rPr>
        <w:t xml:space="preserve">hazard </w:t>
      </w:r>
      <w:r w:rsidRPr="00FC67FF">
        <w:rPr>
          <w:rFonts w:ascii="Calibri" w:hAnsi="Calibri" w:cs="Calibri"/>
        </w:rPr>
        <w:t>correction during an inspection for violative conditions, meaning that the employer has abated the hazard after the opening of the inspection, but prior to issuance of a citation.</w:t>
      </w:r>
      <w:r w:rsidR="002C616D">
        <w:rPr>
          <w:rFonts w:ascii="Calibri" w:hAnsi="Calibri" w:cs="Calibri"/>
        </w:rPr>
        <w:t xml:space="preserve">  During the evaluation period, </w:t>
      </w:r>
      <w:r w:rsidR="003F6DCA">
        <w:rPr>
          <w:rFonts w:ascii="Calibri" w:hAnsi="Calibri" w:cs="Calibri"/>
        </w:rPr>
        <w:t>66%</w:t>
      </w:r>
      <w:r w:rsidR="001E6314">
        <w:rPr>
          <w:rFonts w:ascii="Calibri" w:hAnsi="Calibri" w:cs="Calibri"/>
        </w:rPr>
        <w:t xml:space="preserve"> of violations issued by Cal/OSHA were corrected during the inspection</w:t>
      </w:r>
      <w:r w:rsidR="001D3EC4">
        <w:rPr>
          <w:rFonts w:ascii="Calibri" w:hAnsi="Calibri" w:cs="Calibri"/>
        </w:rPr>
        <w:t>.</w:t>
      </w:r>
    </w:p>
    <w:p w14:paraId="0318E5A9" w14:textId="77777777" w:rsidR="00CD09A0" w:rsidRDefault="00CD09A0" w:rsidP="003557A0">
      <w:pPr>
        <w:pStyle w:val="NoSpacing"/>
        <w:rPr>
          <w:rFonts w:ascii="Calibri" w:hAnsi="Calibri" w:cs="Calibri"/>
        </w:rPr>
      </w:pPr>
    </w:p>
    <w:p w14:paraId="19DC3464" w14:textId="3C965B15" w:rsidR="00B044E2" w:rsidRDefault="00544F05" w:rsidP="003557A0">
      <w:pPr>
        <w:pStyle w:val="NoSpacing"/>
        <w:rPr>
          <w:rFonts w:ascii="Calibri" w:hAnsi="Calibri" w:cs="Calibri"/>
        </w:rPr>
      </w:pPr>
      <w:r w:rsidRPr="003F25B4">
        <w:rPr>
          <w:rFonts w:ascii="Calibri" w:hAnsi="Calibri" w:cs="Calibri"/>
        </w:rPr>
        <w:t xml:space="preserve">Of the 286 case files reviewed, </w:t>
      </w:r>
      <w:r w:rsidR="00447768" w:rsidRPr="003F25B4">
        <w:rPr>
          <w:rFonts w:ascii="Calibri" w:hAnsi="Calibri" w:cs="Calibri"/>
        </w:rPr>
        <w:t>164</w:t>
      </w:r>
      <w:r w:rsidR="004546F0" w:rsidRPr="003F25B4">
        <w:rPr>
          <w:rFonts w:ascii="Calibri" w:hAnsi="Calibri" w:cs="Calibri"/>
        </w:rPr>
        <w:t xml:space="preserve"> (5</w:t>
      </w:r>
      <w:r w:rsidR="008A26D4" w:rsidRPr="003F25B4">
        <w:rPr>
          <w:rFonts w:ascii="Calibri" w:hAnsi="Calibri" w:cs="Calibri"/>
        </w:rPr>
        <w:t>7</w:t>
      </w:r>
      <w:r w:rsidR="004546F0" w:rsidRPr="003F25B4">
        <w:rPr>
          <w:rFonts w:ascii="Calibri" w:hAnsi="Calibri" w:cs="Calibri"/>
        </w:rPr>
        <w:t>%)</w:t>
      </w:r>
      <w:r w:rsidR="0020170C" w:rsidRPr="003F25B4">
        <w:rPr>
          <w:rFonts w:ascii="Calibri" w:hAnsi="Calibri" w:cs="Calibri"/>
        </w:rPr>
        <w:t xml:space="preserve"> contained citations</w:t>
      </w:r>
      <w:r w:rsidR="005B4CFF" w:rsidRPr="003F25B4">
        <w:rPr>
          <w:rFonts w:ascii="Calibri" w:hAnsi="Calibri" w:cs="Calibri"/>
        </w:rPr>
        <w:t xml:space="preserve"> </w:t>
      </w:r>
      <w:r w:rsidR="008202EB">
        <w:rPr>
          <w:rFonts w:ascii="Calibri" w:hAnsi="Calibri" w:cs="Calibri"/>
        </w:rPr>
        <w:t>and 91 of these contained violations that were</w:t>
      </w:r>
      <w:r w:rsidR="008202EB" w:rsidRPr="003F25B4">
        <w:rPr>
          <w:rFonts w:ascii="Calibri" w:hAnsi="Calibri" w:cs="Calibri"/>
        </w:rPr>
        <w:t xml:space="preserve"> </w:t>
      </w:r>
      <w:r w:rsidR="005B4CFF" w:rsidRPr="003F25B4">
        <w:rPr>
          <w:rFonts w:ascii="Calibri" w:hAnsi="Calibri" w:cs="Calibri"/>
        </w:rPr>
        <w:t>corrected during inspection.</w:t>
      </w:r>
      <w:r w:rsidR="006848C7" w:rsidRPr="003F25B4">
        <w:rPr>
          <w:rFonts w:ascii="Calibri" w:hAnsi="Calibri" w:cs="Calibri"/>
        </w:rPr>
        <w:t xml:space="preserve">  A total of </w:t>
      </w:r>
      <w:r w:rsidR="00C82378">
        <w:rPr>
          <w:rFonts w:ascii="Calibri" w:hAnsi="Calibri" w:cs="Calibri"/>
        </w:rPr>
        <w:t>two</w:t>
      </w:r>
      <w:r w:rsidR="00D56723" w:rsidRPr="003F25B4">
        <w:rPr>
          <w:rFonts w:ascii="Calibri" w:hAnsi="Calibri" w:cs="Calibri"/>
        </w:rPr>
        <w:t xml:space="preserve"> </w:t>
      </w:r>
      <w:r w:rsidR="00E82E69" w:rsidRPr="003F25B4">
        <w:rPr>
          <w:rFonts w:ascii="Calibri" w:hAnsi="Calibri" w:cs="Calibri"/>
        </w:rPr>
        <w:t>(</w:t>
      </w:r>
      <w:r w:rsidR="001A15F2">
        <w:rPr>
          <w:rFonts w:ascii="Calibri" w:hAnsi="Calibri" w:cs="Calibri"/>
        </w:rPr>
        <w:t>1</w:t>
      </w:r>
      <w:r w:rsidR="00E82E69" w:rsidRPr="003F25B4">
        <w:rPr>
          <w:rFonts w:ascii="Calibri" w:hAnsi="Calibri" w:cs="Calibri"/>
        </w:rPr>
        <w:t xml:space="preserve">%) </w:t>
      </w:r>
      <w:r w:rsidR="006848C7" w:rsidRPr="003F25B4">
        <w:rPr>
          <w:rFonts w:ascii="Calibri" w:hAnsi="Calibri" w:cs="Calibri"/>
        </w:rPr>
        <w:t>files</w:t>
      </w:r>
      <w:r w:rsidR="00C82378">
        <w:rPr>
          <w:rFonts w:ascii="Calibri" w:hAnsi="Calibri" w:cs="Calibri"/>
        </w:rPr>
        <w:t>,</w:t>
      </w:r>
      <w:r w:rsidR="006848C7" w:rsidRPr="003F25B4">
        <w:rPr>
          <w:rFonts w:ascii="Calibri" w:hAnsi="Calibri" w:cs="Calibri"/>
        </w:rPr>
        <w:t xml:space="preserve"> </w:t>
      </w:r>
      <w:r w:rsidR="00532552">
        <w:rPr>
          <w:rFonts w:ascii="Calibri" w:hAnsi="Calibri" w:cs="Calibri"/>
        </w:rPr>
        <w:t>where abatement was not confirmed before citation issuance</w:t>
      </w:r>
      <w:r w:rsidR="00C82378">
        <w:rPr>
          <w:rFonts w:ascii="Calibri" w:hAnsi="Calibri" w:cs="Calibri"/>
        </w:rPr>
        <w:t>,</w:t>
      </w:r>
      <w:r w:rsidR="00532552">
        <w:rPr>
          <w:rFonts w:ascii="Calibri" w:hAnsi="Calibri" w:cs="Calibri"/>
        </w:rPr>
        <w:t xml:space="preserve"> </w:t>
      </w:r>
      <w:r w:rsidR="004546F0" w:rsidRPr="003F25B4">
        <w:rPr>
          <w:rFonts w:ascii="Calibri" w:hAnsi="Calibri" w:cs="Calibri"/>
        </w:rPr>
        <w:t xml:space="preserve">were missing documentation </w:t>
      </w:r>
      <w:r w:rsidR="00C928BB">
        <w:rPr>
          <w:rFonts w:ascii="Calibri" w:hAnsi="Calibri" w:cs="Calibri"/>
        </w:rPr>
        <w:t>required by the C</w:t>
      </w:r>
      <w:r w:rsidR="009120DB">
        <w:rPr>
          <w:rFonts w:ascii="Calibri" w:hAnsi="Calibri" w:cs="Calibri"/>
        </w:rPr>
        <w:t>A</w:t>
      </w:r>
      <w:r w:rsidR="00C928BB">
        <w:rPr>
          <w:rFonts w:ascii="Calibri" w:hAnsi="Calibri" w:cs="Calibri"/>
        </w:rPr>
        <w:t xml:space="preserve"> P&amp;P for</w:t>
      </w:r>
      <w:r w:rsidR="00C928BB" w:rsidRPr="003F25B4">
        <w:rPr>
          <w:rFonts w:ascii="Calibri" w:hAnsi="Calibri" w:cs="Calibri"/>
        </w:rPr>
        <w:t xml:space="preserve"> </w:t>
      </w:r>
      <w:r w:rsidR="00686CA1" w:rsidRPr="003F25B4">
        <w:rPr>
          <w:rFonts w:ascii="Calibri" w:hAnsi="Calibri" w:cs="Calibri"/>
        </w:rPr>
        <w:t>abatement certification from the employer.</w:t>
      </w:r>
      <w:r w:rsidR="00D24555" w:rsidRPr="003F25B4">
        <w:rPr>
          <w:rFonts w:ascii="Calibri" w:hAnsi="Calibri" w:cs="Calibri"/>
        </w:rPr>
        <w:t xml:space="preserve"> </w:t>
      </w:r>
      <w:r w:rsidR="00C82378">
        <w:rPr>
          <w:rFonts w:ascii="Calibri" w:hAnsi="Calibri" w:cs="Calibri"/>
        </w:rPr>
        <w:t xml:space="preserve"> </w:t>
      </w:r>
      <w:r w:rsidR="00301A10">
        <w:rPr>
          <w:rFonts w:ascii="Calibri" w:hAnsi="Calibri" w:cs="Calibri"/>
        </w:rPr>
        <w:t xml:space="preserve">In both cases, </w:t>
      </w:r>
      <w:r w:rsidR="007953E9">
        <w:rPr>
          <w:rFonts w:ascii="Calibri" w:hAnsi="Calibri" w:cs="Calibri"/>
        </w:rPr>
        <w:t xml:space="preserve">OIS had abatement and verification dates marked for all violations with detailed notes. </w:t>
      </w:r>
      <w:r w:rsidR="00C82378">
        <w:rPr>
          <w:rFonts w:ascii="Calibri" w:hAnsi="Calibri" w:cs="Calibri"/>
        </w:rPr>
        <w:t xml:space="preserve"> </w:t>
      </w:r>
      <w:r w:rsidR="00D24555" w:rsidRPr="003F25B4">
        <w:rPr>
          <w:rFonts w:ascii="Calibri" w:hAnsi="Calibri" w:cs="Calibri"/>
        </w:rPr>
        <w:t xml:space="preserve">This </w:t>
      </w:r>
      <w:r w:rsidR="00C82378">
        <w:rPr>
          <w:rFonts w:ascii="Calibri" w:hAnsi="Calibri" w:cs="Calibri"/>
        </w:rPr>
        <w:t>was</w:t>
      </w:r>
      <w:r w:rsidR="00D24555" w:rsidRPr="003F25B4">
        <w:rPr>
          <w:rFonts w:ascii="Calibri" w:hAnsi="Calibri" w:cs="Calibri"/>
        </w:rPr>
        <w:t xml:space="preserve"> an improvement from </w:t>
      </w:r>
      <w:r w:rsidR="00FF03AE">
        <w:rPr>
          <w:rFonts w:ascii="Calibri" w:hAnsi="Calibri" w:cs="Calibri"/>
        </w:rPr>
        <w:t xml:space="preserve">27.3% </w:t>
      </w:r>
      <w:r w:rsidR="00D24555" w:rsidRPr="003F25B4">
        <w:rPr>
          <w:rFonts w:ascii="Calibri" w:hAnsi="Calibri" w:cs="Calibri"/>
        </w:rPr>
        <w:t xml:space="preserve">from the </w:t>
      </w:r>
      <w:r w:rsidR="00C82378">
        <w:rPr>
          <w:rFonts w:ascii="Calibri" w:hAnsi="Calibri" w:cs="Calibri"/>
        </w:rPr>
        <w:t>previous</w:t>
      </w:r>
      <w:r w:rsidR="00D24555" w:rsidRPr="003F25B4">
        <w:rPr>
          <w:rFonts w:ascii="Calibri" w:hAnsi="Calibri" w:cs="Calibri"/>
        </w:rPr>
        <w:t xml:space="preserve"> case</w:t>
      </w:r>
      <w:r w:rsidR="00C82378">
        <w:rPr>
          <w:rFonts w:ascii="Calibri" w:hAnsi="Calibri" w:cs="Calibri"/>
        </w:rPr>
        <w:t xml:space="preserve"> </w:t>
      </w:r>
      <w:r w:rsidR="00D24555" w:rsidRPr="003F25B4">
        <w:rPr>
          <w:rFonts w:ascii="Calibri" w:hAnsi="Calibri" w:cs="Calibri"/>
        </w:rPr>
        <w:t>file review</w:t>
      </w:r>
      <w:r w:rsidR="00FF03AE">
        <w:rPr>
          <w:rFonts w:ascii="Calibri" w:hAnsi="Calibri" w:cs="Calibri"/>
        </w:rPr>
        <w:t>.</w:t>
      </w:r>
      <w:r w:rsidR="009E3FE6" w:rsidRPr="003F25B4">
        <w:rPr>
          <w:rFonts w:ascii="Calibri" w:hAnsi="Calibri" w:cs="Calibri"/>
        </w:rPr>
        <w:t xml:space="preserve"> </w:t>
      </w:r>
      <w:r w:rsidR="00EB3221">
        <w:rPr>
          <w:rFonts w:ascii="Calibri" w:hAnsi="Calibri" w:cs="Calibri"/>
        </w:rPr>
        <w:t xml:space="preserve">Therefore, </w:t>
      </w:r>
      <w:r w:rsidR="009E3FE6" w:rsidRPr="003F25B4">
        <w:rPr>
          <w:rFonts w:ascii="Calibri" w:hAnsi="Calibri" w:cs="Calibri"/>
          <w:b/>
        </w:rPr>
        <w:t>Finding FY 2024-02</w:t>
      </w:r>
      <w:r w:rsidR="009E3FE6" w:rsidRPr="003F25B4">
        <w:rPr>
          <w:rFonts w:ascii="Calibri" w:hAnsi="Calibri" w:cs="Calibri"/>
        </w:rPr>
        <w:t xml:space="preserve"> is </w:t>
      </w:r>
      <w:r w:rsidR="00145E3F">
        <w:rPr>
          <w:rFonts w:ascii="Calibri" w:hAnsi="Calibri" w:cs="Calibri"/>
        </w:rPr>
        <w:t>completed</w:t>
      </w:r>
      <w:r w:rsidR="009E3FE6" w:rsidRPr="003F25B4">
        <w:rPr>
          <w:rFonts w:ascii="Calibri" w:hAnsi="Calibri" w:cs="Calibri"/>
        </w:rPr>
        <w:t>.</w:t>
      </w:r>
      <w:r w:rsidR="009E3FE6">
        <w:rPr>
          <w:rFonts w:ascii="Calibri" w:hAnsi="Calibri" w:cs="Calibri"/>
        </w:rPr>
        <w:t xml:space="preserve"> </w:t>
      </w:r>
    </w:p>
    <w:p w14:paraId="73578522" w14:textId="77777777" w:rsidR="00B044E2" w:rsidRDefault="00B044E2" w:rsidP="003557A0">
      <w:pPr>
        <w:pStyle w:val="NoSpacing"/>
        <w:rPr>
          <w:rFonts w:ascii="Calibri" w:hAnsi="Calibri" w:cs="Calibri"/>
        </w:rPr>
      </w:pPr>
    </w:p>
    <w:p w14:paraId="7ED331D2" w14:textId="382AB5AC" w:rsidR="00080BB5" w:rsidRPr="00E2455A" w:rsidRDefault="00080BB5" w:rsidP="005070DB">
      <w:pPr>
        <w:pStyle w:val="NoSpacing"/>
        <w:numPr>
          <w:ilvl w:val="0"/>
          <w:numId w:val="12"/>
        </w:numPr>
        <w:ind w:left="1620"/>
        <w:rPr>
          <w:b/>
          <w:bCs w:val="0"/>
        </w:rPr>
      </w:pPr>
      <w:r w:rsidRPr="00E2455A">
        <w:rPr>
          <w:rFonts w:ascii="Calibri" w:hAnsi="Calibri" w:cs="Calibri"/>
          <w:b/>
          <w:bCs w:val="0"/>
        </w:rPr>
        <w:t>Worker and Union Involvement</w:t>
      </w:r>
    </w:p>
    <w:p w14:paraId="17EE3A8E" w14:textId="7B3D6569" w:rsidR="00EC339C" w:rsidRPr="00B5110F" w:rsidRDefault="00544D4C" w:rsidP="00EC339C">
      <w:pPr>
        <w:pStyle w:val="NoSpacing"/>
        <w:rPr>
          <w:rFonts w:ascii="Calibri" w:hAnsi="Calibri" w:cs="Calibri"/>
        </w:rPr>
      </w:pPr>
      <w:r>
        <w:rPr>
          <w:rFonts w:ascii="Calibri" w:hAnsi="Calibri" w:cs="Calibri"/>
        </w:rPr>
        <w:t>According to OIS, t</w:t>
      </w:r>
      <w:r w:rsidR="00EC339C" w:rsidRPr="006A0313">
        <w:rPr>
          <w:rFonts w:ascii="Calibri" w:hAnsi="Calibri" w:cs="Calibri"/>
        </w:rPr>
        <w:t xml:space="preserve">he percent of initial inspections with worker walk around representation or worker interviews was 99.96% (SAMM 13).  The FRL for initial inspections with worker walk around representation or worker interviews is </w:t>
      </w:r>
      <w:r w:rsidR="004D3B63">
        <w:rPr>
          <w:rFonts w:ascii="Calibri" w:hAnsi="Calibri" w:cs="Calibri"/>
        </w:rPr>
        <w:t xml:space="preserve">fixed at </w:t>
      </w:r>
      <w:r w:rsidR="00EC339C" w:rsidRPr="006A0313">
        <w:rPr>
          <w:rFonts w:ascii="Calibri" w:hAnsi="Calibri" w:cs="Calibri"/>
        </w:rPr>
        <w:t>100%</w:t>
      </w:r>
      <w:r w:rsidR="004D3B63">
        <w:rPr>
          <w:rFonts w:ascii="Calibri" w:hAnsi="Calibri" w:cs="Calibri"/>
        </w:rPr>
        <w:t xml:space="preserve"> for all </w:t>
      </w:r>
      <w:r w:rsidR="00605F5C">
        <w:rPr>
          <w:rFonts w:ascii="Calibri" w:hAnsi="Calibri" w:cs="Calibri"/>
        </w:rPr>
        <w:t>State Plan</w:t>
      </w:r>
      <w:r w:rsidR="004D3B63">
        <w:rPr>
          <w:rFonts w:ascii="Calibri" w:hAnsi="Calibri" w:cs="Calibri"/>
        </w:rPr>
        <w:t>s.</w:t>
      </w:r>
      <w:r w:rsidR="00EC339C">
        <w:rPr>
          <w:rFonts w:ascii="Calibri" w:hAnsi="Calibri" w:cs="Calibri"/>
        </w:rPr>
        <w:t xml:space="preserve">  OSHA will continue to monitor this metric during quarterly meetings. </w:t>
      </w:r>
    </w:p>
    <w:p w14:paraId="63036C89" w14:textId="77777777" w:rsidR="00E93EE0" w:rsidRDefault="00E93EE0" w:rsidP="009C3517">
      <w:pPr>
        <w:pStyle w:val="NoSpacing"/>
        <w:rPr>
          <w:rFonts w:ascii="Calibri" w:hAnsi="Calibri" w:cs="Calibri"/>
        </w:rPr>
      </w:pPr>
    </w:p>
    <w:p w14:paraId="7FAAAEC5" w14:textId="3206D15E" w:rsidR="009374BE" w:rsidRPr="00E73D04" w:rsidRDefault="005A1803" w:rsidP="009C3517">
      <w:pPr>
        <w:pStyle w:val="NoSpacing"/>
        <w:rPr>
          <w:rFonts w:ascii="Calibri" w:hAnsi="Calibri" w:cs="Calibri"/>
        </w:rPr>
      </w:pPr>
      <w:r>
        <w:rPr>
          <w:rFonts w:ascii="Calibri" w:hAnsi="Calibri" w:cs="Calibri"/>
        </w:rPr>
        <w:t xml:space="preserve">Of the 12 case files of unionized facilities reviewed, </w:t>
      </w:r>
      <w:r w:rsidR="00AB4D22">
        <w:rPr>
          <w:rFonts w:ascii="Calibri" w:hAnsi="Calibri" w:cs="Calibri"/>
        </w:rPr>
        <w:t>seven</w:t>
      </w:r>
      <w:r w:rsidR="00F00779">
        <w:rPr>
          <w:rFonts w:ascii="Calibri" w:hAnsi="Calibri" w:cs="Calibri"/>
        </w:rPr>
        <w:t xml:space="preserve"> </w:t>
      </w:r>
      <w:r w:rsidR="0094646C">
        <w:rPr>
          <w:rFonts w:ascii="Calibri" w:hAnsi="Calibri" w:cs="Calibri"/>
        </w:rPr>
        <w:t xml:space="preserve">(58%) </w:t>
      </w:r>
      <w:r w:rsidR="00F41D03">
        <w:rPr>
          <w:rFonts w:ascii="Calibri" w:hAnsi="Calibri" w:cs="Calibri"/>
        </w:rPr>
        <w:t xml:space="preserve">did not contain </w:t>
      </w:r>
      <w:r w:rsidR="00274B1D">
        <w:rPr>
          <w:rFonts w:ascii="Calibri" w:hAnsi="Calibri" w:cs="Calibri"/>
        </w:rPr>
        <w:t xml:space="preserve">documentation to confirm that the union representative was invited to participate in the </w:t>
      </w:r>
      <w:r w:rsidR="009374BE">
        <w:rPr>
          <w:rFonts w:ascii="Calibri" w:hAnsi="Calibri" w:cs="Calibri"/>
        </w:rPr>
        <w:t xml:space="preserve">opening conference, walkaround, and/or closing conference.  </w:t>
      </w:r>
      <w:r w:rsidR="001E2F9D">
        <w:rPr>
          <w:rFonts w:ascii="Calibri" w:hAnsi="Calibri" w:cs="Calibri"/>
        </w:rPr>
        <w:t xml:space="preserve">Two </w:t>
      </w:r>
      <w:r w:rsidR="00EF2210">
        <w:rPr>
          <w:rFonts w:ascii="Calibri" w:hAnsi="Calibri" w:cs="Calibri"/>
        </w:rPr>
        <w:t xml:space="preserve">(17%) </w:t>
      </w:r>
      <w:r w:rsidR="001E2F9D">
        <w:rPr>
          <w:rFonts w:ascii="Calibri" w:hAnsi="Calibri" w:cs="Calibri"/>
        </w:rPr>
        <w:t xml:space="preserve">case files were missing union contact information and </w:t>
      </w:r>
      <w:r w:rsidR="0030738F">
        <w:rPr>
          <w:rFonts w:ascii="Calibri" w:hAnsi="Calibri" w:cs="Calibri"/>
        </w:rPr>
        <w:t xml:space="preserve">three </w:t>
      </w:r>
      <w:r w:rsidR="00EC7209">
        <w:rPr>
          <w:rFonts w:ascii="Calibri" w:hAnsi="Calibri" w:cs="Calibri"/>
        </w:rPr>
        <w:t xml:space="preserve">(25%) </w:t>
      </w:r>
      <w:r w:rsidR="0030738F">
        <w:rPr>
          <w:rFonts w:ascii="Calibri" w:hAnsi="Calibri" w:cs="Calibri"/>
        </w:rPr>
        <w:t xml:space="preserve">were missing </w:t>
      </w:r>
      <w:r w:rsidR="002F2261">
        <w:rPr>
          <w:rFonts w:ascii="Calibri" w:hAnsi="Calibri" w:cs="Calibri"/>
        </w:rPr>
        <w:t>documentation to confirm copy of citations were sent to union representative.</w:t>
      </w:r>
      <w:r w:rsidR="00854C11">
        <w:rPr>
          <w:rFonts w:ascii="Calibri" w:hAnsi="Calibri" w:cs="Calibri"/>
        </w:rPr>
        <w:t xml:space="preserve"> </w:t>
      </w:r>
      <w:r w:rsidR="00C01DFB">
        <w:rPr>
          <w:rFonts w:ascii="Calibri" w:hAnsi="Calibri" w:cs="Calibri"/>
        </w:rPr>
        <w:t xml:space="preserve">The CA P&amp;P </w:t>
      </w:r>
      <w:r w:rsidR="00854C11">
        <w:rPr>
          <w:rFonts w:ascii="Calibri" w:hAnsi="Calibri" w:cs="Calibri"/>
        </w:rPr>
        <w:t xml:space="preserve">requires that </w:t>
      </w:r>
      <w:r w:rsidR="00F32509">
        <w:rPr>
          <w:rFonts w:ascii="Calibri" w:hAnsi="Calibri" w:cs="Calibri"/>
        </w:rPr>
        <w:t xml:space="preserve">compliance officers make every attempt to contact bargaining unit representatives and that </w:t>
      </w:r>
      <w:r w:rsidR="00EC5C01">
        <w:rPr>
          <w:rFonts w:ascii="Calibri" w:hAnsi="Calibri" w:cs="Calibri"/>
        </w:rPr>
        <w:t xml:space="preserve">they document </w:t>
      </w:r>
      <w:r w:rsidR="00AD1E8F">
        <w:rPr>
          <w:rFonts w:ascii="Calibri" w:hAnsi="Calibri" w:cs="Calibri"/>
        </w:rPr>
        <w:t xml:space="preserve">any union declination to participate </w:t>
      </w:r>
      <w:r w:rsidR="001961B1">
        <w:rPr>
          <w:rFonts w:ascii="Calibri" w:hAnsi="Calibri" w:cs="Calibri"/>
        </w:rPr>
        <w:t xml:space="preserve">or inability to make contact. </w:t>
      </w:r>
    </w:p>
    <w:p w14:paraId="15D7DBE7" w14:textId="77777777" w:rsidR="001746A0" w:rsidRDefault="001746A0" w:rsidP="009C3517">
      <w:pPr>
        <w:pStyle w:val="NoSpacing"/>
        <w:rPr>
          <w:rFonts w:ascii="Calibri" w:hAnsi="Calibri" w:cs="Calibri"/>
          <w:highlight w:val="yellow"/>
        </w:rPr>
      </w:pPr>
    </w:p>
    <w:p w14:paraId="4AF57943" w14:textId="279C3EC4" w:rsidR="00BA1A47" w:rsidRPr="00F7403B" w:rsidRDefault="00BA1A47" w:rsidP="00BA1A47">
      <w:pPr>
        <w:pStyle w:val="NoSpacing"/>
        <w:rPr>
          <w:rFonts w:ascii="Calibri" w:hAnsi="Calibri" w:cs="Calibri"/>
          <w:highlight w:val="yellow"/>
        </w:rPr>
      </w:pPr>
      <w:r w:rsidRPr="00F60F2C">
        <w:rPr>
          <w:rFonts w:ascii="Calibri" w:hAnsi="Calibri" w:cs="Calibri"/>
          <w:b/>
          <w:bCs w:val="0"/>
        </w:rPr>
        <w:t>Observation FY 2025-OB-</w:t>
      </w:r>
      <w:r w:rsidR="00F3695C">
        <w:rPr>
          <w:rFonts w:ascii="Calibri" w:hAnsi="Calibri" w:cs="Calibri"/>
          <w:b/>
          <w:bCs w:val="0"/>
        </w:rPr>
        <w:t>0</w:t>
      </w:r>
      <w:r w:rsidR="009F2999">
        <w:rPr>
          <w:rFonts w:ascii="Calibri" w:hAnsi="Calibri" w:cs="Calibri"/>
          <w:b/>
          <w:bCs w:val="0"/>
        </w:rPr>
        <w:t>9</w:t>
      </w:r>
      <w:r w:rsidRPr="00F60F2C">
        <w:rPr>
          <w:rFonts w:ascii="Calibri" w:hAnsi="Calibri" w:cs="Calibri"/>
          <w:b/>
          <w:bCs w:val="0"/>
        </w:rPr>
        <w:t>:</w:t>
      </w:r>
      <w:r>
        <w:rPr>
          <w:rFonts w:ascii="Calibri" w:hAnsi="Calibri" w:cs="Calibri"/>
          <w:b/>
          <w:bCs w:val="0"/>
        </w:rPr>
        <w:t xml:space="preserve"> </w:t>
      </w:r>
      <w:r w:rsidR="004D3B63">
        <w:rPr>
          <w:rFonts w:ascii="Calibri" w:hAnsi="Calibri" w:cs="Calibri"/>
        </w:rPr>
        <w:t>Seven</w:t>
      </w:r>
      <w:r w:rsidR="00F3695C">
        <w:rPr>
          <w:rFonts w:ascii="Calibri" w:hAnsi="Calibri" w:cs="Calibri"/>
        </w:rPr>
        <w:t xml:space="preserve"> of 12</w:t>
      </w:r>
      <w:r w:rsidR="00BC3879">
        <w:rPr>
          <w:rFonts w:ascii="Calibri" w:hAnsi="Calibri" w:cs="Calibri"/>
        </w:rPr>
        <w:t xml:space="preserve"> </w:t>
      </w:r>
      <w:r w:rsidRPr="00F7403B">
        <w:rPr>
          <w:rFonts w:ascii="Calibri" w:hAnsi="Calibri" w:cs="Calibri"/>
        </w:rPr>
        <w:t>(58%) case files reviewed were missing adequate union representative documentation</w:t>
      </w:r>
      <w:r>
        <w:rPr>
          <w:rFonts w:ascii="Calibri" w:hAnsi="Calibri" w:cs="Calibri"/>
        </w:rPr>
        <w:t xml:space="preserve"> required by </w:t>
      </w:r>
      <w:r w:rsidR="009A2FBA">
        <w:rPr>
          <w:rFonts w:ascii="Calibri" w:hAnsi="Calibri" w:cs="Calibri"/>
        </w:rPr>
        <w:t>the CA P&amp;P</w:t>
      </w:r>
      <w:r w:rsidRPr="00F7403B">
        <w:rPr>
          <w:rFonts w:ascii="Calibri" w:hAnsi="Calibri" w:cs="Calibri"/>
        </w:rPr>
        <w:t>.</w:t>
      </w:r>
    </w:p>
    <w:p w14:paraId="4639DA14" w14:textId="77777777" w:rsidR="00BA1A47" w:rsidRPr="000C1D79" w:rsidRDefault="00BA1A47" w:rsidP="00BA1A47">
      <w:pPr>
        <w:pStyle w:val="NoSpacing"/>
        <w:rPr>
          <w:rFonts w:ascii="Calibri" w:hAnsi="Calibri" w:cs="Calibri"/>
        </w:rPr>
      </w:pPr>
    </w:p>
    <w:p w14:paraId="41F4A290" w14:textId="1A1824CB" w:rsidR="008F789F" w:rsidRPr="00B6178E" w:rsidRDefault="00BA1A47" w:rsidP="005B5877">
      <w:pPr>
        <w:pStyle w:val="NoSpacing"/>
        <w:rPr>
          <w:highlight w:val="yellow"/>
        </w:rPr>
      </w:pPr>
      <w:r w:rsidRPr="000C1D79">
        <w:rPr>
          <w:rFonts w:ascii="Calibri" w:hAnsi="Calibri" w:cs="Calibri"/>
          <w:b/>
          <w:bCs w:val="0"/>
        </w:rPr>
        <w:t>Federal Monitoring Plan:</w:t>
      </w:r>
      <w:r>
        <w:rPr>
          <w:rFonts w:ascii="Calibri" w:hAnsi="Calibri" w:cs="Calibri"/>
          <w:b/>
          <w:bCs w:val="0"/>
        </w:rPr>
        <w:t xml:space="preserve"> </w:t>
      </w:r>
      <w:r>
        <w:rPr>
          <w:rFonts w:ascii="Calibri" w:hAnsi="Calibri" w:cs="Calibri"/>
        </w:rPr>
        <w:t>OSHA will continue to monitor Cal/OSHA via quarterly discussions to ensure adequate documentation of union representation.</w:t>
      </w:r>
    </w:p>
    <w:p w14:paraId="0CB046B9" w14:textId="15613C6B" w:rsidR="005B5877" w:rsidRPr="00F63F9F" w:rsidRDefault="006B199A" w:rsidP="003579B4">
      <w:pPr>
        <w:pStyle w:val="Heading3"/>
        <w:numPr>
          <w:ilvl w:val="0"/>
          <w:numId w:val="25"/>
        </w:numPr>
      </w:pPr>
      <w:bookmarkStart w:id="9" w:name="_Toc227222800"/>
      <w:r>
        <w:t>Review Procedures</w:t>
      </w:r>
      <w:bookmarkEnd w:id="9"/>
    </w:p>
    <w:p w14:paraId="21CEB3ED" w14:textId="4C2B1FDE" w:rsidR="00F32CD8" w:rsidRPr="00F63F9F" w:rsidRDefault="00B31A6C" w:rsidP="008E6E3A">
      <w:pPr>
        <w:pStyle w:val="NoSpacing"/>
        <w:numPr>
          <w:ilvl w:val="0"/>
          <w:numId w:val="14"/>
        </w:numPr>
        <w:ind w:left="1620"/>
        <w:rPr>
          <w:rFonts w:ascii="Calibri" w:hAnsi="Calibri" w:cs="Calibri"/>
          <w:b/>
          <w:bCs w:val="0"/>
        </w:rPr>
      </w:pPr>
      <w:r w:rsidRPr="00F63F9F">
        <w:rPr>
          <w:rFonts w:ascii="Calibri" w:hAnsi="Calibri" w:cs="Calibri"/>
          <w:b/>
          <w:bCs w:val="0"/>
        </w:rPr>
        <w:t>Informal Conferences</w:t>
      </w:r>
    </w:p>
    <w:p w14:paraId="6287859E" w14:textId="063193C8" w:rsidR="00D35753" w:rsidRDefault="00A6411E" w:rsidP="00D35753">
      <w:pPr>
        <w:pStyle w:val="NoSpacing"/>
        <w:rPr>
          <w:rFonts w:ascii="Calibri" w:hAnsi="Calibri" w:cs="Calibri"/>
        </w:rPr>
      </w:pPr>
      <w:r>
        <w:rPr>
          <w:rFonts w:ascii="Calibri" w:hAnsi="Calibri" w:cs="Calibri"/>
        </w:rPr>
        <w:t xml:space="preserve">Employers </w:t>
      </w:r>
      <w:r w:rsidR="00884C4F">
        <w:rPr>
          <w:rFonts w:ascii="Calibri" w:hAnsi="Calibri" w:cs="Calibri"/>
        </w:rPr>
        <w:t>we</w:t>
      </w:r>
      <w:r>
        <w:rPr>
          <w:rFonts w:ascii="Calibri" w:hAnsi="Calibri" w:cs="Calibri"/>
        </w:rPr>
        <w:t xml:space="preserve">re encouraged to request an informal conference with Cal/OSHA within 10 working days following the receipt of a citation.  Informal settlement provisions </w:t>
      </w:r>
      <w:proofErr w:type="gramStart"/>
      <w:r>
        <w:rPr>
          <w:rFonts w:ascii="Calibri" w:hAnsi="Calibri" w:cs="Calibri"/>
        </w:rPr>
        <w:t>provide</w:t>
      </w:r>
      <w:r w:rsidR="00884C4F">
        <w:rPr>
          <w:rFonts w:ascii="Calibri" w:hAnsi="Calibri" w:cs="Calibri"/>
        </w:rPr>
        <w:t>d</w:t>
      </w:r>
      <w:proofErr w:type="gramEnd"/>
      <w:r>
        <w:rPr>
          <w:rFonts w:ascii="Calibri" w:hAnsi="Calibri" w:cs="Calibri"/>
        </w:rPr>
        <w:t xml:space="preserve"> </w:t>
      </w:r>
      <w:proofErr w:type="gramStart"/>
      <w:r>
        <w:rPr>
          <w:rFonts w:ascii="Calibri" w:hAnsi="Calibri" w:cs="Calibri"/>
        </w:rPr>
        <w:lastRenderedPageBreak/>
        <w:t>employers</w:t>
      </w:r>
      <w:proofErr w:type="gramEnd"/>
      <w:r>
        <w:rPr>
          <w:rFonts w:ascii="Calibri" w:hAnsi="Calibri" w:cs="Calibri"/>
        </w:rPr>
        <w:t xml:space="preserve"> the right of review.  Workers or their representatives may participate in the proceedings.  During the informal conference, the district manager or their designee ha</w:t>
      </w:r>
      <w:r w:rsidR="00884C4F">
        <w:rPr>
          <w:rFonts w:ascii="Calibri" w:hAnsi="Calibri" w:cs="Calibri"/>
        </w:rPr>
        <w:t>d</w:t>
      </w:r>
      <w:r>
        <w:rPr>
          <w:rFonts w:ascii="Calibri" w:hAnsi="Calibri" w:cs="Calibri"/>
        </w:rPr>
        <w:t xml:space="preserve"> the authority to withdraw violations, </w:t>
      </w:r>
      <w:r w:rsidR="0096447D">
        <w:rPr>
          <w:rFonts w:ascii="Calibri" w:hAnsi="Calibri" w:cs="Calibri"/>
        </w:rPr>
        <w:t>change classification of violations, and reduce penalties</w:t>
      </w:r>
      <w:r w:rsidR="00820688">
        <w:rPr>
          <w:rFonts w:ascii="Calibri" w:hAnsi="Calibri" w:cs="Calibri"/>
        </w:rPr>
        <w:t xml:space="preserve"> based on supporting evidence provided by the employer.  Penalty reductions </w:t>
      </w:r>
      <w:r w:rsidR="00884C4F">
        <w:rPr>
          <w:rFonts w:ascii="Calibri" w:hAnsi="Calibri" w:cs="Calibri"/>
        </w:rPr>
        <w:t>we</w:t>
      </w:r>
      <w:r w:rsidR="00820688">
        <w:rPr>
          <w:rFonts w:ascii="Calibri" w:hAnsi="Calibri" w:cs="Calibri"/>
        </w:rPr>
        <w:t>re awarded to employers for completing abatement prior to citation issuance or before the due date, thereby encouraging prompt abatement.</w:t>
      </w:r>
    </w:p>
    <w:p w14:paraId="378FD740" w14:textId="77777777" w:rsidR="00B5532A" w:rsidRDefault="00B5532A" w:rsidP="00D35753">
      <w:pPr>
        <w:pStyle w:val="NoSpacing"/>
        <w:rPr>
          <w:rFonts w:ascii="Calibri" w:hAnsi="Calibri" w:cs="Calibri"/>
        </w:rPr>
      </w:pPr>
    </w:p>
    <w:p w14:paraId="0303F062" w14:textId="6ABB1560" w:rsidR="00B5532A" w:rsidRDefault="0075500D" w:rsidP="00D35753">
      <w:pPr>
        <w:pStyle w:val="NoSpacing"/>
        <w:rPr>
          <w:rFonts w:ascii="Calibri" w:hAnsi="Calibri" w:cs="Calibri"/>
        </w:rPr>
      </w:pPr>
      <w:r>
        <w:rPr>
          <w:rFonts w:ascii="Calibri" w:hAnsi="Calibri" w:cs="Calibri"/>
        </w:rPr>
        <w:t xml:space="preserve">The penalty retention rate for non-contested serious citations was </w:t>
      </w:r>
      <w:r w:rsidR="006F3B20">
        <w:rPr>
          <w:rFonts w:ascii="Calibri" w:hAnsi="Calibri" w:cs="Calibri"/>
        </w:rPr>
        <w:t>94.33%</w:t>
      </w:r>
      <w:r w:rsidR="00884C4F">
        <w:rPr>
          <w:rFonts w:ascii="Calibri" w:hAnsi="Calibri" w:cs="Calibri"/>
        </w:rPr>
        <w:t xml:space="preserve"> (SAMM 12)</w:t>
      </w:r>
      <w:r w:rsidR="006F3B20">
        <w:rPr>
          <w:rFonts w:ascii="Calibri" w:hAnsi="Calibri" w:cs="Calibri"/>
        </w:rPr>
        <w:t>, which is above the FRL of 56.47%.</w:t>
      </w:r>
      <w:r w:rsidR="00A40280">
        <w:rPr>
          <w:rFonts w:ascii="Calibri" w:hAnsi="Calibri" w:cs="Calibri"/>
        </w:rPr>
        <w:t xml:space="preserve">  The cases settled by Cal/OSHA </w:t>
      </w:r>
      <w:r w:rsidR="00735C76">
        <w:rPr>
          <w:rFonts w:ascii="Calibri" w:hAnsi="Calibri" w:cs="Calibri"/>
        </w:rPr>
        <w:t>we</w:t>
      </w:r>
      <w:r w:rsidR="00A40280">
        <w:rPr>
          <w:rFonts w:ascii="Calibri" w:hAnsi="Calibri" w:cs="Calibri"/>
        </w:rPr>
        <w:t xml:space="preserve">re recorded in OIS.  If an appeal </w:t>
      </w:r>
      <w:r w:rsidR="00735C76">
        <w:rPr>
          <w:rFonts w:ascii="Calibri" w:hAnsi="Calibri" w:cs="Calibri"/>
        </w:rPr>
        <w:t>wa</w:t>
      </w:r>
      <w:r w:rsidR="00A40280">
        <w:rPr>
          <w:rFonts w:ascii="Calibri" w:hAnsi="Calibri" w:cs="Calibri"/>
        </w:rPr>
        <w:t xml:space="preserve">s filed with OSHAB, an informal conference </w:t>
      </w:r>
      <w:r w:rsidR="00735C76">
        <w:rPr>
          <w:rFonts w:ascii="Calibri" w:hAnsi="Calibri" w:cs="Calibri"/>
        </w:rPr>
        <w:t xml:space="preserve">could </w:t>
      </w:r>
      <w:r w:rsidR="00A40280">
        <w:rPr>
          <w:rFonts w:ascii="Calibri" w:hAnsi="Calibri" w:cs="Calibri"/>
        </w:rPr>
        <w:t>be held up to the day of the appeal hearing.</w:t>
      </w:r>
    </w:p>
    <w:p w14:paraId="0E8137B5" w14:textId="42AFDE5E" w:rsidR="542C9150" w:rsidRDefault="542C9150" w:rsidP="542C9150">
      <w:pPr>
        <w:pStyle w:val="NoSpacing"/>
        <w:rPr>
          <w:rFonts w:ascii="Calibri" w:hAnsi="Calibri" w:cs="Calibri"/>
        </w:rPr>
      </w:pPr>
    </w:p>
    <w:p w14:paraId="51A2BCBC" w14:textId="00D0554B" w:rsidR="00350CEA" w:rsidRPr="00B6178E" w:rsidRDefault="00350CEA" w:rsidP="00D35753">
      <w:pPr>
        <w:pStyle w:val="NoSpacing"/>
        <w:rPr>
          <w:rFonts w:ascii="Calibri" w:hAnsi="Calibri" w:cs="Calibri"/>
          <w:b/>
          <w:bCs w:val="0"/>
          <w:highlight w:val="yellow"/>
        </w:rPr>
      </w:pPr>
      <w:r>
        <w:rPr>
          <w:rFonts w:ascii="Calibri" w:hAnsi="Calibri" w:cs="Calibri"/>
        </w:rPr>
        <w:t xml:space="preserve">The case file evaluation revealed that of the </w:t>
      </w:r>
      <w:r w:rsidR="006824A7">
        <w:rPr>
          <w:rFonts w:ascii="Calibri" w:hAnsi="Calibri" w:cs="Calibri"/>
        </w:rPr>
        <w:t xml:space="preserve">21 </w:t>
      </w:r>
      <w:r w:rsidR="00060B5F">
        <w:rPr>
          <w:rFonts w:ascii="Calibri" w:hAnsi="Calibri" w:cs="Calibri"/>
        </w:rPr>
        <w:t>inspections reviewed where an informal or pre-hearing conference took place, there w</w:t>
      </w:r>
      <w:r w:rsidR="001662A0">
        <w:rPr>
          <w:rFonts w:ascii="Calibri" w:hAnsi="Calibri" w:cs="Calibri"/>
        </w:rPr>
        <w:t xml:space="preserve">ere two </w:t>
      </w:r>
      <w:r w:rsidR="005475AB">
        <w:rPr>
          <w:rFonts w:ascii="Calibri" w:hAnsi="Calibri" w:cs="Calibri"/>
        </w:rPr>
        <w:t>instances where documentation for modification</w:t>
      </w:r>
      <w:r w:rsidR="00EC046C">
        <w:rPr>
          <w:rFonts w:ascii="Calibri" w:hAnsi="Calibri" w:cs="Calibri"/>
        </w:rPr>
        <w:t>s resulting from the informal conference were missing</w:t>
      </w:r>
      <w:r w:rsidR="00447D64">
        <w:rPr>
          <w:rFonts w:ascii="Calibri" w:hAnsi="Calibri" w:cs="Calibri"/>
        </w:rPr>
        <w:t xml:space="preserve">; therefore, it could not be determined </w:t>
      </w:r>
      <w:r w:rsidR="004D23EA">
        <w:rPr>
          <w:rFonts w:ascii="Calibri" w:hAnsi="Calibri" w:cs="Calibri"/>
        </w:rPr>
        <w:t>whether changes made to citations were justified for these two cases.</w:t>
      </w:r>
    </w:p>
    <w:p w14:paraId="264434A2" w14:textId="589A1D58" w:rsidR="009B1F34" w:rsidRPr="00B6178E" w:rsidRDefault="009B1F34" w:rsidP="003E49DA">
      <w:pPr>
        <w:pStyle w:val="NoSpacing"/>
        <w:rPr>
          <w:rFonts w:ascii="Calibri" w:hAnsi="Calibri" w:cs="Calibri"/>
          <w:b/>
          <w:bCs w:val="0"/>
          <w:highlight w:val="yellow"/>
        </w:rPr>
      </w:pPr>
    </w:p>
    <w:p w14:paraId="1A23B24A" w14:textId="3C82F988" w:rsidR="00B31A6C" w:rsidRPr="009018F4" w:rsidRDefault="00B31A6C" w:rsidP="008E6E3A">
      <w:pPr>
        <w:pStyle w:val="NoSpacing"/>
        <w:numPr>
          <w:ilvl w:val="0"/>
          <w:numId w:val="14"/>
        </w:numPr>
        <w:ind w:left="1620"/>
        <w:rPr>
          <w:rFonts w:ascii="Calibri" w:hAnsi="Calibri" w:cs="Calibri"/>
          <w:b/>
          <w:bCs w:val="0"/>
        </w:rPr>
      </w:pPr>
      <w:r w:rsidRPr="009018F4">
        <w:rPr>
          <w:rFonts w:ascii="Calibri" w:hAnsi="Calibri" w:cs="Calibri"/>
          <w:b/>
          <w:bCs w:val="0"/>
        </w:rPr>
        <w:t>Formal Review of Citations</w:t>
      </w:r>
    </w:p>
    <w:p w14:paraId="5CF121D6" w14:textId="2B484E6C" w:rsidR="009018F4" w:rsidRPr="008A4862" w:rsidRDefault="009018F4" w:rsidP="003E49DA">
      <w:pPr>
        <w:pStyle w:val="NoSpacing"/>
        <w:rPr>
          <w:rFonts w:ascii="Calibri" w:hAnsi="Calibri" w:cs="Calibri"/>
        </w:rPr>
      </w:pPr>
      <w:r w:rsidRPr="008A4862">
        <w:rPr>
          <w:rFonts w:ascii="Calibri" w:hAnsi="Calibri" w:cs="Calibri"/>
        </w:rPr>
        <w:t>An employer ha</w:t>
      </w:r>
      <w:r w:rsidR="00533699">
        <w:rPr>
          <w:rFonts w:ascii="Calibri" w:hAnsi="Calibri" w:cs="Calibri"/>
        </w:rPr>
        <w:t>d</w:t>
      </w:r>
      <w:r w:rsidRPr="008A4862">
        <w:rPr>
          <w:rFonts w:ascii="Calibri" w:hAnsi="Calibri" w:cs="Calibri"/>
        </w:rPr>
        <w:t xml:space="preserve"> 15 working days to file an appeal with the OSHAB.  The OSHAB may accept an appeal after the 15 working days if the employer </w:t>
      </w:r>
      <w:r w:rsidR="00533699">
        <w:rPr>
          <w:rFonts w:ascii="Calibri" w:hAnsi="Calibri" w:cs="Calibri"/>
        </w:rPr>
        <w:t>could</w:t>
      </w:r>
      <w:r w:rsidR="00533699" w:rsidRPr="008A4862">
        <w:rPr>
          <w:rFonts w:ascii="Calibri" w:hAnsi="Calibri" w:cs="Calibri"/>
        </w:rPr>
        <w:t xml:space="preserve"> </w:t>
      </w:r>
      <w:r w:rsidRPr="008A4862">
        <w:rPr>
          <w:rFonts w:ascii="Calibri" w:hAnsi="Calibri" w:cs="Calibri"/>
        </w:rPr>
        <w:t>show good cause, such as circumstances beyond an employer’s control.  At least 30 days prior to the hearing, OSHAB sen</w:t>
      </w:r>
      <w:r w:rsidR="00533699">
        <w:rPr>
          <w:rFonts w:ascii="Calibri" w:hAnsi="Calibri" w:cs="Calibri"/>
        </w:rPr>
        <w:t>t</w:t>
      </w:r>
      <w:r w:rsidRPr="008A4862">
        <w:rPr>
          <w:rFonts w:ascii="Calibri" w:hAnsi="Calibri" w:cs="Calibri"/>
        </w:rPr>
        <w:t xml:space="preserve"> out a Notice of Hearing to </w:t>
      </w:r>
      <w:proofErr w:type="gramStart"/>
      <w:r w:rsidRPr="008A4862">
        <w:rPr>
          <w:rFonts w:ascii="Calibri" w:hAnsi="Calibri" w:cs="Calibri"/>
        </w:rPr>
        <w:t>involved parties</w:t>
      </w:r>
      <w:proofErr w:type="gramEnd"/>
      <w:r w:rsidRPr="008A4862">
        <w:rPr>
          <w:rFonts w:ascii="Calibri" w:hAnsi="Calibri" w:cs="Calibri"/>
        </w:rPr>
        <w:t xml:space="preserve">.  The employer </w:t>
      </w:r>
      <w:r w:rsidR="00533699">
        <w:rPr>
          <w:rFonts w:ascii="Calibri" w:hAnsi="Calibri" w:cs="Calibri"/>
        </w:rPr>
        <w:t>was</w:t>
      </w:r>
      <w:r w:rsidRPr="008A4862">
        <w:rPr>
          <w:rFonts w:ascii="Calibri" w:hAnsi="Calibri" w:cs="Calibri"/>
        </w:rPr>
        <w:t xml:space="preserve"> responsible </w:t>
      </w:r>
      <w:r w:rsidR="0081340C" w:rsidRPr="008A4862">
        <w:rPr>
          <w:rFonts w:ascii="Calibri" w:hAnsi="Calibri" w:cs="Calibri"/>
        </w:rPr>
        <w:t>for notifying workers of the pending hearing by posting the notice near the site of the alleged violation, or where the workers report</w:t>
      </w:r>
      <w:r w:rsidR="00657521">
        <w:rPr>
          <w:rFonts w:ascii="Calibri" w:hAnsi="Calibri" w:cs="Calibri"/>
        </w:rPr>
        <w:t>ed</w:t>
      </w:r>
      <w:r w:rsidR="0081340C" w:rsidRPr="008A4862">
        <w:rPr>
          <w:rFonts w:ascii="Calibri" w:hAnsi="Calibri" w:cs="Calibri"/>
        </w:rPr>
        <w:t xml:space="preserve"> or carr</w:t>
      </w:r>
      <w:r w:rsidR="00657521">
        <w:rPr>
          <w:rFonts w:ascii="Calibri" w:hAnsi="Calibri" w:cs="Calibri"/>
        </w:rPr>
        <w:t>ied</w:t>
      </w:r>
      <w:r w:rsidR="0081340C" w:rsidRPr="008A4862">
        <w:rPr>
          <w:rFonts w:ascii="Calibri" w:hAnsi="Calibri" w:cs="Calibri"/>
        </w:rPr>
        <w:t xml:space="preserve"> out their duties.  The Administrative Law Judge (ALJ) file</w:t>
      </w:r>
      <w:r w:rsidR="00FC5BC8">
        <w:rPr>
          <w:rFonts w:ascii="Calibri" w:hAnsi="Calibri" w:cs="Calibri"/>
        </w:rPr>
        <w:t>d</w:t>
      </w:r>
      <w:r w:rsidR="0081340C" w:rsidRPr="008A4862">
        <w:rPr>
          <w:rFonts w:ascii="Calibri" w:hAnsi="Calibri" w:cs="Calibri"/>
        </w:rPr>
        <w:t xml:space="preserve"> a </w:t>
      </w:r>
      <w:r w:rsidR="008A4862" w:rsidRPr="008A4862">
        <w:rPr>
          <w:rFonts w:ascii="Calibri" w:hAnsi="Calibri" w:cs="Calibri"/>
        </w:rPr>
        <w:t>written decision 30 days after the submission date of the hearing.  Any party to an appeal ha</w:t>
      </w:r>
      <w:r w:rsidR="000B29CA">
        <w:rPr>
          <w:rFonts w:ascii="Calibri" w:hAnsi="Calibri" w:cs="Calibri"/>
        </w:rPr>
        <w:t>d</w:t>
      </w:r>
      <w:r w:rsidR="008A4862" w:rsidRPr="008A4862">
        <w:rPr>
          <w:rFonts w:ascii="Calibri" w:hAnsi="Calibri" w:cs="Calibri"/>
        </w:rPr>
        <w:t xml:space="preserve"> the right to petition OSHAB to reconsider an order, or decision by an ALJ.  If any party involved in the appeal process disagree</w:t>
      </w:r>
      <w:r w:rsidR="0041671C">
        <w:rPr>
          <w:rFonts w:ascii="Calibri" w:hAnsi="Calibri" w:cs="Calibri"/>
        </w:rPr>
        <w:t>d</w:t>
      </w:r>
      <w:r w:rsidR="008A4862" w:rsidRPr="008A4862">
        <w:rPr>
          <w:rFonts w:ascii="Calibri" w:hAnsi="Calibri" w:cs="Calibri"/>
        </w:rPr>
        <w:t xml:space="preserve"> with the ALJ’s decision, they may file an additional appeal </w:t>
      </w:r>
      <w:proofErr w:type="gramStart"/>
      <w:r w:rsidR="008A4862" w:rsidRPr="008A4862">
        <w:rPr>
          <w:rFonts w:ascii="Calibri" w:hAnsi="Calibri" w:cs="Calibri"/>
        </w:rPr>
        <w:t>to</w:t>
      </w:r>
      <w:proofErr w:type="gramEnd"/>
      <w:r w:rsidR="008A4862" w:rsidRPr="008A4862">
        <w:rPr>
          <w:rFonts w:ascii="Calibri" w:hAnsi="Calibri" w:cs="Calibri"/>
        </w:rPr>
        <w:t xml:space="preserve"> the California Superior Court.  The cases settled by OSHAB </w:t>
      </w:r>
      <w:r w:rsidR="00625637">
        <w:rPr>
          <w:rFonts w:ascii="Calibri" w:hAnsi="Calibri" w:cs="Calibri"/>
        </w:rPr>
        <w:t>we</w:t>
      </w:r>
      <w:r w:rsidR="00625637" w:rsidRPr="008A4862">
        <w:rPr>
          <w:rFonts w:ascii="Calibri" w:hAnsi="Calibri" w:cs="Calibri"/>
        </w:rPr>
        <w:t xml:space="preserve">re </w:t>
      </w:r>
      <w:r w:rsidR="008A4862" w:rsidRPr="008A4862">
        <w:rPr>
          <w:rFonts w:ascii="Calibri" w:hAnsi="Calibri" w:cs="Calibri"/>
        </w:rPr>
        <w:t>recorded in their OASIS database and then sent back to the appropriate district office to update in OIS.</w:t>
      </w:r>
    </w:p>
    <w:p w14:paraId="463C88D0" w14:textId="77777777" w:rsidR="009018F4" w:rsidRPr="008A4862" w:rsidRDefault="009018F4" w:rsidP="003E49DA">
      <w:pPr>
        <w:pStyle w:val="NoSpacing"/>
        <w:rPr>
          <w:rFonts w:ascii="Calibri" w:hAnsi="Calibri" w:cs="Calibri"/>
        </w:rPr>
      </w:pPr>
    </w:p>
    <w:p w14:paraId="77E6C740" w14:textId="5335EBE2" w:rsidR="002E4B84" w:rsidRPr="00CD0E69" w:rsidRDefault="00806D8B" w:rsidP="00F72150">
      <w:pPr>
        <w:pStyle w:val="NoSpacing"/>
        <w:rPr>
          <w:rFonts w:ascii="Calibri" w:hAnsi="Calibri" w:cs="Calibri"/>
          <w:highlight w:val="yellow"/>
        </w:rPr>
      </w:pPr>
      <w:r>
        <w:rPr>
          <w:rFonts w:ascii="Calibri" w:hAnsi="Calibri" w:cs="Calibri"/>
        </w:rPr>
        <w:t xml:space="preserve">For FY 2025, </w:t>
      </w:r>
      <w:r w:rsidR="00515B64">
        <w:rPr>
          <w:rFonts w:ascii="Calibri" w:hAnsi="Calibri" w:cs="Calibri"/>
        </w:rPr>
        <w:t>12.07%</w:t>
      </w:r>
      <w:r w:rsidR="00031605">
        <w:rPr>
          <w:rFonts w:ascii="Calibri" w:hAnsi="Calibri" w:cs="Calibri"/>
        </w:rPr>
        <w:t xml:space="preserve"> of violations were vacated after an appeal was filed</w:t>
      </w:r>
      <w:r w:rsidR="009B5D54">
        <w:rPr>
          <w:rFonts w:ascii="Calibri" w:hAnsi="Calibri" w:cs="Calibri"/>
        </w:rPr>
        <w:t xml:space="preserve"> (SIR 5B)</w:t>
      </w:r>
      <w:r w:rsidR="00031605">
        <w:rPr>
          <w:rFonts w:ascii="Calibri" w:hAnsi="Calibri" w:cs="Calibri"/>
        </w:rPr>
        <w:t>, below the national average of 16.24%</w:t>
      </w:r>
      <w:r w:rsidR="00C261D4">
        <w:rPr>
          <w:rFonts w:ascii="Calibri" w:hAnsi="Calibri" w:cs="Calibri"/>
        </w:rPr>
        <w:t xml:space="preserve"> and </w:t>
      </w:r>
      <w:r w:rsidR="006C4835">
        <w:rPr>
          <w:rFonts w:ascii="Calibri" w:hAnsi="Calibri" w:cs="Calibri"/>
        </w:rPr>
        <w:t>11.19% of violations were reclassified after the appeal</w:t>
      </w:r>
      <w:r w:rsidR="009B5D54">
        <w:rPr>
          <w:rFonts w:ascii="Calibri" w:hAnsi="Calibri" w:cs="Calibri"/>
        </w:rPr>
        <w:t xml:space="preserve"> (SIR 6B)</w:t>
      </w:r>
      <w:r w:rsidR="006C4835">
        <w:rPr>
          <w:rFonts w:ascii="Calibri" w:hAnsi="Calibri" w:cs="Calibri"/>
        </w:rPr>
        <w:t xml:space="preserve">, slightly below the national average of </w:t>
      </w:r>
      <w:r w:rsidR="00625107">
        <w:rPr>
          <w:rFonts w:ascii="Calibri" w:hAnsi="Calibri" w:cs="Calibri"/>
        </w:rPr>
        <w:t xml:space="preserve">12.32%.  </w:t>
      </w:r>
      <w:r w:rsidR="008B3BDC">
        <w:rPr>
          <w:rFonts w:ascii="Calibri" w:hAnsi="Calibri" w:cs="Calibri"/>
        </w:rPr>
        <w:t xml:space="preserve">The penalty retention rate following a contest was </w:t>
      </w:r>
      <w:r w:rsidR="006D5B3D">
        <w:rPr>
          <w:rFonts w:ascii="Calibri" w:hAnsi="Calibri" w:cs="Calibri"/>
        </w:rPr>
        <w:t xml:space="preserve">64.12% (SIR 7B) </w:t>
      </w:r>
      <w:r w:rsidR="009B5D54">
        <w:rPr>
          <w:rFonts w:ascii="Calibri" w:hAnsi="Calibri" w:cs="Calibri"/>
        </w:rPr>
        <w:t xml:space="preserve">compared to </w:t>
      </w:r>
      <w:r w:rsidR="005C76D4">
        <w:rPr>
          <w:rFonts w:ascii="Calibri" w:hAnsi="Calibri" w:cs="Calibri"/>
        </w:rPr>
        <w:t xml:space="preserve">the national average of 69.93%.  </w:t>
      </w:r>
    </w:p>
    <w:p w14:paraId="0489B8E3" w14:textId="310D75B5" w:rsidR="005E6EF4" w:rsidRPr="006A0556" w:rsidRDefault="006B199A" w:rsidP="003579B4">
      <w:pPr>
        <w:pStyle w:val="Heading3"/>
        <w:numPr>
          <w:ilvl w:val="0"/>
          <w:numId w:val="25"/>
        </w:numPr>
      </w:pPr>
      <w:bookmarkStart w:id="10" w:name="_Toc227222801"/>
      <w:r>
        <w:t>Standards and Federal Program Change (FPC</w:t>
      </w:r>
      <w:r w:rsidR="00C86CE4">
        <w:t>s</w:t>
      </w:r>
      <w:r>
        <w:t>) Adoption</w:t>
      </w:r>
      <w:bookmarkEnd w:id="10"/>
    </w:p>
    <w:p w14:paraId="5320755E" w14:textId="785C4259" w:rsidR="004577C7" w:rsidRPr="00BE66B6" w:rsidRDefault="00764ABD" w:rsidP="00DC0ED2">
      <w:pPr>
        <w:pStyle w:val="NoSpacing"/>
        <w:numPr>
          <w:ilvl w:val="0"/>
          <w:numId w:val="15"/>
        </w:numPr>
        <w:ind w:left="1620"/>
        <w:rPr>
          <w:rFonts w:ascii="Calibri" w:hAnsi="Calibri" w:cs="Calibri"/>
        </w:rPr>
      </w:pPr>
      <w:r w:rsidRPr="006A0556">
        <w:rPr>
          <w:rFonts w:ascii="Calibri" w:hAnsi="Calibri" w:cs="Calibri"/>
          <w:b/>
          <w:bCs w:val="0"/>
        </w:rPr>
        <w:t xml:space="preserve">Federal </w:t>
      </w:r>
      <w:r w:rsidR="00DC0ED2" w:rsidRPr="006A0556">
        <w:rPr>
          <w:rFonts w:ascii="Calibri" w:hAnsi="Calibri" w:cs="Calibri"/>
          <w:b/>
          <w:bCs w:val="0"/>
        </w:rPr>
        <w:t>Standards Adoption</w:t>
      </w:r>
    </w:p>
    <w:p w14:paraId="6275481C" w14:textId="7B5DDC0F" w:rsidR="00B9379B" w:rsidRPr="000A223D" w:rsidRDefault="00DC532C" w:rsidP="003D3E16">
      <w:pPr>
        <w:pStyle w:val="NoSpacing"/>
        <w:rPr>
          <w:rFonts w:ascii="Calibri" w:hAnsi="Calibri" w:cs="Calibri"/>
        </w:rPr>
      </w:pPr>
      <w:r w:rsidRPr="000A223D">
        <w:rPr>
          <w:rFonts w:ascii="Calibri" w:hAnsi="Calibri" w:cs="Calibri"/>
        </w:rPr>
        <w:t xml:space="preserve">The OSHSB </w:t>
      </w:r>
      <w:r w:rsidR="00D50184">
        <w:rPr>
          <w:rFonts w:ascii="Calibri" w:hAnsi="Calibri" w:cs="Calibri"/>
        </w:rPr>
        <w:t>was</w:t>
      </w:r>
      <w:r>
        <w:rPr>
          <w:rFonts w:ascii="Calibri" w:hAnsi="Calibri" w:cs="Calibri"/>
        </w:rPr>
        <w:t xml:space="preserve"> the standards setting agency within the Cal/OSHA program and </w:t>
      </w:r>
      <w:r w:rsidR="00D50184">
        <w:rPr>
          <w:rFonts w:ascii="Calibri" w:hAnsi="Calibri" w:cs="Calibri"/>
        </w:rPr>
        <w:t xml:space="preserve">was </w:t>
      </w:r>
      <w:r>
        <w:rPr>
          <w:rFonts w:ascii="Calibri" w:hAnsi="Calibri" w:cs="Calibri"/>
        </w:rPr>
        <w:t xml:space="preserve">the only agency in the state authorized to adopt, amend, or </w:t>
      </w:r>
      <w:proofErr w:type="gramStart"/>
      <w:r>
        <w:rPr>
          <w:rFonts w:ascii="Calibri" w:hAnsi="Calibri" w:cs="Calibri"/>
        </w:rPr>
        <w:t>repeal</w:t>
      </w:r>
      <w:proofErr w:type="gramEnd"/>
      <w:r>
        <w:rPr>
          <w:rFonts w:ascii="Calibri" w:hAnsi="Calibri" w:cs="Calibri"/>
        </w:rPr>
        <w:t xml:space="preserve"> occupational safety and health standards or orders. </w:t>
      </w:r>
      <w:r w:rsidRPr="000A223D">
        <w:rPr>
          <w:rFonts w:ascii="Calibri" w:hAnsi="Calibri" w:cs="Calibri"/>
        </w:rPr>
        <w:t xml:space="preserve"> </w:t>
      </w:r>
      <w:r w:rsidR="00695AB8">
        <w:rPr>
          <w:rFonts w:ascii="Calibri" w:hAnsi="Calibri" w:cs="Calibri"/>
        </w:rPr>
        <w:t xml:space="preserve">There </w:t>
      </w:r>
      <w:r w:rsidR="00D50184">
        <w:rPr>
          <w:rFonts w:ascii="Calibri" w:hAnsi="Calibri" w:cs="Calibri"/>
        </w:rPr>
        <w:t>were</w:t>
      </w:r>
      <w:r w:rsidR="00695AB8">
        <w:rPr>
          <w:rFonts w:ascii="Calibri" w:hAnsi="Calibri" w:cs="Calibri"/>
        </w:rPr>
        <w:t xml:space="preserve"> </w:t>
      </w:r>
      <w:r w:rsidR="00595614">
        <w:rPr>
          <w:rFonts w:ascii="Calibri" w:hAnsi="Calibri" w:cs="Calibri"/>
        </w:rPr>
        <w:t>several</w:t>
      </w:r>
      <w:r w:rsidR="00695AB8">
        <w:rPr>
          <w:rFonts w:ascii="Calibri" w:hAnsi="Calibri" w:cs="Calibri"/>
        </w:rPr>
        <w:t xml:space="preserve"> process</w:t>
      </w:r>
      <w:r w:rsidR="00961891">
        <w:rPr>
          <w:rFonts w:ascii="Calibri" w:hAnsi="Calibri" w:cs="Calibri"/>
        </w:rPr>
        <w:t>es</w:t>
      </w:r>
      <w:r w:rsidR="00695AB8">
        <w:rPr>
          <w:rFonts w:ascii="Calibri" w:hAnsi="Calibri" w:cs="Calibri"/>
        </w:rPr>
        <w:t xml:space="preserve"> in </w:t>
      </w:r>
      <w:r w:rsidR="000F73D2">
        <w:rPr>
          <w:rFonts w:ascii="Calibri" w:hAnsi="Calibri" w:cs="Calibri"/>
        </w:rPr>
        <w:t xml:space="preserve">California </w:t>
      </w:r>
      <w:r w:rsidR="00695AB8">
        <w:rPr>
          <w:rFonts w:ascii="Calibri" w:hAnsi="Calibri" w:cs="Calibri"/>
        </w:rPr>
        <w:t xml:space="preserve">for the promulgation of </w:t>
      </w:r>
      <w:r w:rsidR="000F73D2">
        <w:rPr>
          <w:rFonts w:ascii="Calibri" w:hAnsi="Calibri" w:cs="Calibri"/>
        </w:rPr>
        <w:t>occupat</w:t>
      </w:r>
      <w:r w:rsidR="00695AB8">
        <w:rPr>
          <w:rFonts w:ascii="Calibri" w:hAnsi="Calibri" w:cs="Calibri"/>
        </w:rPr>
        <w:t>ional safety and health standards</w:t>
      </w:r>
      <w:r w:rsidR="00595614">
        <w:rPr>
          <w:rFonts w:ascii="Calibri" w:hAnsi="Calibri" w:cs="Calibri"/>
        </w:rPr>
        <w:t>, and the specific steps var</w:t>
      </w:r>
      <w:r w:rsidR="00D50184">
        <w:rPr>
          <w:rFonts w:ascii="Calibri" w:hAnsi="Calibri" w:cs="Calibri"/>
        </w:rPr>
        <w:t>ied</w:t>
      </w:r>
      <w:r w:rsidR="00595614">
        <w:rPr>
          <w:rFonts w:ascii="Calibri" w:hAnsi="Calibri" w:cs="Calibri"/>
        </w:rPr>
        <w:t xml:space="preserve"> depending o</w:t>
      </w:r>
      <w:r w:rsidR="00784D33">
        <w:rPr>
          <w:rFonts w:ascii="Calibri" w:hAnsi="Calibri" w:cs="Calibri"/>
        </w:rPr>
        <w:t xml:space="preserve">n </w:t>
      </w:r>
      <w:r w:rsidR="008D74B4">
        <w:rPr>
          <w:rFonts w:ascii="Calibri" w:hAnsi="Calibri" w:cs="Calibri"/>
        </w:rPr>
        <w:t>the circumstances</w:t>
      </w:r>
      <w:r w:rsidR="00784D33">
        <w:rPr>
          <w:rFonts w:ascii="Calibri" w:hAnsi="Calibri" w:cs="Calibri"/>
        </w:rPr>
        <w:t xml:space="preserve">. </w:t>
      </w:r>
      <w:r w:rsidR="00D50184">
        <w:rPr>
          <w:rFonts w:ascii="Calibri" w:hAnsi="Calibri" w:cs="Calibri"/>
        </w:rPr>
        <w:t xml:space="preserve"> </w:t>
      </w:r>
      <w:r w:rsidR="00784D33">
        <w:rPr>
          <w:rFonts w:ascii="Calibri" w:hAnsi="Calibri" w:cs="Calibri"/>
        </w:rPr>
        <w:t xml:space="preserve">The </w:t>
      </w:r>
      <w:r w:rsidR="008D74B4">
        <w:rPr>
          <w:rFonts w:ascii="Calibri" w:hAnsi="Calibri" w:cs="Calibri"/>
        </w:rPr>
        <w:t>“</w:t>
      </w:r>
      <w:r w:rsidR="00784D33">
        <w:rPr>
          <w:rFonts w:ascii="Calibri" w:hAnsi="Calibri" w:cs="Calibri"/>
        </w:rPr>
        <w:t>Horcher</w:t>
      </w:r>
      <w:r w:rsidR="008D74B4">
        <w:rPr>
          <w:rFonts w:ascii="Calibri" w:hAnsi="Calibri" w:cs="Calibri"/>
        </w:rPr>
        <w:t>”</w:t>
      </w:r>
      <w:r w:rsidR="00784D33">
        <w:rPr>
          <w:rFonts w:ascii="Calibri" w:hAnsi="Calibri" w:cs="Calibri"/>
        </w:rPr>
        <w:t xml:space="preserve"> adoption process is used </w:t>
      </w:r>
      <w:r w:rsidR="001279C9">
        <w:rPr>
          <w:rFonts w:ascii="Calibri" w:hAnsi="Calibri" w:cs="Calibri"/>
        </w:rPr>
        <w:t xml:space="preserve">by the OSHSB </w:t>
      </w:r>
      <w:r w:rsidR="008A3401">
        <w:rPr>
          <w:rFonts w:ascii="Calibri" w:hAnsi="Calibri" w:cs="Calibri"/>
        </w:rPr>
        <w:t xml:space="preserve">for straightforward changes to conform to OSHA standards. </w:t>
      </w:r>
      <w:r w:rsidR="00FD6719">
        <w:rPr>
          <w:rFonts w:ascii="Calibri" w:hAnsi="Calibri" w:cs="Calibri"/>
        </w:rPr>
        <w:t xml:space="preserve"> </w:t>
      </w:r>
      <w:r w:rsidR="00C35A58">
        <w:rPr>
          <w:rFonts w:ascii="Calibri" w:hAnsi="Calibri" w:cs="Calibri"/>
        </w:rPr>
        <w:t>For the development o</w:t>
      </w:r>
      <w:r w:rsidR="008D74B4">
        <w:rPr>
          <w:rFonts w:ascii="Calibri" w:hAnsi="Calibri" w:cs="Calibri"/>
        </w:rPr>
        <w:t>r</w:t>
      </w:r>
      <w:r w:rsidR="00C35A58">
        <w:rPr>
          <w:rFonts w:ascii="Calibri" w:hAnsi="Calibri" w:cs="Calibri"/>
        </w:rPr>
        <w:t xml:space="preserve"> revision of occupational health standards, Cal/</w:t>
      </w:r>
      <w:r w:rsidR="003E080C">
        <w:rPr>
          <w:rFonts w:ascii="Calibri" w:hAnsi="Calibri" w:cs="Calibri"/>
        </w:rPr>
        <w:t>OSHA st</w:t>
      </w:r>
      <w:r w:rsidR="0097376B">
        <w:rPr>
          <w:rFonts w:ascii="Calibri" w:hAnsi="Calibri" w:cs="Calibri"/>
        </w:rPr>
        <w:t>aff conduct</w:t>
      </w:r>
      <w:r w:rsidR="00FD6719">
        <w:rPr>
          <w:rFonts w:ascii="Calibri" w:hAnsi="Calibri" w:cs="Calibri"/>
        </w:rPr>
        <w:t>ed</w:t>
      </w:r>
      <w:r w:rsidR="0097376B">
        <w:rPr>
          <w:rFonts w:ascii="Calibri" w:hAnsi="Calibri" w:cs="Calibri"/>
        </w:rPr>
        <w:t xml:space="preserve"> </w:t>
      </w:r>
      <w:r w:rsidR="008D74B4">
        <w:rPr>
          <w:rFonts w:ascii="Calibri" w:hAnsi="Calibri" w:cs="Calibri"/>
        </w:rPr>
        <w:t>preliminary</w:t>
      </w:r>
      <w:r w:rsidR="0097376B">
        <w:rPr>
          <w:rFonts w:ascii="Calibri" w:hAnsi="Calibri" w:cs="Calibri"/>
        </w:rPr>
        <w:t xml:space="preserve"> work </w:t>
      </w:r>
      <w:r w:rsidR="004B04BD">
        <w:rPr>
          <w:rFonts w:ascii="Calibri" w:hAnsi="Calibri" w:cs="Calibri"/>
        </w:rPr>
        <w:t xml:space="preserve">to prepare proposed </w:t>
      </w:r>
      <w:r w:rsidR="001279C9">
        <w:rPr>
          <w:rFonts w:ascii="Calibri" w:hAnsi="Calibri" w:cs="Calibri"/>
        </w:rPr>
        <w:t>text and</w:t>
      </w:r>
      <w:r w:rsidR="00027990">
        <w:rPr>
          <w:rFonts w:ascii="Calibri" w:hAnsi="Calibri" w:cs="Calibri"/>
        </w:rPr>
        <w:t xml:space="preserve"> then prepare</w:t>
      </w:r>
      <w:r w:rsidR="00FD6719">
        <w:rPr>
          <w:rFonts w:ascii="Calibri" w:hAnsi="Calibri" w:cs="Calibri"/>
        </w:rPr>
        <w:t>d</w:t>
      </w:r>
      <w:r w:rsidR="00027990">
        <w:rPr>
          <w:rFonts w:ascii="Calibri" w:hAnsi="Calibri" w:cs="Calibri"/>
        </w:rPr>
        <w:t xml:space="preserve"> and submit</w:t>
      </w:r>
      <w:r w:rsidR="00FD6719">
        <w:rPr>
          <w:rFonts w:ascii="Calibri" w:hAnsi="Calibri" w:cs="Calibri"/>
        </w:rPr>
        <w:t>ted</w:t>
      </w:r>
      <w:r w:rsidR="00027990">
        <w:rPr>
          <w:rFonts w:ascii="Calibri" w:hAnsi="Calibri" w:cs="Calibri"/>
        </w:rPr>
        <w:t xml:space="preserve"> a rulemaking package to the </w:t>
      </w:r>
      <w:r w:rsidR="000A40DF">
        <w:rPr>
          <w:rFonts w:ascii="Calibri" w:hAnsi="Calibri" w:cs="Calibri"/>
        </w:rPr>
        <w:t>OSHSB</w:t>
      </w:r>
      <w:r w:rsidR="001279C9">
        <w:rPr>
          <w:rFonts w:ascii="Calibri" w:hAnsi="Calibri" w:cs="Calibri"/>
        </w:rPr>
        <w:t xml:space="preserve"> for further action</w:t>
      </w:r>
      <w:r w:rsidR="004B04BD">
        <w:rPr>
          <w:rFonts w:ascii="Calibri" w:hAnsi="Calibri" w:cs="Calibri"/>
        </w:rPr>
        <w:t xml:space="preserve">. </w:t>
      </w:r>
      <w:r w:rsidR="00695AB8">
        <w:rPr>
          <w:rFonts w:ascii="Calibri" w:hAnsi="Calibri" w:cs="Calibri"/>
        </w:rPr>
        <w:t xml:space="preserve"> </w:t>
      </w:r>
      <w:r w:rsidR="00490A04">
        <w:rPr>
          <w:rFonts w:ascii="Calibri" w:hAnsi="Calibri" w:cs="Calibri"/>
        </w:rPr>
        <w:t xml:space="preserve">For the </w:t>
      </w:r>
      <w:r w:rsidR="00495977">
        <w:rPr>
          <w:rFonts w:ascii="Calibri" w:hAnsi="Calibri" w:cs="Calibri"/>
        </w:rPr>
        <w:lastRenderedPageBreak/>
        <w:t>development or revision of occupational safety standards</w:t>
      </w:r>
      <w:r w:rsidR="00FD6719">
        <w:rPr>
          <w:rFonts w:ascii="Calibri" w:hAnsi="Calibri" w:cs="Calibri"/>
        </w:rPr>
        <w:t>,</w:t>
      </w:r>
      <w:r w:rsidR="00495977">
        <w:rPr>
          <w:rFonts w:ascii="Calibri" w:hAnsi="Calibri" w:cs="Calibri"/>
        </w:rPr>
        <w:t xml:space="preserve"> where the OSHSB takes the lead, different </w:t>
      </w:r>
      <w:r w:rsidR="00147CE5">
        <w:rPr>
          <w:rFonts w:ascii="Calibri" w:hAnsi="Calibri" w:cs="Calibri"/>
        </w:rPr>
        <w:t xml:space="preserve">initial </w:t>
      </w:r>
      <w:r w:rsidR="00495977">
        <w:rPr>
          <w:rFonts w:ascii="Calibri" w:hAnsi="Calibri" w:cs="Calibri"/>
        </w:rPr>
        <w:t xml:space="preserve">steps </w:t>
      </w:r>
      <w:r w:rsidR="00FD6719">
        <w:rPr>
          <w:rFonts w:ascii="Calibri" w:hAnsi="Calibri" w:cs="Calibri"/>
        </w:rPr>
        <w:t>we</w:t>
      </w:r>
      <w:r w:rsidR="00495977">
        <w:rPr>
          <w:rFonts w:ascii="Calibri" w:hAnsi="Calibri" w:cs="Calibri"/>
        </w:rPr>
        <w:t>re followed</w:t>
      </w:r>
      <w:r w:rsidR="008D7CA5">
        <w:rPr>
          <w:rStyle w:val="FootnoteReference"/>
          <w:rFonts w:ascii="Calibri" w:hAnsi="Calibri" w:cs="Calibri"/>
        </w:rPr>
        <w:footnoteReference w:id="1"/>
      </w:r>
      <w:r w:rsidR="00495977">
        <w:rPr>
          <w:rFonts w:ascii="Calibri" w:hAnsi="Calibri" w:cs="Calibri"/>
        </w:rPr>
        <w:t xml:space="preserve">. </w:t>
      </w:r>
    </w:p>
    <w:p w14:paraId="06C2CD7C" w14:textId="77777777" w:rsidR="000A223D" w:rsidRPr="000A223D" w:rsidRDefault="000A223D" w:rsidP="003D3E16">
      <w:pPr>
        <w:pStyle w:val="NoSpacing"/>
        <w:rPr>
          <w:rFonts w:ascii="Calibri" w:hAnsi="Calibri" w:cs="Calibri"/>
        </w:rPr>
      </w:pPr>
    </w:p>
    <w:p w14:paraId="2F430ECA" w14:textId="62F9FFDC" w:rsidR="000A223D" w:rsidRDefault="009378BA" w:rsidP="003D3E16">
      <w:pPr>
        <w:pStyle w:val="NoSpacing"/>
        <w:rPr>
          <w:rFonts w:ascii="Calibri" w:hAnsi="Calibri" w:cs="Calibri"/>
        </w:rPr>
      </w:pPr>
      <w:r w:rsidRPr="009378BA">
        <w:rPr>
          <w:rFonts w:ascii="Calibri" w:hAnsi="Calibri" w:cs="Calibri"/>
        </w:rPr>
        <w:t xml:space="preserve">The rulemaking process </w:t>
      </w:r>
      <w:r w:rsidR="00147CE5">
        <w:rPr>
          <w:rFonts w:ascii="Calibri" w:hAnsi="Calibri" w:cs="Calibri"/>
        </w:rPr>
        <w:t xml:space="preserve">(except for Horcher) </w:t>
      </w:r>
      <w:r w:rsidRPr="009378BA">
        <w:rPr>
          <w:rFonts w:ascii="Calibri" w:hAnsi="Calibri" w:cs="Calibri"/>
        </w:rPr>
        <w:t>include</w:t>
      </w:r>
      <w:r w:rsidR="00497F8B">
        <w:rPr>
          <w:rFonts w:ascii="Calibri" w:hAnsi="Calibri" w:cs="Calibri"/>
        </w:rPr>
        <w:t>d</w:t>
      </w:r>
      <w:r w:rsidRPr="009378BA">
        <w:rPr>
          <w:rFonts w:ascii="Calibri" w:hAnsi="Calibri" w:cs="Calibri"/>
        </w:rPr>
        <w:t xml:space="preserve"> an advisory committee as needed, a public hearing, stakeholder input, comment period, and economic analysis.  Embedded within the rulemaking process </w:t>
      </w:r>
      <w:r w:rsidR="00497F8B">
        <w:rPr>
          <w:rFonts w:ascii="Calibri" w:hAnsi="Calibri" w:cs="Calibri"/>
        </w:rPr>
        <w:t>was</w:t>
      </w:r>
      <w:r w:rsidRPr="009378BA">
        <w:rPr>
          <w:rFonts w:ascii="Calibri" w:hAnsi="Calibri" w:cs="Calibri"/>
        </w:rPr>
        <w:t xml:space="preserve"> an opportunity for stakeholders, including OSHA, to provide oral and written comments to OSHSB via the 45-Day Notice period leading up to the Public Hearing.  Additional comment opportunities </w:t>
      </w:r>
      <w:r w:rsidR="00497F8B">
        <w:rPr>
          <w:rFonts w:ascii="Calibri" w:hAnsi="Calibri" w:cs="Calibri"/>
        </w:rPr>
        <w:t>we</w:t>
      </w:r>
      <w:r w:rsidRPr="009378BA">
        <w:rPr>
          <w:rFonts w:ascii="Calibri" w:hAnsi="Calibri" w:cs="Calibri"/>
        </w:rPr>
        <w:t xml:space="preserve">re provided whenever modifications to the original proposal </w:t>
      </w:r>
      <w:r w:rsidR="00497F8B">
        <w:rPr>
          <w:rFonts w:ascii="Calibri" w:hAnsi="Calibri" w:cs="Calibri"/>
        </w:rPr>
        <w:t>we</w:t>
      </w:r>
      <w:r w:rsidRPr="009378BA">
        <w:rPr>
          <w:rFonts w:ascii="Calibri" w:hAnsi="Calibri" w:cs="Calibri"/>
        </w:rPr>
        <w:t xml:space="preserve">re made via the 15-Day Notice process.  Stakeholders </w:t>
      </w:r>
      <w:r w:rsidR="00497F8B">
        <w:rPr>
          <w:rFonts w:ascii="Calibri" w:hAnsi="Calibri" w:cs="Calibri"/>
        </w:rPr>
        <w:t>could</w:t>
      </w:r>
      <w:r w:rsidR="00497F8B" w:rsidRPr="009378BA">
        <w:rPr>
          <w:rFonts w:ascii="Calibri" w:hAnsi="Calibri" w:cs="Calibri"/>
        </w:rPr>
        <w:t xml:space="preserve"> </w:t>
      </w:r>
      <w:r w:rsidRPr="009378BA">
        <w:rPr>
          <w:rFonts w:ascii="Calibri" w:hAnsi="Calibri" w:cs="Calibri"/>
        </w:rPr>
        <w:t xml:space="preserve">comment on the proposal, prior to the Public Hearing, when the proposed regulatory text </w:t>
      </w:r>
      <w:r w:rsidR="00497F8B">
        <w:rPr>
          <w:rFonts w:ascii="Calibri" w:hAnsi="Calibri" w:cs="Calibri"/>
        </w:rPr>
        <w:t>wa</w:t>
      </w:r>
      <w:r w:rsidRPr="009378BA">
        <w:rPr>
          <w:rFonts w:ascii="Calibri" w:hAnsi="Calibri" w:cs="Calibri"/>
        </w:rPr>
        <w:t>s considered for adoption.</w:t>
      </w:r>
    </w:p>
    <w:p w14:paraId="7DF248AA" w14:textId="77777777" w:rsidR="00497F8B" w:rsidRDefault="00497F8B" w:rsidP="003D3E16">
      <w:pPr>
        <w:pStyle w:val="NoSpacing"/>
        <w:rPr>
          <w:rFonts w:ascii="Calibri" w:hAnsi="Calibri" w:cs="Calibri"/>
        </w:rPr>
      </w:pPr>
    </w:p>
    <w:p w14:paraId="3601C0C7" w14:textId="7D685F68" w:rsidR="00147CE5" w:rsidRDefault="00147CE5" w:rsidP="00147CE5">
      <w:pPr>
        <w:pStyle w:val="NoSpacing"/>
        <w:rPr>
          <w:rFonts w:ascii="Calibri" w:hAnsi="Calibri" w:cs="Calibri"/>
        </w:rPr>
      </w:pPr>
      <w:r>
        <w:rPr>
          <w:rFonts w:ascii="Calibri" w:hAnsi="Calibri" w:cs="Calibri"/>
        </w:rPr>
        <w:t>In general, w</w:t>
      </w:r>
      <w:r w:rsidRPr="000A223D">
        <w:rPr>
          <w:rFonts w:ascii="Calibri" w:hAnsi="Calibri" w:cs="Calibri"/>
        </w:rPr>
        <w:t xml:space="preserve">hen a new or revised standard </w:t>
      </w:r>
      <w:r w:rsidR="00497F8B">
        <w:rPr>
          <w:rFonts w:ascii="Calibri" w:hAnsi="Calibri" w:cs="Calibri"/>
        </w:rPr>
        <w:t>was</w:t>
      </w:r>
      <w:r w:rsidRPr="000A223D">
        <w:rPr>
          <w:rFonts w:ascii="Calibri" w:hAnsi="Calibri" w:cs="Calibri"/>
        </w:rPr>
        <w:t xml:space="preserve"> proposed, the </w:t>
      </w:r>
      <w:r>
        <w:rPr>
          <w:rFonts w:ascii="Calibri" w:hAnsi="Calibri" w:cs="Calibri"/>
        </w:rPr>
        <w:t>OSHSB</w:t>
      </w:r>
      <w:r w:rsidRPr="000A223D">
        <w:rPr>
          <w:rFonts w:ascii="Calibri" w:hAnsi="Calibri" w:cs="Calibri"/>
        </w:rPr>
        <w:t xml:space="preserve"> submit</w:t>
      </w:r>
      <w:r w:rsidR="00497F8B">
        <w:rPr>
          <w:rFonts w:ascii="Calibri" w:hAnsi="Calibri" w:cs="Calibri"/>
        </w:rPr>
        <w:t>ted</w:t>
      </w:r>
      <w:r w:rsidRPr="000A223D">
        <w:rPr>
          <w:rFonts w:ascii="Calibri" w:hAnsi="Calibri" w:cs="Calibri"/>
        </w:rPr>
        <w:t xml:space="preserve"> a request to OSHA for an advisory opinion to ensure the </w:t>
      </w:r>
      <w:r w:rsidR="00605F5C">
        <w:rPr>
          <w:rFonts w:ascii="Calibri" w:hAnsi="Calibri" w:cs="Calibri"/>
        </w:rPr>
        <w:t>State Plan</w:t>
      </w:r>
      <w:r w:rsidRPr="000A223D">
        <w:rPr>
          <w:rFonts w:ascii="Calibri" w:hAnsi="Calibri" w:cs="Calibri"/>
        </w:rPr>
        <w:t xml:space="preserve">’s new or revised standard </w:t>
      </w:r>
      <w:r w:rsidR="00497F8B">
        <w:rPr>
          <w:rFonts w:ascii="Calibri" w:hAnsi="Calibri" w:cs="Calibri"/>
        </w:rPr>
        <w:t>was</w:t>
      </w:r>
      <w:r w:rsidR="00497F8B" w:rsidRPr="000A223D">
        <w:rPr>
          <w:rFonts w:ascii="Calibri" w:hAnsi="Calibri" w:cs="Calibri"/>
        </w:rPr>
        <w:t xml:space="preserve"> </w:t>
      </w:r>
      <w:r w:rsidR="005033B2">
        <w:rPr>
          <w:rFonts w:ascii="Calibri" w:hAnsi="Calibri" w:cs="Calibri"/>
        </w:rPr>
        <w:t xml:space="preserve">ALAE </w:t>
      </w:r>
      <w:r w:rsidRPr="000A223D">
        <w:rPr>
          <w:rFonts w:ascii="Calibri" w:hAnsi="Calibri" w:cs="Calibri"/>
        </w:rPr>
        <w:t>as the federal regulation in advance of promulgation.</w:t>
      </w:r>
      <w:r>
        <w:rPr>
          <w:rFonts w:ascii="Calibri" w:hAnsi="Calibri" w:cs="Calibri"/>
        </w:rPr>
        <w:t xml:space="preserve">  OSHA met quarterly with the OSHSB and receive</w:t>
      </w:r>
      <w:r w:rsidR="00755103">
        <w:rPr>
          <w:rFonts w:ascii="Calibri" w:hAnsi="Calibri" w:cs="Calibri"/>
        </w:rPr>
        <w:t>d</w:t>
      </w:r>
      <w:r>
        <w:rPr>
          <w:rFonts w:ascii="Calibri" w:hAnsi="Calibri" w:cs="Calibri"/>
        </w:rPr>
        <w:t xml:space="preserve"> rulemaking updates.</w:t>
      </w:r>
    </w:p>
    <w:p w14:paraId="3C5C7BCC" w14:textId="77777777" w:rsidR="008D7CA5" w:rsidRDefault="008D7CA5" w:rsidP="00147CE5">
      <w:pPr>
        <w:pStyle w:val="NoSpacing"/>
        <w:rPr>
          <w:rFonts w:ascii="Calibri" w:hAnsi="Calibri" w:cs="Calibri"/>
        </w:rPr>
      </w:pPr>
    </w:p>
    <w:p w14:paraId="7431DA31" w14:textId="5F099B2D" w:rsidR="00A22AE6" w:rsidRDefault="00755103" w:rsidP="00557570">
      <w:pPr>
        <w:pStyle w:val="NoSpacing"/>
        <w:rPr>
          <w:rFonts w:ascii="Calibri" w:hAnsi="Calibri" w:cs="Calibri"/>
        </w:rPr>
      </w:pPr>
      <w:r>
        <w:rPr>
          <w:rFonts w:ascii="Calibri" w:hAnsi="Calibri" w:cs="Calibri"/>
        </w:rPr>
        <w:t>There</w:t>
      </w:r>
      <w:r w:rsidR="006B7161">
        <w:rPr>
          <w:rFonts w:ascii="Calibri" w:hAnsi="Calibri" w:cs="Calibri"/>
        </w:rPr>
        <w:t xml:space="preserve"> were significant updates </w:t>
      </w:r>
      <w:r w:rsidR="00753EFF">
        <w:rPr>
          <w:rFonts w:ascii="Calibri" w:hAnsi="Calibri" w:cs="Calibri"/>
        </w:rPr>
        <w:t>during the</w:t>
      </w:r>
      <w:r w:rsidR="006B7161">
        <w:rPr>
          <w:rFonts w:ascii="Calibri" w:hAnsi="Calibri" w:cs="Calibri"/>
        </w:rPr>
        <w:t xml:space="preserve"> review period to </w:t>
      </w:r>
      <w:r w:rsidR="00753EFF">
        <w:rPr>
          <w:rFonts w:ascii="Calibri" w:hAnsi="Calibri" w:cs="Calibri"/>
        </w:rPr>
        <w:t>resolve some of the longstandi</w:t>
      </w:r>
      <w:r w:rsidR="0013514A">
        <w:rPr>
          <w:rFonts w:ascii="Calibri" w:hAnsi="Calibri" w:cs="Calibri"/>
        </w:rPr>
        <w:t xml:space="preserve">ng FAME findings related to standard adoptions. </w:t>
      </w:r>
      <w:r w:rsidR="008D3FCC">
        <w:rPr>
          <w:rFonts w:ascii="Calibri" w:hAnsi="Calibri" w:cs="Calibri"/>
        </w:rPr>
        <w:t xml:space="preserve"> </w:t>
      </w:r>
      <w:r w:rsidR="0013514A">
        <w:rPr>
          <w:rFonts w:ascii="Calibri" w:hAnsi="Calibri" w:cs="Calibri"/>
        </w:rPr>
        <w:t>However,</w:t>
      </w:r>
      <w:r w:rsidR="009F0D4C">
        <w:rPr>
          <w:rFonts w:ascii="Calibri" w:hAnsi="Calibri" w:cs="Calibri"/>
        </w:rPr>
        <w:t xml:space="preserve"> in the last two years </w:t>
      </w:r>
      <w:r w:rsidR="00C300F6">
        <w:rPr>
          <w:rFonts w:ascii="Calibri" w:hAnsi="Calibri" w:cs="Calibri"/>
        </w:rPr>
        <w:t>DIR</w:t>
      </w:r>
      <w:r w:rsidR="009F0D4C">
        <w:rPr>
          <w:rFonts w:ascii="Calibri" w:hAnsi="Calibri" w:cs="Calibri"/>
        </w:rPr>
        <w:t xml:space="preserve"> has </w:t>
      </w:r>
      <w:r w:rsidR="00A761C4">
        <w:rPr>
          <w:rFonts w:ascii="Calibri" w:hAnsi="Calibri" w:cs="Calibri"/>
        </w:rPr>
        <w:t xml:space="preserve">failed to provide </w:t>
      </w:r>
      <w:r w:rsidR="00463709">
        <w:rPr>
          <w:rFonts w:ascii="Calibri" w:hAnsi="Calibri" w:cs="Calibri"/>
        </w:rPr>
        <w:t xml:space="preserve">timely </w:t>
      </w:r>
      <w:r w:rsidR="00A761C4">
        <w:rPr>
          <w:rFonts w:ascii="Calibri" w:hAnsi="Calibri" w:cs="Calibri"/>
        </w:rPr>
        <w:t xml:space="preserve">formal notice </w:t>
      </w:r>
      <w:r w:rsidR="00463709">
        <w:rPr>
          <w:rFonts w:ascii="Calibri" w:hAnsi="Calibri" w:cs="Calibri"/>
        </w:rPr>
        <w:t xml:space="preserve">of intent </w:t>
      </w:r>
      <w:r w:rsidR="00820010">
        <w:rPr>
          <w:rFonts w:ascii="Calibri" w:hAnsi="Calibri" w:cs="Calibri"/>
        </w:rPr>
        <w:t>for the adoption of new</w:t>
      </w:r>
      <w:r w:rsidR="00993740">
        <w:rPr>
          <w:rFonts w:ascii="Calibri" w:hAnsi="Calibri" w:cs="Calibri"/>
        </w:rPr>
        <w:t xml:space="preserve"> or updated </w:t>
      </w:r>
      <w:r w:rsidR="000D7B6E">
        <w:rPr>
          <w:rFonts w:ascii="Calibri" w:hAnsi="Calibri" w:cs="Calibri"/>
        </w:rPr>
        <w:t>s</w:t>
      </w:r>
      <w:r w:rsidR="00E47DAA">
        <w:rPr>
          <w:rFonts w:ascii="Calibri" w:hAnsi="Calibri" w:cs="Calibri"/>
        </w:rPr>
        <w:t xml:space="preserve">tandards and </w:t>
      </w:r>
      <w:r w:rsidR="000D7B6E">
        <w:rPr>
          <w:rFonts w:ascii="Calibri" w:hAnsi="Calibri" w:cs="Calibri"/>
        </w:rPr>
        <w:t>federal program changes</w:t>
      </w:r>
      <w:r w:rsidR="00E47DAA">
        <w:rPr>
          <w:rFonts w:ascii="Calibri" w:hAnsi="Calibri" w:cs="Calibri"/>
        </w:rPr>
        <w:t xml:space="preserve"> using the </w:t>
      </w:r>
      <w:r w:rsidR="00605F5C">
        <w:rPr>
          <w:rFonts w:ascii="Calibri" w:hAnsi="Calibri" w:cs="Calibri"/>
        </w:rPr>
        <w:t>State Plan</w:t>
      </w:r>
      <w:r w:rsidR="00080CCF">
        <w:rPr>
          <w:rFonts w:ascii="Calibri" w:hAnsi="Calibri" w:cs="Calibri"/>
        </w:rPr>
        <w:t xml:space="preserve"> Application </w:t>
      </w:r>
      <w:r w:rsidR="002C36B1">
        <w:rPr>
          <w:rFonts w:ascii="Calibri" w:hAnsi="Calibri" w:cs="Calibri"/>
        </w:rPr>
        <w:t xml:space="preserve">(SPA) </w:t>
      </w:r>
      <w:r w:rsidR="00080CCF">
        <w:rPr>
          <w:rFonts w:ascii="Calibri" w:hAnsi="Calibri" w:cs="Calibri"/>
        </w:rPr>
        <w:t>system</w:t>
      </w:r>
      <w:r w:rsidR="002C36B1">
        <w:rPr>
          <w:rFonts w:ascii="Calibri" w:hAnsi="Calibri" w:cs="Calibri"/>
        </w:rPr>
        <w:t xml:space="preserve">. </w:t>
      </w:r>
      <w:r w:rsidR="00F5123B">
        <w:rPr>
          <w:rFonts w:ascii="Calibri" w:hAnsi="Calibri" w:cs="Calibri"/>
        </w:rPr>
        <w:t xml:space="preserve">In addition, </w:t>
      </w:r>
      <w:r w:rsidR="00322440">
        <w:rPr>
          <w:rFonts w:ascii="Calibri" w:hAnsi="Calibri" w:cs="Calibri"/>
        </w:rPr>
        <w:t xml:space="preserve">Cal/OSHA </w:t>
      </w:r>
      <w:r w:rsidR="00A22AE6" w:rsidRPr="00A22AE6">
        <w:rPr>
          <w:rFonts w:ascii="Calibri" w:hAnsi="Calibri" w:cs="Calibri"/>
        </w:rPr>
        <w:t xml:space="preserve">responses </w:t>
      </w:r>
      <w:r w:rsidR="00743269">
        <w:rPr>
          <w:rFonts w:ascii="Calibri" w:hAnsi="Calibri" w:cs="Calibri"/>
        </w:rPr>
        <w:t>did</w:t>
      </w:r>
      <w:r w:rsidR="00743269" w:rsidRPr="00A22AE6">
        <w:rPr>
          <w:rFonts w:ascii="Calibri" w:hAnsi="Calibri" w:cs="Calibri"/>
        </w:rPr>
        <w:t xml:space="preserve"> </w:t>
      </w:r>
      <w:r w:rsidR="00A22AE6" w:rsidRPr="00A22AE6">
        <w:rPr>
          <w:rFonts w:ascii="Calibri" w:hAnsi="Calibri" w:cs="Calibri"/>
        </w:rPr>
        <w:t xml:space="preserve">not include sufficient information for OSHA to determine whether the state’s </w:t>
      </w:r>
      <w:r w:rsidR="00986571">
        <w:rPr>
          <w:rFonts w:ascii="Calibri" w:hAnsi="Calibri" w:cs="Calibri"/>
        </w:rPr>
        <w:t xml:space="preserve">standards, </w:t>
      </w:r>
      <w:r w:rsidR="00A22AE6" w:rsidRPr="00A22AE6">
        <w:rPr>
          <w:rFonts w:ascii="Calibri" w:hAnsi="Calibri" w:cs="Calibri"/>
        </w:rPr>
        <w:t xml:space="preserve">policies, and procedures </w:t>
      </w:r>
      <w:r w:rsidR="003969F2">
        <w:rPr>
          <w:rFonts w:ascii="Calibri" w:hAnsi="Calibri" w:cs="Calibri"/>
        </w:rPr>
        <w:t>we</w:t>
      </w:r>
      <w:r w:rsidR="00A22AE6" w:rsidRPr="00A22AE6">
        <w:rPr>
          <w:rFonts w:ascii="Calibri" w:hAnsi="Calibri" w:cs="Calibri"/>
        </w:rPr>
        <w:t xml:space="preserve">re ALAE as the federal equivalent. </w:t>
      </w:r>
      <w:r w:rsidR="00776769">
        <w:rPr>
          <w:rFonts w:ascii="Calibri" w:hAnsi="Calibri" w:cs="Calibri"/>
        </w:rPr>
        <w:t xml:space="preserve">The </w:t>
      </w:r>
      <w:r w:rsidR="00A22AE6" w:rsidRPr="00A22AE6">
        <w:rPr>
          <w:rFonts w:ascii="Calibri" w:hAnsi="Calibri" w:cs="Calibri"/>
        </w:rPr>
        <w:t>California</w:t>
      </w:r>
      <w:r w:rsidR="00776769">
        <w:rPr>
          <w:rFonts w:ascii="Calibri" w:hAnsi="Calibri" w:cs="Calibri"/>
        </w:rPr>
        <w:t xml:space="preserve"> </w:t>
      </w:r>
      <w:r w:rsidR="00605F5C">
        <w:rPr>
          <w:rFonts w:ascii="Calibri" w:hAnsi="Calibri" w:cs="Calibri"/>
        </w:rPr>
        <w:t>State Plan</w:t>
      </w:r>
      <w:r w:rsidR="00A22AE6" w:rsidRPr="00A22AE6">
        <w:rPr>
          <w:rFonts w:ascii="Calibri" w:hAnsi="Calibri" w:cs="Calibri"/>
        </w:rPr>
        <w:t xml:space="preserve"> general</w:t>
      </w:r>
      <w:r w:rsidR="00464A24">
        <w:rPr>
          <w:rFonts w:ascii="Calibri" w:hAnsi="Calibri" w:cs="Calibri"/>
        </w:rPr>
        <w:t>ly</w:t>
      </w:r>
      <w:r w:rsidR="00A22AE6" w:rsidRPr="00A22AE6">
        <w:rPr>
          <w:rFonts w:ascii="Calibri" w:hAnsi="Calibri" w:cs="Calibri"/>
        </w:rPr>
        <w:t xml:space="preserve"> </w:t>
      </w:r>
      <w:r w:rsidR="00743269" w:rsidRPr="00A22AE6">
        <w:rPr>
          <w:rFonts w:ascii="Calibri" w:hAnsi="Calibri" w:cs="Calibri"/>
        </w:rPr>
        <w:t>adopt</w:t>
      </w:r>
      <w:r w:rsidR="00743269">
        <w:rPr>
          <w:rFonts w:ascii="Calibri" w:hAnsi="Calibri" w:cs="Calibri"/>
        </w:rPr>
        <w:t>ed</w:t>
      </w:r>
      <w:r w:rsidR="00743269" w:rsidRPr="00A22AE6">
        <w:rPr>
          <w:rFonts w:ascii="Calibri" w:hAnsi="Calibri" w:cs="Calibri"/>
        </w:rPr>
        <w:t xml:space="preserve"> </w:t>
      </w:r>
      <w:r w:rsidR="00A22AE6" w:rsidRPr="00A22AE6">
        <w:rPr>
          <w:rFonts w:ascii="Calibri" w:hAnsi="Calibri" w:cs="Calibri"/>
        </w:rPr>
        <w:t xml:space="preserve">plan changes not identical to </w:t>
      </w:r>
      <w:r w:rsidR="00743269">
        <w:rPr>
          <w:rFonts w:ascii="Calibri" w:hAnsi="Calibri" w:cs="Calibri"/>
        </w:rPr>
        <w:t>OSHA</w:t>
      </w:r>
      <w:r w:rsidR="00B23C7E">
        <w:rPr>
          <w:rFonts w:ascii="Calibri" w:hAnsi="Calibri" w:cs="Calibri"/>
        </w:rPr>
        <w:t xml:space="preserve">, although </w:t>
      </w:r>
      <w:r w:rsidR="00D55D99">
        <w:rPr>
          <w:rFonts w:ascii="Calibri" w:hAnsi="Calibri" w:cs="Calibri"/>
        </w:rPr>
        <w:t>untimely</w:t>
      </w:r>
      <w:r w:rsidR="00A22AE6" w:rsidRPr="00A22AE6">
        <w:rPr>
          <w:rFonts w:ascii="Calibri" w:hAnsi="Calibri" w:cs="Calibri"/>
        </w:rPr>
        <w:t xml:space="preserve">.  </w:t>
      </w:r>
      <w:r w:rsidR="00D20AF3">
        <w:rPr>
          <w:rFonts w:ascii="Calibri" w:hAnsi="Calibri" w:cs="Calibri"/>
        </w:rPr>
        <w:t>DIR</w:t>
      </w:r>
      <w:r w:rsidR="00611826" w:rsidRPr="00611826">
        <w:rPr>
          <w:rFonts w:ascii="Calibri" w:hAnsi="Calibri" w:cs="Calibri"/>
        </w:rPr>
        <w:t xml:space="preserve"> did not provide plan change notifications timely in SPA, as required by the 23(g) grant</w:t>
      </w:r>
      <w:r w:rsidR="00D20AF3">
        <w:rPr>
          <w:rFonts w:ascii="Calibri" w:hAnsi="Calibri" w:cs="Calibri"/>
        </w:rPr>
        <w:t>.</w:t>
      </w:r>
      <w:r w:rsidR="00557570">
        <w:rPr>
          <w:rFonts w:ascii="Calibri" w:hAnsi="Calibri" w:cs="Calibri"/>
        </w:rPr>
        <w:t xml:space="preserve"> </w:t>
      </w:r>
      <w:r w:rsidR="00D20AF3">
        <w:rPr>
          <w:rFonts w:ascii="Calibri" w:hAnsi="Calibri" w:cs="Calibri"/>
        </w:rPr>
        <w:t>DIR</w:t>
      </w:r>
      <w:r w:rsidR="00706F56">
        <w:rPr>
          <w:rFonts w:ascii="Calibri" w:hAnsi="Calibri" w:cs="Calibri"/>
        </w:rPr>
        <w:t xml:space="preserve">’s failure to substantially comply with these requirements is a new </w:t>
      </w:r>
      <w:r w:rsidR="00D20AF3">
        <w:rPr>
          <w:rFonts w:ascii="Calibri" w:hAnsi="Calibri" w:cs="Calibri"/>
        </w:rPr>
        <w:t xml:space="preserve">observation </w:t>
      </w:r>
      <w:r w:rsidR="00EA2889">
        <w:rPr>
          <w:rFonts w:ascii="Calibri" w:hAnsi="Calibri" w:cs="Calibri"/>
        </w:rPr>
        <w:t xml:space="preserve">for FY 2025. </w:t>
      </w:r>
    </w:p>
    <w:p w14:paraId="097F839F" w14:textId="77777777" w:rsidR="00EA2889" w:rsidRDefault="00EA2889" w:rsidP="00A22AE6">
      <w:pPr>
        <w:pStyle w:val="NoSpacing"/>
        <w:rPr>
          <w:rFonts w:ascii="Calibri" w:hAnsi="Calibri" w:cs="Calibri"/>
        </w:rPr>
      </w:pPr>
    </w:p>
    <w:p w14:paraId="3825E840" w14:textId="610E837B" w:rsidR="00EA2889" w:rsidRDefault="00D27C76" w:rsidP="00A22AE6">
      <w:pPr>
        <w:pStyle w:val="NoSpacing"/>
        <w:rPr>
          <w:rFonts w:ascii="Calibri" w:hAnsi="Calibri" w:cs="Calibri"/>
        </w:rPr>
      </w:pPr>
      <w:r>
        <w:rPr>
          <w:rFonts w:ascii="Calibri" w:hAnsi="Calibri" w:cs="Calibri"/>
          <w:b/>
          <w:bCs w:val="0"/>
        </w:rPr>
        <w:t>Observation</w:t>
      </w:r>
      <w:r w:rsidR="00EA2889">
        <w:rPr>
          <w:rFonts w:ascii="Calibri" w:hAnsi="Calibri" w:cs="Calibri"/>
          <w:b/>
          <w:bCs w:val="0"/>
        </w:rPr>
        <w:t xml:space="preserve"> FY 2025-</w:t>
      </w:r>
      <w:r>
        <w:rPr>
          <w:rFonts w:ascii="Calibri" w:hAnsi="Calibri" w:cs="Calibri"/>
          <w:b/>
          <w:bCs w:val="0"/>
        </w:rPr>
        <w:t>OB-</w:t>
      </w:r>
      <w:r w:rsidR="00505331">
        <w:rPr>
          <w:rFonts w:ascii="Calibri" w:hAnsi="Calibri" w:cs="Calibri"/>
          <w:b/>
          <w:bCs w:val="0"/>
        </w:rPr>
        <w:t>10</w:t>
      </w:r>
      <w:r w:rsidR="00763C5C">
        <w:rPr>
          <w:rFonts w:ascii="Calibri" w:hAnsi="Calibri" w:cs="Calibri"/>
          <w:b/>
          <w:bCs w:val="0"/>
        </w:rPr>
        <w:t xml:space="preserve">: </w:t>
      </w:r>
      <w:r w:rsidR="004A5AB9">
        <w:rPr>
          <w:rFonts w:ascii="Calibri" w:hAnsi="Calibri" w:cs="Calibri"/>
        </w:rPr>
        <w:t>DIR</w:t>
      </w:r>
      <w:r w:rsidR="00C348EE">
        <w:rPr>
          <w:rFonts w:ascii="Calibri" w:hAnsi="Calibri" w:cs="Calibri"/>
        </w:rPr>
        <w:t xml:space="preserve"> did not </w:t>
      </w:r>
      <w:r w:rsidR="00D55C59">
        <w:rPr>
          <w:rFonts w:ascii="Calibri" w:hAnsi="Calibri" w:cs="Calibri"/>
        </w:rPr>
        <w:t>enter information into the SPA</w:t>
      </w:r>
      <w:r w:rsidR="00F8155A">
        <w:rPr>
          <w:rFonts w:ascii="Calibri" w:hAnsi="Calibri" w:cs="Calibri"/>
        </w:rPr>
        <w:t xml:space="preserve"> </w:t>
      </w:r>
      <w:r w:rsidR="00BE29DD">
        <w:rPr>
          <w:rFonts w:ascii="Calibri" w:hAnsi="Calibri" w:cs="Calibri"/>
        </w:rPr>
        <w:t>timely</w:t>
      </w:r>
      <w:r w:rsidR="00F8155A">
        <w:rPr>
          <w:rFonts w:ascii="Calibri" w:hAnsi="Calibri" w:cs="Calibri"/>
        </w:rPr>
        <w:t xml:space="preserve"> regarding intent </w:t>
      </w:r>
      <w:r w:rsidR="00E04753">
        <w:rPr>
          <w:rFonts w:ascii="Calibri" w:hAnsi="Calibri" w:cs="Calibri"/>
        </w:rPr>
        <w:t xml:space="preserve">and adoption information for </w:t>
      </w:r>
      <w:r w:rsidR="005607F6">
        <w:rPr>
          <w:rFonts w:ascii="Calibri" w:hAnsi="Calibri" w:cs="Calibri"/>
        </w:rPr>
        <w:t xml:space="preserve">standards and </w:t>
      </w:r>
      <w:r w:rsidR="00E04753">
        <w:rPr>
          <w:rFonts w:ascii="Calibri" w:hAnsi="Calibri" w:cs="Calibri"/>
        </w:rPr>
        <w:t>federal program changes</w:t>
      </w:r>
      <w:r w:rsidR="00E50CB6">
        <w:rPr>
          <w:rFonts w:ascii="Calibri" w:hAnsi="Calibri" w:cs="Calibri"/>
        </w:rPr>
        <w:t xml:space="preserve"> </w:t>
      </w:r>
      <w:r w:rsidR="002A19A6">
        <w:rPr>
          <w:rFonts w:ascii="Calibri" w:hAnsi="Calibri" w:cs="Calibri"/>
        </w:rPr>
        <w:t xml:space="preserve">that required </w:t>
      </w:r>
      <w:r w:rsidR="00605F5C">
        <w:rPr>
          <w:rFonts w:ascii="Calibri" w:hAnsi="Calibri" w:cs="Calibri"/>
        </w:rPr>
        <w:t>State Plan</w:t>
      </w:r>
      <w:r w:rsidR="002A19A6">
        <w:rPr>
          <w:rFonts w:ascii="Calibri" w:hAnsi="Calibri" w:cs="Calibri"/>
        </w:rPr>
        <w:t xml:space="preserve"> notification of </w:t>
      </w:r>
      <w:r w:rsidR="00701821">
        <w:rPr>
          <w:rFonts w:ascii="Calibri" w:hAnsi="Calibri" w:cs="Calibri"/>
        </w:rPr>
        <w:t>intent, adoption, and/or equivalency</w:t>
      </w:r>
      <w:r w:rsidR="002A19A6">
        <w:rPr>
          <w:rFonts w:ascii="Calibri" w:hAnsi="Calibri" w:cs="Calibri"/>
        </w:rPr>
        <w:t>.</w:t>
      </w:r>
    </w:p>
    <w:p w14:paraId="6552FFDA" w14:textId="77777777" w:rsidR="007D5FB2" w:rsidRDefault="007D5FB2" w:rsidP="00A22AE6">
      <w:pPr>
        <w:pStyle w:val="NoSpacing"/>
        <w:rPr>
          <w:rFonts w:ascii="Calibri" w:hAnsi="Calibri" w:cs="Calibri"/>
        </w:rPr>
      </w:pPr>
    </w:p>
    <w:p w14:paraId="595C2F72" w14:textId="6FB2DFFE" w:rsidR="008D7CA5" w:rsidRPr="00D27C76" w:rsidRDefault="00D27C76" w:rsidP="00147CE5">
      <w:pPr>
        <w:pStyle w:val="NoSpacing"/>
        <w:rPr>
          <w:rFonts w:ascii="Calibri" w:hAnsi="Calibri" w:cs="Calibri"/>
        </w:rPr>
      </w:pPr>
      <w:r>
        <w:rPr>
          <w:rFonts w:ascii="Calibri" w:hAnsi="Calibri" w:cs="Calibri"/>
          <w:b/>
          <w:bCs w:val="0"/>
        </w:rPr>
        <w:t>Federal Monitoring Plan</w:t>
      </w:r>
      <w:r w:rsidR="007D5FB2">
        <w:rPr>
          <w:rFonts w:ascii="Calibri" w:hAnsi="Calibri" w:cs="Calibri"/>
          <w:b/>
          <w:bCs w:val="0"/>
        </w:rPr>
        <w:t xml:space="preserve">: </w:t>
      </w:r>
      <w:r>
        <w:rPr>
          <w:rFonts w:ascii="Calibri" w:hAnsi="Calibri" w:cs="Calibri"/>
        </w:rPr>
        <w:t xml:space="preserve">OSHA will provide information and training to DIR </w:t>
      </w:r>
      <w:r w:rsidR="00C2248D">
        <w:rPr>
          <w:rFonts w:ascii="Calibri" w:hAnsi="Calibri" w:cs="Calibri"/>
        </w:rPr>
        <w:t>on the requirements and use of the SPA system</w:t>
      </w:r>
      <w:r w:rsidR="009E3832">
        <w:rPr>
          <w:rFonts w:ascii="Calibri" w:hAnsi="Calibri" w:cs="Calibri"/>
        </w:rPr>
        <w:t xml:space="preserve"> and </w:t>
      </w:r>
      <w:r w:rsidR="00D244A4">
        <w:rPr>
          <w:rFonts w:ascii="Calibri" w:hAnsi="Calibri" w:cs="Calibri"/>
        </w:rPr>
        <w:t>requirements for plan change supplements</w:t>
      </w:r>
      <w:r w:rsidR="00C2248D">
        <w:rPr>
          <w:rFonts w:ascii="Calibri" w:hAnsi="Calibri" w:cs="Calibri"/>
        </w:rPr>
        <w:t xml:space="preserve">. </w:t>
      </w:r>
    </w:p>
    <w:p w14:paraId="0392E903" w14:textId="77777777" w:rsidR="00147CE5" w:rsidRPr="009378BA" w:rsidRDefault="00147CE5" w:rsidP="003D3E16">
      <w:pPr>
        <w:pStyle w:val="NoSpacing"/>
        <w:rPr>
          <w:rFonts w:ascii="Calibri" w:hAnsi="Calibri" w:cs="Calibri"/>
        </w:rPr>
      </w:pPr>
    </w:p>
    <w:p w14:paraId="1E37B92E" w14:textId="7F4C3A39" w:rsidR="00CB212C" w:rsidRPr="007701AB" w:rsidRDefault="00CB212C" w:rsidP="00CB212C">
      <w:pPr>
        <w:pStyle w:val="NoSpacing"/>
        <w:rPr>
          <w:rFonts w:ascii="Calibri" w:hAnsi="Calibri" w:cs="Calibri"/>
          <w:b/>
          <w:bCs w:val="0"/>
        </w:rPr>
      </w:pPr>
      <w:r w:rsidRPr="00CB212C">
        <w:rPr>
          <w:rFonts w:ascii="Calibri" w:hAnsi="Calibri" w:cs="Calibri"/>
        </w:rPr>
        <w:t>The California Department of Industrial Relations (DIR) made significant strides in addressing longstanding “at least as effective” concerns for fall protection in the construction industry in that they did not require the use of fall protection until trigger heights above the Federal requirement of six feet. This was a longstanding FAME finding (from 2014-2024).</w:t>
      </w:r>
      <w:r w:rsidR="00D244A4">
        <w:rPr>
          <w:rFonts w:ascii="Calibri" w:hAnsi="Calibri" w:cs="Calibri"/>
        </w:rPr>
        <w:t xml:space="preserve"> </w:t>
      </w:r>
      <w:r w:rsidRPr="00CB212C">
        <w:rPr>
          <w:rFonts w:ascii="Calibri" w:hAnsi="Calibri" w:cs="Calibri"/>
        </w:rPr>
        <w:t xml:space="preserve">On November 26, </w:t>
      </w:r>
      <w:proofErr w:type="gramStart"/>
      <w:r w:rsidRPr="00CB212C">
        <w:rPr>
          <w:rFonts w:ascii="Calibri" w:hAnsi="Calibri" w:cs="Calibri"/>
        </w:rPr>
        <w:t>202</w:t>
      </w:r>
      <w:r w:rsidR="004830A0">
        <w:rPr>
          <w:rFonts w:ascii="Calibri" w:hAnsi="Calibri" w:cs="Calibri"/>
        </w:rPr>
        <w:t>4</w:t>
      </w:r>
      <w:proofErr w:type="gramEnd"/>
      <w:r w:rsidRPr="00CB212C">
        <w:rPr>
          <w:rFonts w:ascii="Calibri" w:hAnsi="Calibri" w:cs="Calibri"/>
        </w:rPr>
        <w:t xml:space="preserve"> DIR filed an </w:t>
      </w:r>
      <w:hyperlink r:id="rId14" w:history="1">
        <w:r w:rsidRPr="009371E8">
          <w:rPr>
            <w:rStyle w:val="Hyperlink"/>
            <w:rFonts w:ascii="Calibri" w:hAnsi="Calibri" w:cs="Calibri"/>
            <w:color w:val="000000" w:themeColor="text1"/>
            <w:u w:val="none"/>
          </w:rPr>
          <w:t>update</w:t>
        </w:r>
      </w:hyperlink>
      <w:r w:rsidRPr="00CB212C">
        <w:rPr>
          <w:rFonts w:ascii="Calibri" w:hAnsi="Calibri" w:cs="Calibri"/>
        </w:rPr>
        <w:t xml:space="preserve"> to fall protection in residential construction standards (Sections 1671,1, 1716.2, 1730 and 1731) that </w:t>
      </w:r>
      <w:r w:rsidR="00D46E8B">
        <w:rPr>
          <w:rFonts w:ascii="Calibri" w:hAnsi="Calibri" w:cs="Calibri"/>
        </w:rPr>
        <w:t>wa</w:t>
      </w:r>
      <w:r w:rsidRPr="00CB212C">
        <w:rPr>
          <w:rFonts w:ascii="Calibri" w:hAnsi="Calibri" w:cs="Calibri"/>
        </w:rPr>
        <w:t xml:space="preserve">s effective July 1, 2025. These updates adopted language lowering the trigger height in residential construction from 15 to </w:t>
      </w:r>
      <w:r w:rsidR="0099777A">
        <w:rPr>
          <w:rFonts w:ascii="Calibri" w:hAnsi="Calibri" w:cs="Calibri"/>
        </w:rPr>
        <w:t>six</w:t>
      </w:r>
      <w:r w:rsidRPr="00CB212C">
        <w:rPr>
          <w:rFonts w:ascii="Calibri" w:hAnsi="Calibri" w:cs="Calibri"/>
        </w:rPr>
        <w:t xml:space="preserve"> feet. </w:t>
      </w:r>
    </w:p>
    <w:p w14:paraId="5AC7E1F1" w14:textId="77777777" w:rsidR="00CB212C" w:rsidRPr="00CB212C" w:rsidRDefault="00CB212C" w:rsidP="00CB212C">
      <w:pPr>
        <w:pStyle w:val="NoSpacing"/>
        <w:rPr>
          <w:rFonts w:ascii="Calibri" w:hAnsi="Calibri" w:cs="Calibri"/>
        </w:rPr>
      </w:pPr>
    </w:p>
    <w:p w14:paraId="4133B849" w14:textId="350534DE" w:rsidR="00CB212C" w:rsidRPr="00CB212C" w:rsidRDefault="00CB212C" w:rsidP="00CB212C">
      <w:pPr>
        <w:pStyle w:val="NoSpacing"/>
        <w:rPr>
          <w:rFonts w:ascii="Calibri" w:hAnsi="Calibri" w:cs="Calibri"/>
        </w:rPr>
      </w:pPr>
      <w:r w:rsidRPr="00CB212C">
        <w:rPr>
          <w:rFonts w:ascii="Calibri" w:hAnsi="Calibri" w:cs="Calibri"/>
        </w:rPr>
        <w:lastRenderedPageBreak/>
        <w:t xml:space="preserve">DIR continues to work on updates to address other areas of concern raised in OSHA’s letter from July 12, 2024.  The concerns in OSHA’s letter relate to confusing or ambiguous language regarding a fall protection plan and the determination of infeasibility, clarifications about when the CA Injury and Illness Prevention Program is </w:t>
      </w:r>
      <w:r w:rsidR="004830A0" w:rsidRPr="00CB212C">
        <w:rPr>
          <w:rFonts w:ascii="Calibri" w:hAnsi="Calibri" w:cs="Calibri"/>
        </w:rPr>
        <w:t>required, and</w:t>
      </w:r>
      <w:r w:rsidRPr="00CB212C">
        <w:rPr>
          <w:rFonts w:ascii="Calibri" w:hAnsi="Calibri" w:cs="Calibri"/>
        </w:rPr>
        <w:t xml:space="preserve"> additional fall protection updates to the following sections:</w:t>
      </w:r>
    </w:p>
    <w:p w14:paraId="7831AB46" w14:textId="77777777" w:rsidR="00CB212C" w:rsidRPr="00CB212C" w:rsidRDefault="00CB212C" w:rsidP="00CB212C">
      <w:pPr>
        <w:pStyle w:val="NoSpacing"/>
        <w:rPr>
          <w:rFonts w:ascii="Calibri" w:hAnsi="Calibri" w:cs="Calibri"/>
        </w:rPr>
      </w:pPr>
    </w:p>
    <w:p w14:paraId="248485B5" w14:textId="77777777" w:rsidR="00CB212C" w:rsidRPr="00CB212C" w:rsidRDefault="00CB212C" w:rsidP="00CB212C">
      <w:pPr>
        <w:pStyle w:val="NoSpacing"/>
        <w:numPr>
          <w:ilvl w:val="0"/>
          <w:numId w:val="20"/>
        </w:numPr>
        <w:rPr>
          <w:rFonts w:ascii="Calibri" w:hAnsi="Calibri" w:cs="Calibri"/>
        </w:rPr>
      </w:pPr>
      <w:r w:rsidRPr="00CB212C">
        <w:rPr>
          <w:rFonts w:ascii="Calibri" w:hAnsi="Calibri" w:cs="Calibri"/>
        </w:rPr>
        <w:t>Construction Safety Orders, Article 24, Section 1669, General</w:t>
      </w:r>
    </w:p>
    <w:p w14:paraId="0B0A2C2D" w14:textId="77777777" w:rsidR="00CB212C" w:rsidRPr="00CB212C" w:rsidRDefault="00CB212C" w:rsidP="00CB212C">
      <w:pPr>
        <w:pStyle w:val="NoSpacing"/>
        <w:numPr>
          <w:ilvl w:val="0"/>
          <w:numId w:val="20"/>
        </w:numPr>
        <w:rPr>
          <w:rFonts w:ascii="Calibri" w:hAnsi="Calibri" w:cs="Calibri"/>
        </w:rPr>
      </w:pPr>
      <w:r w:rsidRPr="00CB212C">
        <w:rPr>
          <w:rFonts w:ascii="Calibri" w:hAnsi="Calibri" w:cs="Calibri"/>
        </w:rPr>
        <w:t>Construction Safety Orders, Article 24, Section 1670, Personal Fall Arrest Systems, Personal Fall Restraint Systems and Positioning Devices</w:t>
      </w:r>
    </w:p>
    <w:p w14:paraId="204D6F66" w14:textId="77777777" w:rsidR="00CB212C" w:rsidRPr="00CB212C" w:rsidRDefault="00CB212C" w:rsidP="00CB212C">
      <w:pPr>
        <w:pStyle w:val="NoSpacing"/>
        <w:numPr>
          <w:ilvl w:val="0"/>
          <w:numId w:val="20"/>
        </w:numPr>
        <w:rPr>
          <w:rFonts w:ascii="Calibri" w:hAnsi="Calibri" w:cs="Calibri"/>
        </w:rPr>
      </w:pPr>
      <w:r w:rsidRPr="00CB212C">
        <w:rPr>
          <w:rFonts w:ascii="Calibri" w:hAnsi="Calibri" w:cs="Calibri"/>
        </w:rPr>
        <w:t>Construction Safety Orders, Article 24, Section 1671, Safety Nets General</w:t>
      </w:r>
    </w:p>
    <w:p w14:paraId="55B7669B" w14:textId="77777777" w:rsidR="00CB212C" w:rsidRPr="00CB212C" w:rsidRDefault="00CB212C" w:rsidP="00CB212C">
      <w:pPr>
        <w:pStyle w:val="NoSpacing"/>
        <w:numPr>
          <w:ilvl w:val="0"/>
          <w:numId w:val="20"/>
        </w:numPr>
        <w:rPr>
          <w:rFonts w:ascii="Calibri" w:hAnsi="Calibri" w:cs="Calibri"/>
        </w:rPr>
      </w:pPr>
      <w:r w:rsidRPr="00CB212C">
        <w:rPr>
          <w:rFonts w:ascii="Calibri" w:hAnsi="Calibri" w:cs="Calibri"/>
        </w:rPr>
        <w:t>Construction Safety Orders, Article 30, Section 1724, Roofing-General</w:t>
      </w:r>
    </w:p>
    <w:p w14:paraId="77E83E3E" w14:textId="77777777" w:rsidR="00CB212C" w:rsidRPr="00CB212C" w:rsidRDefault="00CB212C" w:rsidP="00CB212C">
      <w:pPr>
        <w:pStyle w:val="NoSpacing"/>
        <w:rPr>
          <w:rFonts w:ascii="Calibri" w:hAnsi="Calibri" w:cs="Calibri"/>
        </w:rPr>
      </w:pPr>
    </w:p>
    <w:p w14:paraId="7FA2F881" w14:textId="7706D65B" w:rsidR="002B7992" w:rsidRDefault="00CB212C" w:rsidP="00592165">
      <w:pPr>
        <w:pStyle w:val="NoSpacing"/>
        <w:rPr>
          <w:rFonts w:ascii="Calibri" w:hAnsi="Calibri" w:cs="Calibri"/>
        </w:rPr>
      </w:pPr>
      <w:r w:rsidRPr="00CB212C">
        <w:rPr>
          <w:rFonts w:ascii="Calibri" w:hAnsi="Calibri" w:cs="Calibri"/>
        </w:rPr>
        <w:t>On May 21 and 22, 2025</w:t>
      </w:r>
      <w:r w:rsidR="005F274A">
        <w:rPr>
          <w:rFonts w:ascii="Calibri" w:hAnsi="Calibri" w:cs="Calibri"/>
        </w:rPr>
        <w:t>,</w:t>
      </w:r>
      <w:r w:rsidRPr="00CB212C">
        <w:rPr>
          <w:rFonts w:ascii="Calibri" w:hAnsi="Calibri" w:cs="Calibri"/>
        </w:rPr>
        <w:t xml:space="preserve"> DIR held an Advisory Committee meeting to discuss </w:t>
      </w:r>
      <w:hyperlink r:id="rId15" w:history="1">
        <w:r w:rsidRPr="00592165">
          <w:rPr>
            <w:rStyle w:val="Hyperlink"/>
            <w:rFonts w:ascii="Calibri" w:hAnsi="Calibri" w:cs="Calibri"/>
            <w:color w:val="000000" w:themeColor="text1"/>
            <w:u w:val="none"/>
          </w:rPr>
          <w:t>Fall Protection in Construction Phase 2</w:t>
        </w:r>
      </w:hyperlink>
      <w:r w:rsidRPr="00592165">
        <w:rPr>
          <w:rFonts w:ascii="Calibri" w:hAnsi="Calibri" w:cs="Calibri"/>
        </w:rPr>
        <w:t>,</w:t>
      </w:r>
      <w:r w:rsidRPr="00CB212C">
        <w:rPr>
          <w:rFonts w:ascii="Calibri" w:hAnsi="Calibri" w:cs="Calibri"/>
        </w:rPr>
        <w:t xml:space="preserve"> designed to address OSHA’s ongoing concerns and requests for clarification. OSHA met with DIR and provided written comment on the discussion draft</w:t>
      </w:r>
      <w:r w:rsidR="000D42D3">
        <w:rPr>
          <w:rFonts w:ascii="Calibri" w:hAnsi="Calibri" w:cs="Calibri"/>
        </w:rPr>
        <w:t>.</w:t>
      </w:r>
      <w:r w:rsidRPr="00CB212C">
        <w:rPr>
          <w:rFonts w:ascii="Calibri" w:hAnsi="Calibri" w:cs="Calibri"/>
        </w:rPr>
        <w:t xml:space="preserve"> </w:t>
      </w:r>
      <w:r w:rsidR="00426169">
        <w:rPr>
          <w:rFonts w:ascii="Calibri" w:hAnsi="Calibri" w:cs="Calibri"/>
        </w:rPr>
        <w:t xml:space="preserve">Therefore, </w:t>
      </w:r>
      <w:r w:rsidR="00592165">
        <w:rPr>
          <w:rFonts w:ascii="Calibri" w:hAnsi="Calibri" w:cs="Calibri"/>
          <w:b/>
          <w:bCs w:val="0"/>
        </w:rPr>
        <w:t xml:space="preserve">Finding FY 2024-03 </w:t>
      </w:r>
      <w:r w:rsidR="00592165" w:rsidRPr="00592165">
        <w:rPr>
          <w:rFonts w:ascii="Calibri" w:hAnsi="Calibri" w:cs="Calibri"/>
        </w:rPr>
        <w:t>is converted to an</w:t>
      </w:r>
      <w:r w:rsidR="002B7992">
        <w:rPr>
          <w:rFonts w:ascii="Calibri" w:hAnsi="Calibri" w:cs="Calibri"/>
        </w:rPr>
        <w:t xml:space="preserve"> observation.</w:t>
      </w:r>
    </w:p>
    <w:p w14:paraId="326DABB0" w14:textId="77777777" w:rsidR="002B7992" w:rsidRDefault="002B7992" w:rsidP="003D3E16">
      <w:pPr>
        <w:pStyle w:val="NoSpacing"/>
        <w:rPr>
          <w:rFonts w:ascii="Calibri" w:hAnsi="Calibri" w:cs="Calibri"/>
        </w:rPr>
      </w:pPr>
    </w:p>
    <w:p w14:paraId="7565E4BC" w14:textId="78454C40" w:rsidR="002B7992" w:rsidRPr="009B4AC0" w:rsidRDefault="002B7992" w:rsidP="002B7992">
      <w:pPr>
        <w:pStyle w:val="NoSpacing"/>
        <w:rPr>
          <w:rFonts w:ascii="Calibri" w:hAnsi="Calibri" w:cs="Calibri"/>
          <w:highlight w:val="yellow"/>
        </w:rPr>
      </w:pPr>
      <w:r w:rsidRPr="00F60F2C">
        <w:rPr>
          <w:rFonts w:ascii="Calibri" w:hAnsi="Calibri" w:cs="Calibri"/>
          <w:b/>
          <w:bCs w:val="0"/>
        </w:rPr>
        <w:t>Observation FY 2025-OB-</w:t>
      </w:r>
      <w:r w:rsidR="00592165">
        <w:rPr>
          <w:rFonts w:ascii="Calibri" w:hAnsi="Calibri" w:cs="Calibri"/>
          <w:b/>
          <w:bCs w:val="0"/>
        </w:rPr>
        <w:t>1</w:t>
      </w:r>
      <w:r w:rsidR="00F47FB2">
        <w:rPr>
          <w:rFonts w:ascii="Calibri" w:hAnsi="Calibri" w:cs="Calibri"/>
          <w:b/>
          <w:bCs w:val="0"/>
        </w:rPr>
        <w:t>1</w:t>
      </w:r>
      <w:r w:rsidRPr="00F60F2C">
        <w:rPr>
          <w:rFonts w:ascii="Calibri" w:hAnsi="Calibri" w:cs="Calibri"/>
          <w:b/>
          <w:bCs w:val="0"/>
        </w:rPr>
        <w:t>:</w:t>
      </w:r>
      <w:r>
        <w:rPr>
          <w:rFonts w:ascii="Calibri" w:hAnsi="Calibri" w:cs="Calibri"/>
          <w:b/>
          <w:bCs w:val="0"/>
        </w:rPr>
        <w:t xml:space="preserve"> </w:t>
      </w:r>
      <w:r w:rsidR="00F817EE">
        <w:rPr>
          <w:rFonts w:ascii="Calibri" w:hAnsi="Calibri" w:cs="Calibri"/>
        </w:rPr>
        <w:t xml:space="preserve">Portions of </w:t>
      </w:r>
      <w:r w:rsidR="009B4AC0">
        <w:rPr>
          <w:rFonts w:ascii="Calibri" w:hAnsi="Calibri" w:cs="Calibri"/>
        </w:rPr>
        <w:t xml:space="preserve">California fall protection standards </w:t>
      </w:r>
      <w:r w:rsidR="00272CA0">
        <w:rPr>
          <w:rFonts w:ascii="Calibri" w:hAnsi="Calibri" w:cs="Calibri"/>
        </w:rPr>
        <w:t xml:space="preserve">contain provisions that require updates to come into alignment with the updates to </w:t>
      </w:r>
      <w:r w:rsidR="00272CA0" w:rsidRPr="00CB212C">
        <w:rPr>
          <w:rFonts w:ascii="Calibri" w:hAnsi="Calibri" w:cs="Calibri"/>
        </w:rPr>
        <w:t xml:space="preserve">Sections 1671,1, 1716.2, 1730 and 1731) that </w:t>
      </w:r>
      <w:r w:rsidR="00272CA0">
        <w:rPr>
          <w:rFonts w:ascii="Calibri" w:hAnsi="Calibri" w:cs="Calibri"/>
        </w:rPr>
        <w:t>were</w:t>
      </w:r>
      <w:r w:rsidR="00272CA0" w:rsidRPr="00CB212C">
        <w:rPr>
          <w:rFonts w:ascii="Calibri" w:hAnsi="Calibri" w:cs="Calibri"/>
        </w:rPr>
        <w:t xml:space="preserve"> effective July 1, 2025</w:t>
      </w:r>
      <w:r w:rsidR="00272CA0">
        <w:rPr>
          <w:rFonts w:ascii="Calibri" w:hAnsi="Calibri" w:cs="Calibri"/>
        </w:rPr>
        <w:t>.</w:t>
      </w:r>
    </w:p>
    <w:p w14:paraId="6104F568" w14:textId="77777777" w:rsidR="002B7992" w:rsidRPr="000C1D79" w:rsidRDefault="002B7992" w:rsidP="002B7992">
      <w:pPr>
        <w:pStyle w:val="NoSpacing"/>
        <w:rPr>
          <w:rFonts w:ascii="Calibri" w:hAnsi="Calibri" w:cs="Calibri"/>
        </w:rPr>
      </w:pPr>
    </w:p>
    <w:p w14:paraId="16479364" w14:textId="62DE9488" w:rsidR="002B7992" w:rsidRPr="00AF4ACB" w:rsidRDefault="002B7992" w:rsidP="002B7992">
      <w:pPr>
        <w:pStyle w:val="NoSpacing"/>
        <w:rPr>
          <w:rFonts w:ascii="Calibri" w:hAnsi="Calibri" w:cs="Calibri"/>
        </w:rPr>
      </w:pPr>
      <w:r w:rsidRPr="000C1D79">
        <w:rPr>
          <w:rFonts w:ascii="Calibri" w:hAnsi="Calibri" w:cs="Calibri"/>
          <w:b/>
          <w:bCs w:val="0"/>
        </w:rPr>
        <w:t>Federal Monitoring Plan:</w:t>
      </w:r>
      <w:r>
        <w:rPr>
          <w:rFonts w:ascii="Calibri" w:hAnsi="Calibri" w:cs="Calibri"/>
          <w:b/>
          <w:bCs w:val="0"/>
        </w:rPr>
        <w:t xml:space="preserve"> </w:t>
      </w:r>
      <w:r>
        <w:rPr>
          <w:rFonts w:ascii="Calibri" w:hAnsi="Calibri" w:cs="Calibri"/>
        </w:rPr>
        <w:t xml:space="preserve">OSHA will continue to </w:t>
      </w:r>
      <w:r w:rsidR="00272CA0">
        <w:rPr>
          <w:rFonts w:ascii="Calibri" w:hAnsi="Calibri" w:cs="Calibri"/>
        </w:rPr>
        <w:t>discuss pending updates to Cons</w:t>
      </w:r>
      <w:r w:rsidR="00B5116B">
        <w:rPr>
          <w:rFonts w:ascii="Calibri" w:hAnsi="Calibri" w:cs="Calibri"/>
        </w:rPr>
        <w:t xml:space="preserve">truction Safety Orders, Article 24, Sections 1669, 1670, and 1671 and Article 30, Section </w:t>
      </w:r>
      <w:r w:rsidR="00737E6E">
        <w:rPr>
          <w:rFonts w:ascii="Calibri" w:hAnsi="Calibri" w:cs="Calibri"/>
        </w:rPr>
        <w:t>1724 during quarterly meetings with the OSHSB.</w:t>
      </w:r>
    </w:p>
    <w:p w14:paraId="76B4C0B0" w14:textId="77777777" w:rsidR="009378BA" w:rsidRDefault="009378BA" w:rsidP="003D3E16">
      <w:pPr>
        <w:pStyle w:val="NoSpacing"/>
        <w:rPr>
          <w:rFonts w:ascii="Calibri" w:hAnsi="Calibri" w:cs="Calibri"/>
          <w:highlight w:val="yellow"/>
        </w:rPr>
      </w:pPr>
    </w:p>
    <w:p w14:paraId="6C7BAE65" w14:textId="1380F840" w:rsidR="00B61983" w:rsidRPr="00B61983" w:rsidRDefault="00B61983" w:rsidP="00B61983">
      <w:pPr>
        <w:spacing w:after="0" w:line="240" w:lineRule="auto"/>
        <w:rPr>
          <w:rFonts w:ascii="Calibri" w:eastAsia="Arial" w:hAnsi="Calibri" w:cs="Times New Roman"/>
          <w:bCs w:val="0"/>
          <w:kern w:val="0"/>
          <w14:ligatures w14:val="none"/>
        </w:rPr>
      </w:pPr>
      <w:r w:rsidRPr="00B61983">
        <w:rPr>
          <w:rFonts w:ascii="Calibri" w:eastAsia="Arial" w:hAnsi="Calibri" w:cs="Times New Roman"/>
          <w:bCs w:val="0"/>
          <w:kern w:val="0"/>
          <w14:ligatures w14:val="none"/>
        </w:rPr>
        <w:t>On April 14, 2021, California adopted a change in their Commercial and Technical Diving</w:t>
      </w:r>
      <w:r w:rsidRPr="00B61983">
        <w:rPr>
          <w:rFonts w:ascii="Calibri" w:eastAsia="Arial" w:hAnsi="Calibri" w:cs="Times New Roman"/>
          <w:bCs w:val="0"/>
          <w:spacing w:val="-2"/>
          <w:kern w:val="0"/>
          <w14:ligatures w14:val="none"/>
        </w:rPr>
        <w:t xml:space="preserve"> </w:t>
      </w:r>
      <w:r w:rsidRPr="00B61983">
        <w:rPr>
          <w:rFonts w:ascii="Calibri" w:eastAsia="Arial" w:hAnsi="Calibri" w:cs="Times New Roman"/>
          <w:bCs w:val="0"/>
          <w:kern w:val="0"/>
          <w14:ligatures w14:val="none"/>
        </w:rPr>
        <w:t>Operations</w:t>
      </w:r>
      <w:r w:rsidRPr="00B61983">
        <w:rPr>
          <w:rFonts w:ascii="Calibri" w:eastAsia="Arial" w:hAnsi="Calibri" w:cs="Times New Roman"/>
          <w:bCs w:val="0"/>
          <w:spacing w:val="-3"/>
          <w:kern w:val="0"/>
          <w14:ligatures w14:val="none"/>
        </w:rPr>
        <w:t xml:space="preserve"> </w:t>
      </w:r>
      <w:r w:rsidRPr="00B61983">
        <w:rPr>
          <w:rFonts w:ascii="Calibri" w:eastAsia="Arial" w:hAnsi="Calibri" w:cs="Times New Roman"/>
          <w:bCs w:val="0"/>
          <w:kern w:val="0"/>
          <w14:ligatures w14:val="none"/>
        </w:rPr>
        <w:t>regulations</w:t>
      </w:r>
      <w:r w:rsidRPr="00B61983">
        <w:rPr>
          <w:rFonts w:ascii="Calibri" w:eastAsia="Arial" w:hAnsi="Calibri" w:cs="Times New Roman"/>
          <w:bCs w:val="0"/>
          <w:spacing w:val="-5"/>
          <w:kern w:val="0"/>
          <w14:ligatures w14:val="none"/>
        </w:rPr>
        <w:t xml:space="preserve"> </w:t>
      </w:r>
      <w:r w:rsidRPr="00B61983">
        <w:rPr>
          <w:rFonts w:ascii="Calibri" w:eastAsia="Arial" w:hAnsi="Calibri" w:cs="Times New Roman"/>
          <w:bCs w:val="0"/>
          <w:kern w:val="0"/>
          <w14:ligatures w14:val="none"/>
        </w:rPr>
        <w:t>effective</w:t>
      </w:r>
      <w:r w:rsidRPr="00B61983">
        <w:rPr>
          <w:rFonts w:ascii="Calibri" w:eastAsia="Arial" w:hAnsi="Calibri" w:cs="Times New Roman"/>
          <w:bCs w:val="0"/>
          <w:spacing w:val="-2"/>
          <w:kern w:val="0"/>
          <w14:ligatures w14:val="none"/>
        </w:rPr>
        <w:t xml:space="preserve"> </w:t>
      </w:r>
      <w:r w:rsidRPr="008A5575">
        <w:rPr>
          <w:rFonts w:ascii="Calibri" w:eastAsia="Arial" w:hAnsi="Calibri" w:cs="Times New Roman"/>
          <w:bCs w:val="0"/>
          <w:kern w:val="0"/>
          <w14:ligatures w14:val="none"/>
        </w:rPr>
        <w:t>October</w:t>
      </w:r>
      <w:r w:rsidRPr="008A5575">
        <w:rPr>
          <w:rFonts w:ascii="Calibri" w:eastAsia="Arial" w:hAnsi="Calibri" w:cs="Times New Roman"/>
          <w:bCs w:val="0"/>
          <w:spacing w:val="-4"/>
          <w:kern w:val="0"/>
          <w14:ligatures w14:val="none"/>
        </w:rPr>
        <w:t xml:space="preserve"> </w:t>
      </w:r>
      <w:r w:rsidRPr="008A5575">
        <w:rPr>
          <w:rFonts w:ascii="Calibri" w:eastAsia="Arial" w:hAnsi="Calibri" w:cs="Times New Roman"/>
          <w:bCs w:val="0"/>
          <w:kern w:val="0"/>
          <w14:ligatures w14:val="none"/>
        </w:rPr>
        <w:t>1,</w:t>
      </w:r>
      <w:r w:rsidRPr="008A5575">
        <w:rPr>
          <w:rFonts w:ascii="Calibri" w:eastAsia="Arial" w:hAnsi="Calibri" w:cs="Times New Roman"/>
          <w:bCs w:val="0"/>
          <w:spacing w:val="-2"/>
          <w:kern w:val="0"/>
          <w14:ligatures w14:val="none"/>
        </w:rPr>
        <w:t xml:space="preserve"> </w:t>
      </w:r>
      <w:r w:rsidRPr="000700AF">
        <w:rPr>
          <w:rFonts w:ascii="Calibri" w:eastAsia="Arial" w:hAnsi="Calibri" w:cs="Times New Roman"/>
          <w:bCs w:val="0"/>
          <w:kern w:val="0"/>
          <w14:ligatures w14:val="none"/>
        </w:rPr>
        <w:t>2021.  Most</w:t>
      </w:r>
      <w:r w:rsidRPr="008A5575">
        <w:rPr>
          <w:rFonts w:ascii="Calibri" w:eastAsia="Arial" w:hAnsi="Calibri" w:cs="Times New Roman"/>
          <w:bCs w:val="0"/>
          <w:kern w:val="0"/>
          <w14:ligatures w14:val="none"/>
        </w:rPr>
        <w:t xml:space="preserve"> of</w:t>
      </w:r>
      <w:r w:rsidRPr="008A5575">
        <w:rPr>
          <w:rFonts w:ascii="Calibri" w:eastAsia="Arial" w:hAnsi="Calibri" w:cs="Times New Roman"/>
          <w:bCs w:val="0"/>
          <w:spacing w:val="-2"/>
          <w:kern w:val="0"/>
          <w14:ligatures w14:val="none"/>
        </w:rPr>
        <w:t xml:space="preserve"> </w:t>
      </w:r>
      <w:r w:rsidRPr="008A5575">
        <w:rPr>
          <w:rFonts w:ascii="Calibri" w:eastAsia="Arial" w:hAnsi="Calibri" w:cs="Times New Roman"/>
          <w:bCs w:val="0"/>
          <w:kern w:val="0"/>
          <w14:ligatures w14:val="none"/>
        </w:rPr>
        <w:t>the</w:t>
      </w:r>
      <w:r w:rsidRPr="008A5575">
        <w:rPr>
          <w:rFonts w:ascii="Calibri" w:eastAsia="Arial" w:hAnsi="Calibri" w:cs="Times New Roman"/>
          <w:bCs w:val="0"/>
          <w:spacing w:val="-2"/>
          <w:kern w:val="0"/>
          <w14:ligatures w14:val="none"/>
        </w:rPr>
        <w:t xml:space="preserve"> </w:t>
      </w:r>
      <w:proofErr w:type="gramStart"/>
      <w:r w:rsidRPr="008A5575">
        <w:rPr>
          <w:rFonts w:ascii="Calibri" w:eastAsia="Arial" w:hAnsi="Calibri" w:cs="Times New Roman"/>
          <w:bCs w:val="0"/>
          <w:kern w:val="0"/>
          <w14:ligatures w14:val="none"/>
        </w:rPr>
        <w:t>regulation was</w:t>
      </w:r>
      <w:proofErr w:type="gramEnd"/>
      <w:r w:rsidRPr="008A5575">
        <w:rPr>
          <w:rFonts w:ascii="Calibri" w:eastAsia="Arial" w:hAnsi="Calibri" w:cs="Times New Roman"/>
          <w:bCs w:val="0"/>
          <w:kern w:val="0"/>
          <w14:ligatures w14:val="none"/>
        </w:rPr>
        <w:t xml:space="preserve"> adopted identical to the federal standard, except for the definition of technical diving and a few select exceptions.</w:t>
      </w:r>
      <w:r w:rsidRPr="008A5575">
        <w:rPr>
          <w:rFonts w:ascii="Calibri" w:eastAsia="Arial" w:hAnsi="Calibri" w:cs="Times New Roman"/>
          <w:bCs w:val="0"/>
          <w:spacing w:val="80"/>
          <w:kern w:val="0"/>
          <w14:ligatures w14:val="none"/>
        </w:rPr>
        <w:t xml:space="preserve"> </w:t>
      </w:r>
      <w:r w:rsidRPr="008A5575">
        <w:rPr>
          <w:rFonts w:ascii="Calibri" w:eastAsia="Arial" w:hAnsi="Calibri" w:cs="Times New Roman"/>
          <w:bCs w:val="0"/>
          <w:kern w:val="0"/>
          <w14:ligatures w14:val="none"/>
        </w:rPr>
        <w:t>OSHA provided a letter dated October 14, 2020, describing concerns that some portions of the regulation were not ALAE as the federal standard.</w:t>
      </w:r>
      <w:r w:rsidRPr="008A5575">
        <w:rPr>
          <w:rFonts w:ascii="Calibri" w:eastAsia="Arial" w:hAnsi="Calibri" w:cs="Times New Roman"/>
          <w:bCs w:val="0"/>
          <w:spacing w:val="40"/>
          <w:kern w:val="0"/>
          <w14:ligatures w14:val="none"/>
        </w:rPr>
        <w:t xml:space="preserve"> </w:t>
      </w:r>
      <w:r w:rsidR="006A62BC" w:rsidRPr="008A5575">
        <w:rPr>
          <w:rFonts w:ascii="Calibri" w:eastAsia="Arial" w:hAnsi="Calibri" w:cs="Times New Roman"/>
          <w:bCs w:val="0"/>
          <w:kern w:val="0"/>
          <w14:ligatures w14:val="none"/>
        </w:rPr>
        <w:t xml:space="preserve">OSHSB </w:t>
      </w:r>
      <w:r w:rsidR="004F2363" w:rsidRPr="008A5575">
        <w:rPr>
          <w:rFonts w:ascii="Calibri" w:eastAsia="Arial" w:hAnsi="Calibri" w:cs="Times New Roman"/>
          <w:bCs w:val="0"/>
          <w:kern w:val="0"/>
          <w14:ligatures w14:val="none"/>
        </w:rPr>
        <w:t>updated Sections 650, 6051, 6052, 6054 and 6056 on October 22, 2025, effective</w:t>
      </w:r>
      <w:r w:rsidR="004F2363">
        <w:rPr>
          <w:rFonts w:ascii="Calibri" w:eastAsia="Arial" w:hAnsi="Calibri" w:cs="Times New Roman"/>
          <w:bCs w:val="0"/>
          <w:kern w:val="0"/>
          <w14:ligatures w14:val="none"/>
        </w:rPr>
        <w:t xml:space="preserve"> </w:t>
      </w:r>
      <w:r w:rsidR="00D853CB">
        <w:rPr>
          <w:rFonts w:ascii="Calibri" w:eastAsia="Arial" w:hAnsi="Calibri" w:cs="Times New Roman"/>
          <w:bCs w:val="0"/>
          <w:kern w:val="0"/>
          <w14:ligatures w14:val="none"/>
        </w:rPr>
        <w:t>January 1, 2026</w:t>
      </w:r>
      <w:r w:rsidR="00A16373">
        <w:rPr>
          <w:rFonts w:ascii="Calibri" w:eastAsia="Arial" w:hAnsi="Calibri" w:cs="Times New Roman"/>
          <w:bCs w:val="0"/>
          <w:kern w:val="0"/>
          <w14:ligatures w14:val="none"/>
        </w:rPr>
        <w:t xml:space="preserve">. These updates were in alignment with </w:t>
      </w:r>
      <w:r w:rsidR="00933A72">
        <w:rPr>
          <w:rFonts w:ascii="Calibri" w:eastAsia="Arial" w:hAnsi="Calibri" w:cs="Times New Roman"/>
          <w:bCs w:val="0"/>
          <w:kern w:val="0"/>
          <w14:ligatures w14:val="none"/>
        </w:rPr>
        <w:t>OSHA’s requested updates from January 22,2024</w:t>
      </w:r>
      <w:r w:rsidRPr="00B61983">
        <w:rPr>
          <w:rFonts w:ascii="Calibri" w:eastAsia="Arial" w:hAnsi="Calibri" w:cs="Times New Roman"/>
          <w:bCs w:val="0"/>
          <w:kern w:val="0"/>
          <w14:ligatures w14:val="none"/>
        </w:rPr>
        <w:t>.</w:t>
      </w:r>
      <w:r w:rsidRPr="00B61983">
        <w:rPr>
          <w:rFonts w:ascii="Calibri" w:eastAsia="Arial" w:hAnsi="Calibri" w:cs="Times New Roman"/>
          <w:bCs w:val="0"/>
          <w:spacing w:val="40"/>
          <w:kern w:val="0"/>
          <w14:ligatures w14:val="none"/>
        </w:rPr>
        <w:t xml:space="preserve"> </w:t>
      </w:r>
      <w:r w:rsidR="00426169" w:rsidRPr="0015345D">
        <w:rPr>
          <w:rStyle w:val="BodyTextChar"/>
          <w:rFonts w:ascii="Calibri" w:eastAsia="Arial" w:hAnsi="Calibri" w:cs="Calibri"/>
        </w:rPr>
        <w:t>Therefore,</w:t>
      </w:r>
      <w:r w:rsidR="00426169">
        <w:rPr>
          <w:rStyle w:val="BodyTextChar"/>
          <w:rFonts w:eastAsia="Arial"/>
        </w:rPr>
        <w:t xml:space="preserve"> </w:t>
      </w:r>
      <w:r w:rsidR="00F43A34">
        <w:rPr>
          <w:rFonts w:ascii="Calibri" w:hAnsi="Calibri" w:cs="Calibri"/>
          <w:b/>
          <w:bCs w:val="0"/>
        </w:rPr>
        <w:t xml:space="preserve">Finding FY 2024-04 </w:t>
      </w:r>
      <w:r w:rsidR="00F43A34" w:rsidRPr="0099777A">
        <w:rPr>
          <w:rFonts w:ascii="Calibri" w:hAnsi="Calibri" w:cs="Calibri"/>
        </w:rPr>
        <w:t xml:space="preserve">is </w:t>
      </w:r>
      <w:r w:rsidR="00E84813" w:rsidRPr="0099777A">
        <w:rPr>
          <w:rFonts w:ascii="Calibri" w:hAnsi="Calibri" w:cs="Calibri"/>
        </w:rPr>
        <w:t>completed</w:t>
      </w:r>
      <w:r w:rsidR="00C61D56" w:rsidRPr="0099777A">
        <w:rPr>
          <w:rFonts w:ascii="Calibri" w:hAnsi="Calibri" w:cs="Calibri"/>
        </w:rPr>
        <w:t>.</w:t>
      </w:r>
    </w:p>
    <w:p w14:paraId="5FDE3D65" w14:textId="77777777" w:rsidR="00B61983" w:rsidRPr="00B61983" w:rsidRDefault="00B61983" w:rsidP="00B61983">
      <w:pPr>
        <w:spacing w:after="0" w:line="240" w:lineRule="auto"/>
        <w:rPr>
          <w:rFonts w:ascii="Calibri" w:eastAsia="Arial" w:hAnsi="Calibri" w:cs="Times New Roman"/>
          <w:bCs w:val="0"/>
          <w:kern w:val="0"/>
          <w:sz w:val="22"/>
          <w:szCs w:val="22"/>
          <w14:ligatures w14:val="none"/>
        </w:rPr>
      </w:pPr>
    </w:p>
    <w:p w14:paraId="400E5154" w14:textId="3D337709" w:rsidR="00896B61" w:rsidRPr="00A50CE1" w:rsidRDefault="00B61983" w:rsidP="001071FF">
      <w:pPr>
        <w:pStyle w:val="NoSpacing"/>
        <w:rPr>
          <w:rFonts w:ascii="Calibri" w:eastAsia="Arial" w:hAnsi="Calibri" w:cs="Calibri"/>
          <w:bCs w:val="0"/>
          <w:kern w:val="0"/>
          <w14:ligatures w14:val="none"/>
        </w:rPr>
      </w:pPr>
      <w:r w:rsidRPr="00FD0229">
        <w:rPr>
          <w:rFonts w:ascii="Calibri" w:eastAsia="Arial" w:hAnsi="Calibri" w:cs="Calibri"/>
          <w:bCs w:val="0"/>
          <w:kern w:val="0"/>
          <w14:ligatures w14:val="none"/>
        </w:rPr>
        <w:t>During FY 202</w:t>
      </w:r>
      <w:r w:rsidR="00F67A48" w:rsidRPr="00FD0229">
        <w:rPr>
          <w:rFonts w:ascii="Calibri" w:eastAsia="Arial" w:hAnsi="Calibri" w:cs="Calibri"/>
          <w:bCs w:val="0"/>
          <w:kern w:val="0"/>
          <w14:ligatures w14:val="none"/>
        </w:rPr>
        <w:t>4</w:t>
      </w:r>
      <w:r w:rsidRPr="00FD0229">
        <w:rPr>
          <w:rFonts w:ascii="Calibri" w:eastAsia="Arial" w:hAnsi="Calibri" w:cs="Calibri"/>
          <w:bCs w:val="0"/>
          <w:kern w:val="0"/>
          <w14:ligatures w14:val="none"/>
        </w:rPr>
        <w:t xml:space="preserve"> and 202</w:t>
      </w:r>
      <w:r w:rsidR="00F67A48" w:rsidRPr="00FD0229">
        <w:rPr>
          <w:rFonts w:ascii="Calibri" w:eastAsia="Arial" w:hAnsi="Calibri" w:cs="Calibri"/>
          <w:bCs w:val="0"/>
          <w:kern w:val="0"/>
          <w14:ligatures w14:val="none"/>
        </w:rPr>
        <w:t>5</w:t>
      </w:r>
      <w:r w:rsidRPr="00FD0229">
        <w:rPr>
          <w:rFonts w:ascii="Calibri" w:eastAsia="Arial" w:hAnsi="Calibri" w:cs="Calibri"/>
          <w:bCs w:val="0"/>
          <w:kern w:val="0"/>
          <w14:ligatures w14:val="none"/>
        </w:rPr>
        <w:t>, OSHA issued s</w:t>
      </w:r>
      <w:r w:rsidR="00F67A48" w:rsidRPr="00FD0229">
        <w:rPr>
          <w:rFonts w:ascii="Calibri" w:eastAsia="Arial" w:hAnsi="Calibri" w:cs="Calibri"/>
          <w:bCs w:val="0"/>
          <w:kern w:val="0"/>
          <w14:ligatures w14:val="none"/>
        </w:rPr>
        <w:t>ix</w:t>
      </w:r>
      <w:r w:rsidRPr="00FD0229">
        <w:rPr>
          <w:rFonts w:ascii="Calibri" w:eastAsia="Arial" w:hAnsi="Calibri" w:cs="Calibri"/>
          <w:bCs w:val="0"/>
          <w:kern w:val="0"/>
          <w14:ligatures w14:val="none"/>
        </w:rPr>
        <w:t xml:space="preserve"> </w:t>
      </w:r>
      <w:r w:rsidRPr="00A50CE1">
        <w:rPr>
          <w:rFonts w:ascii="Calibri" w:eastAsia="Arial" w:hAnsi="Calibri" w:cs="Calibri"/>
          <w:bCs w:val="0"/>
          <w:kern w:val="0"/>
          <w14:ligatures w14:val="none"/>
        </w:rPr>
        <w:t>federal standards that required a response.</w:t>
      </w:r>
      <w:r w:rsidRPr="00A50CE1">
        <w:rPr>
          <w:rFonts w:ascii="Calibri" w:eastAsia="Arial" w:hAnsi="Calibri" w:cs="Calibri"/>
          <w:bCs w:val="0"/>
          <w:spacing w:val="40"/>
          <w:kern w:val="0"/>
          <w14:ligatures w14:val="none"/>
        </w:rPr>
        <w:t xml:space="preserve"> </w:t>
      </w:r>
      <w:r w:rsidR="00E430F3" w:rsidRPr="00A50CE1">
        <w:rPr>
          <w:rFonts w:ascii="Calibri" w:hAnsi="Calibri" w:cs="Calibri"/>
        </w:rPr>
        <w:t>DIR adopted one standard (PPE</w:t>
      </w:r>
      <w:r w:rsidR="00A50CE1" w:rsidRPr="00A50CE1">
        <w:rPr>
          <w:rFonts w:ascii="Calibri" w:hAnsi="Calibri" w:cs="Calibri"/>
        </w:rPr>
        <w:t xml:space="preserve"> </w:t>
      </w:r>
      <w:r w:rsidR="00E430F3" w:rsidRPr="00A50CE1">
        <w:rPr>
          <w:rFonts w:ascii="Calibri" w:hAnsi="Calibri" w:cs="Calibri"/>
        </w:rPr>
        <w:t xml:space="preserve">in construction updates) via the Horcher </w:t>
      </w:r>
      <w:r w:rsidR="00C76D5B" w:rsidRPr="00A50CE1">
        <w:rPr>
          <w:rFonts w:ascii="Calibri" w:hAnsi="Calibri" w:cs="Calibri"/>
        </w:rPr>
        <w:t>process</w:t>
      </w:r>
      <w:r w:rsidR="00C76D5B">
        <w:rPr>
          <w:rFonts w:ascii="Calibri" w:hAnsi="Calibri" w:cs="Calibri"/>
        </w:rPr>
        <w:t xml:space="preserve"> and</w:t>
      </w:r>
      <w:r w:rsidR="00A50CE1">
        <w:rPr>
          <w:rFonts w:ascii="Calibri" w:hAnsi="Calibri" w:cs="Calibri"/>
        </w:rPr>
        <w:t xml:space="preserve"> had not yet adopted the other five standards at the time this report was compiled</w:t>
      </w:r>
      <w:r w:rsidR="00A50CE1" w:rsidRPr="00A50CE1">
        <w:rPr>
          <w:rFonts w:ascii="Calibri" w:hAnsi="Calibri" w:cs="Calibri"/>
        </w:rPr>
        <w:t>.</w:t>
      </w:r>
      <w:r w:rsidR="00A50CE1" w:rsidRPr="00A50CE1">
        <w:rPr>
          <w:rFonts w:ascii="Calibri" w:eastAsia="Arial" w:hAnsi="Calibri" w:cs="Calibri"/>
          <w:bCs w:val="0"/>
          <w:spacing w:val="40"/>
          <w:kern w:val="0"/>
          <w14:ligatures w14:val="none"/>
        </w:rPr>
        <w:t xml:space="preserve"> </w:t>
      </w:r>
      <w:r w:rsidRPr="00A50CE1">
        <w:rPr>
          <w:rFonts w:ascii="Calibri" w:eastAsia="Arial" w:hAnsi="Calibri" w:cs="Calibri"/>
          <w:bCs w:val="0"/>
          <w:kern w:val="0"/>
          <w14:ligatures w14:val="none"/>
        </w:rPr>
        <w:t>Additionally,</w:t>
      </w:r>
      <w:r w:rsidRPr="00A50CE1">
        <w:rPr>
          <w:rFonts w:ascii="Calibri" w:eastAsia="Arial" w:hAnsi="Calibri" w:cs="Calibri"/>
          <w:bCs w:val="0"/>
          <w:spacing w:val="-2"/>
          <w:kern w:val="0"/>
          <w14:ligatures w14:val="none"/>
        </w:rPr>
        <w:t xml:space="preserve"> </w:t>
      </w:r>
      <w:r w:rsidR="00361DFC" w:rsidRPr="00A50CE1">
        <w:rPr>
          <w:rFonts w:ascii="Calibri" w:eastAsia="Arial" w:hAnsi="Calibri" w:cs="Calibri"/>
          <w:bCs w:val="0"/>
          <w:kern w:val="0"/>
          <w14:ligatures w14:val="none"/>
        </w:rPr>
        <w:t>two</w:t>
      </w:r>
      <w:r w:rsidRPr="00A50CE1">
        <w:rPr>
          <w:rFonts w:ascii="Calibri" w:eastAsia="Arial" w:hAnsi="Calibri" w:cs="Calibri"/>
          <w:bCs w:val="0"/>
          <w:spacing w:val="-2"/>
          <w:kern w:val="0"/>
          <w14:ligatures w14:val="none"/>
        </w:rPr>
        <w:t xml:space="preserve"> </w:t>
      </w:r>
      <w:r w:rsidRPr="00A50CE1">
        <w:rPr>
          <w:rFonts w:ascii="Calibri" w:eastAsia="Arial" w:hAnsi="Calibri" w:cs="Calibri"/>
          <w:bCs w:val="0"/>
          <w:kern w:val="0"/>
          <w14:ligatures w14:val="none"/>
        </w:rPr>
        <w:t>standard</w:t>
      </w:r>
      <w:r w:rsidR="00361DFC" w:rsidRPr="00A50CE1">
        <w:rPr>
          <w:rFonts w:ascii="Calibri" w:eastAsia="Arial" w:hAnsi="Calibri" w:cs="Calibri"/>
          <w:bCs w:val="0"/>
          <w:kern w:val="0"/>
          <w14:ligatures w14:val="none"/>
        </w:rPr>
        <w:t>s</w:t>
      </w:r>
      <w:r w:rsidRPr="00A50CE1">
        <w:rPr>
          <w:rFonts w:ascii="Calibri" w:eastAsia="Arial" w:hAnsi="Calibri" w:cs="Calibri"/>
          <w:bCs w:val="0"/>
          <w:spacing w:val="-2"/>
          <w:kern w:val="0"/>
          <w14:ligatures w14:val="none"/>
        </w:rPr>
        <w:t xml:space="preserve"> </w:t>
      </w:r>
      <w:r w:rsidR="00361DFC" w:rsidRPr="00A50CE1">
        <w:rPr>
          <w:rFonts w:ascii="Calibri" w:eastAsia="Arial" w:hAnsi="Calibri" w:cs="Calibri"/>
          <w:bCs w:val="0"/>
          <w:spacing w:val="-2"/>
          <w:kern w:val="0"/>
          <w14:ligatures w14:val="none"/>
        </w:rPr>
        <w:t xml:space="preserve">were </w:t>
      </w:r>
      <w:r w:rsidRPr="00A50CE1">
        <w:rPr>
          <w:rFonts w:ascii="Calibri" w:eastAsia="Arial" w:hAnsi="Calibri" w:cs="Calibri"/>
          <w:bCs w:val="0"/>
          <w:kern w:val="0"/>
          <w14:ligatures w14:val="none"/>
        </w:rPr>
        <w:t>carried</w:t>
      </w:r>
      <w:r w:rsidRPr="00A50CE1">
        <w:rPr>
          <w:rFonts w:ascii="Calibri" w:eastAsia="Arial" w:hAnsi="Calibri" w:cs="Calibri"/>
          <w:bCs w:val="0"/>
          <w:spacing w:val="-4"/>
          <w:kern w:val="0"/>
          <w14:ligatures w14:val="none"/>
        </w:rPr>
        <w:t xml:space="preserve"> </w:t>
      </w:r>
      <w:r w:rsidRPr="00A50CE1">
        <w:rPr>
          <w:rFonts w:ascii="Calibri" w:eastAsia="Arial" w:hAnsi="Calibri" w:cs="Calibri"/>
          <w:bCs w:val="0"/>
          <w:kern w:val="0"/>
          <w14:ligatures w14:val="none"/>
        </w:rPr>
        <w:t>over</w:t>
      </w:r>
      <w:r w:rsidRPr="00A50CE1">
        <w:rPr>
          <w:rFonts w:ascii="Calibri" w:eastAsia="Arial" w:hAnsi="Calibri" w:cs="Calibri"/>
          <w:bCs w:val="0"/>
          <w:spacing w:val="-4"/>
          <w:kern w:val="0"/>
          <w14:ligatures w14:val="none"/>
        </w:rPr>
        <w:t xml:space="preserve"> </w:t>
      </w:r>
      <w:r w:rsidRPr="00A50CE1">
        <w:rPr>
          <w:rFonts w:ascii="Calibri" w:eastAsia="Arial" w:hAnsi="Calibri" w:cs="Calibri"/>
          <w:bCs w:val="0"/>
          <w:kern w:val="0"/>
          <w14:ligatures w14:val="none"/>
        </w:rPr>
        <w:t>from</w:t>
      </w:r>
      <w:r w:rsidRPr="00A50CE1">
        <w:rPr>
          <w:rFonts w:ascii="Calibri" w:eastAsia="Arial" w:hAnsi="Calibri" w:cs="Calibri"/>
          <w:bCs w:val="0"/>
          <w:spacing w:val="-1"/>
          <w:kern w:val="0"/>
          <w14:ligatures w14:val="none"/>
        </w:rPr>
        <w:t xml:space="preserve"> </w:t>
      </w:r>
      <w:r w:rsidRPr="00A50CE1">
        <w:rPr>
          <w:rFonts w:ascii="Calibri" w:eastAsia="Arial" w:hAnsi="Calibri" w:cs="Calibri"/>
          <w:bCs w:val="0"/>
          <w:kern w:val="0"/>
          <w14:ligatures w14:val="none"/>
        </w:rPr>
        <w:t>previous</w:t>
      </w:r>
      <w:r w:rsidRPr="00A50CE1">
        <w:rPr>
          <w:rFonts w:ascii="Calibri" w:eastAsia="Arial" w:hAnsi="Calibri" w:cs="Calibri"/>
          <w:bCs w:val="0"/>
          <w:spacing w:val="-3"/>
          <w:kern w:val="0"/>
          <w14:ligatures w14:val="none"/>
        </w:rPr>
        <w:t xml:space="preserve"> </w:t>
      </w:r>
      <w:r w:rsidRPr="00A50CE1">
        <w:rPr>
          <w:rFonts w:ascii="Calibri" w:eastAsia="Arial" w:hAnsi="Calibri" w:cs="Calibri"/>
          <w:bCs w:val="0"/>
          <w:kern w:val="0"/>
          <w14:ligatures w14:val="none"/>
        </w:rPr>
        <w:t>years</w:t>
      </w:r>
      <w:r w:rsidR="009306BA" w:rsidRPr="00A50CE1">
        <w:rPr>
          <w:rFonts w:ascii="Calibri" w:eastAsia="Arial" w:hAnsi="Calibri" w:cs="Calibri"/>
          <w:bCs w:val="0"/>
          <w:kern w:val="0"/>
          <w14:ligatures w14:val="none"/>
        </w:rPr>
        <w:t xml:space="preserve"> and have not been adopted yet (see Table 5).</w:t>
      </w:r>
      <w:r w:rsidR="00A900DB" w:rsidRPr="00A50CE1">
        <w:rPr>
          <w:rFonts w:ascii="Calibri" w:eastAsia="Arial" w:hAnsi="Calibri" w:cs="Calibri"/>
          <w:bCs w:val="0"/>
          <w:kern w:val="0"/>
          <w14:ligatures w14:val="none"/>
        </w:rPr>
        <w:t xml:space="preserve"> </w:t>
      </w:r>
    </w:p>
    <w:p w14:paraId="7CCE1ABA" w14:textId="77777777" w:rsidR="00422E59" w:rsidRDefault="00422E59" w:rsidP="001071FF">
      <w:pPr>
        <w:pStyle w:val="NoSpacing"/>
        <w:rPr>
          <w:rFonts w:ascii="Calibri" w:eastAsia="Arial" w:hAnsi="Calibri" w:cs="Calibri"/>
          <w:bCs w:val="0"/>
          <w:kern w:val="0"/>
          <w14:ligatures w14:val="none"/>
        </w:rPr>
      </w:pPr>
    </w:p>
    <w:p w14:paraId="78A04A52" w14:textId="382C7E2F" w:rsidR="00422E59" w:rsidRPr="000700AF" w:rsidRDefault="00422E59" w:rsidP="00422E59">
      <w:pPr>
        <w:spacing w:after="0" w:line="240" w:lineRule="auto"/>
        <w:rPr>
          <w:rFonts w:ascii="Calibri" w:eastAsia="Arial" w:hAnsi="Calibri" w:cs="Calibri"/>
          <w:bCs w:val="0"/>
          <w:kern w:val="0"/>
          <w14:ligatures w14:val="none"/>
        </w:rPr>
      </w:pPr>
      <w:r w:rsidRPr="00FD0229">
        <w:rPr>
          <w:rFonts w:ascii="Calibri" w:eastAsia="Arial" w:hAnsi="Calibri" w:cs="Calibri"/>
          <w:bCs w:val="0"/>
          <w:kern w:val="0"/>
          <w14:ligatures w14:val="none"/>
        </w:rPr>
        <w:t xml:space="preserve">On November 18, 2016, OSHA published its final rule regarding Walking-Working Surfaces and Personal Protective Equipment (Fall Protection Systems) which became effective January 17, 2017.  </w:t>
      </w:r>
      <w:r w:rsidR="00605F5C">
        <w:rPr>
          <w:rFonts w:ascii="Calibri" w:eastAsia="Arial" w:hAnsi="Calibri" w:cs="Calibri"/>
          <w:bCs w:val="0"/>
          <w:kern w:val="0"/>
          <w14:ligatures w14:val="none"/>
        </w:rPr>
        <w:t>State Plan</w:t>
      </w:r>
      <w:r w:rsidRPr="00FD0229">
        <w:rPr>
          <w:rFonts w:ascii="Calibri" w:eastAsia="Arial" w:hAnsi="Calibri" w:cs="Calibri"/>
          <w:bCs w:val="0"/>
          <w:kern w:val="0"/>
          <w14:ligatures w14:val="none"/>
        </w:rPr>
        <w:t xml:space="preserve">s were required to adopt the </w:t>
      </w:r>
      <w:proofErr w:type="gramStart"/>
      <w:r w:rsidRPr="00FD0229">
        <w:rPr>
          <w:rFonts w:ascii="Calibri" w:eastAsia="Arial" w:hAnsi="Calibri" w:cs="Calibri"/>
          <w:bCs w:val="0"/>
          <w:kern w:val="0"/>
          <w14:ligatures w14:val="none"/>
        </w:rPr>
        <w:t>rule</w:t>
      </w:r>
      <w:proofErr w:type="gramEnd"/>
      <w:r w:rsidRPr="00FD0229">
        <w:rPr>
          <w:rFonts w:ascii="Calibri" w:eastAsia="Arial" w:hAnsi="Calibri" w:cs="Calibri"/>
          <w:bCs w:val="0"/>
          <w:kern w:val="0"/>
          <w14:ligatures w14:val="none"/>
        </w:rPr>
        <w:t xml:space="preserve"> or standards at least as effective as the </w:t>
      </w:r>
      <w:proofErr w:type="gramStart"/>
      <w:r w:rsidRPr="00FD0229">
        <w:rPr>
          <w:rFonts w:ascii="Calibri" w:eastAsia="Arial" w:hAnsi="Calibri" w:cs="Calibri"/>
          <w:bCs w:val="0"/>
          <w:kern w:val="0"/>
          <w14:ligatures w14:val="none"/>
        </w:rPr>
        <w:t>rule</w:t>
      </w:r>
      <w:proofErr w:type="gramEnd"/>
      <w:r w:rsidRPr="00FD0229">
        <w:rPr>
          <w:rFonts w:ascii="Calibri" w:eastAsia="Arial" w:hAnsi="Calibri" w:cs="Calibri"/>
          <w:bCs w:val="0"/>
          <w:kern w:val="0"/>
          <w14:ligatures w14:val="none"/>
        </w:rPr>
        <w:t xml:space="preserve"> by May 18, 2017.  The OSHSB has been engaged in rulemaking to address the changes.  However, measures that are at least as effective as the federal standards have not been </w:t>
      </w:r>
      <w:r w:rsidRPr="00FD0229">
        <w:rPr>
          <w:rFonts w:ascii="Calibri" w:eastAsia="Arial" w:hAnsi="Calibri" w:cs="Calibri"/>
          <w:bCs w:val="0"/>
          <w:kern w:val="0"/>
          <w14:ligatures w14:val="none"/>
        </w:rPr>
        <w:lastRenderedPageBreak/>
        <w:t>adopted.</w:t>
      </w:r>
      <w:r>
        <w:rPr>
          <w:rFonts w:ascii="Calibri" w:eastAsia="Arial" w:hAnsi="Calibri" w:cs="Calibri"/>
          <w:bCs w:val="0"/>
          <w:kern w:val="0"/>
          <w14:ligatures w14:val="none"/>
        </w:rPr>
        <w:t xml:space="preserve"> OSHSB split updates for this standard into two projects. The advisory committee for Article 2 was completed, with the last meeting held on March 5, 2025. As of February 10, </w:t>
      </w:r>
      <w:r w:rsidR="006B4913">
        <w:rPr>
          <w:rFonts w:ascii="Calibri" w:eastAsia="Arial" w:hAnsi="Calibri" w:cs="Calibri"/>
          <w:bCs w:val="0"/>
          <w:kern w:val="0"/>
          <w14:ligatures w14:val="none"/>
        </w:rPr>
        <w:t>2025,</w:t>
      </w:r>
      <w:r>
        <w:rPr>
          <w:rFonts w:ascii="Calibri" w:eastAsia="Arial" w:hAnsi="Calibri" w:cs="Calibri"/>
          <w:bCs w:val="0"/>
          <w:kern w:val="0"/>
          <w14:ligatures w14:val="none"/>
        </w:rPr>
        <w:t xml:space="preserve"> DIR was working on the regulatory impact analysis for Article </w:t>
      </w:r>
      <w:r w:rsidR="006B4913">
        <w:rPr>
          <w:rFonts w:ascii="Calibri" w:eastAsia="Arial" w:hAnsi="Calibri" w:cs="Calibri"/>
          <w:bCs w:val="0"/>
          <w:kern w:val="0"/>
          <w14:ligatures w14:val="none"/>
        </w:rPr>
        <w:t>2 and</w:t>
      </w:r>
      <w:r>
        <w:rPr>
          <w:rFonts w:ascii="Calibri" w:eastAsia="Arial" w:hAnsi="Calibri" w:cs="Calibri"/>
          <w:bCs w:val="0"/>
          <w:kern w:val="0"/>
          <w14:ligatures w14:val="none"/>
        </w:rPr>
        <w:t xml:space="preserve"> was preparing stage 1 documents for Article 4. While the DIR Standards Board has made significant progress to address longstanding rule adoption concerns, the work has not been complete. </w:t>
      </w:r>
      <w:r w:rsidR="00895F3E">
        <w:rPr>
          <w:rFonts w:ascii="Calibri" w:eastAsia="Arial" w:hAnsi="Calibri" w:cs="Calibri"/>
          <w:bCs w:val="0"/>
          <w:kern w:val="0"/>
          <w14:ligatures w14:val="none"/>
        </w:rPr>
        <w:t xml:space="preserve">Therefore, </w:t>
      </w:r>
      <w:r>
        <w:rPr>
          <w:rFonts w:ascii="Calibri" w:eastAsia="Arial" w:hAnsi="Calibri" w:cs="Calibri"/>
          <w:b/>
          <w:kern w:val="0"/>
          <w14:ligatures w14:val="none"/>
        </w:rPr>
        <w:t>Finding FY 2024-05</w:t>
      </w:r>
      <w:r>
        <w:rPr>
          <w:rFonts w:ascii="Calibri" w:eastAsia="Arial" w:hAnsi="Calibri" w:cs="Calibri"/>
          <w:bCs w:val="0"/>
          <w:kern w:val="0"/>
          <w14:ligatures w14:val="none"/>
        </w:rPr>
        <w:t xml:space="preserve"> is continued. </w:t>
      </w:r>
    </w:p>
    <w:p w14:paraId="38502D31" w14:textId="77777777" w:rsidR="00422E59" w:rsidRPr="00FD0229" w:rsidRDefault="00422E59" w:rsidP="00422E59">
      <w:pPr>
        <w:spacing w:after="0" w:line="240" w:lineRule="auto"/>
        <w:rPr>
          <w:rFonts w:ascii="Calibri" w:eastAsia="Arial" w:hAnsi="Calibri" w:cs="Calibri"/>
          <w:bCs w:val="0"/>
          <w:kern w:val="0"/>
          <w:sz w:val="22"/>
          <w:szCs w:val="22"/>
          <w14:ligatures w14:val="none"/>
        </w:rPr>
      </w:pPr>
    </w:p>
    <w:p w14:paraId="76E27EF3" w14:textId="2FF94A94" w:rsidR="00422E59" w:rsidRPr="00FD0229" w:rsidRDefault="00422E59" w:rsidP="00422E59">
      <w:pPr>
        <w:spacing w:after="0" w:line="240" w:lineRule="auto"/>
        <w:rPr>
          <w:rFonts w:ascii="Calibri" w:eastAsia="Arial" w:hAnsi="Calibri" w:cs="Calibri"/>
          <w:bCs w:val="0"/>
          <w:kern w:val="0"/>
          <w:sz w:val="22"/>
          <w:szCs w:val="22"/>
          <w14:ligatures w14:val="none"/>
        </w:rPr>
      </w:pPr>
      <w:r w:rsidRPr="00FD0229">
        <w:rPr>
          <w:rFonts w:ascii="Calibri" w:eastAsia="Arial" w:hAnsi="Calibri" w:cs="Calibri"/>
          <w:b/>
          <w:bCs w:val="0"/>
          <w:kern w:val="0"/>
          <w14:ligatures w14:val="none"/>
        </w:rPr>
        <w:t xml:space="preserve">Finding FY </w:t>
      </w:r>
      <w:r>
        <w:rPr>
          <w:rFonts w:ascii="Calibri" w:eastAsia="Arial" w:hAnsi="Calibri" w:cs="Calibri"/>
          <w:b/>
          <w:bCs w:val="0"/>
          <w:kern w:val="0"/>
          <w14:ligatures w14:val="none"/>
        </w:rPr>
        <w:t>2025</w:t>
      </w:r>
      <w:r w:rsidRPr="00FD0229">
        <w:rPr>
          <w:rFonts w:ascii="Calibri" w:eastAsia="Arial" w:hAnsi="Calibri" w:cs="Calibri"/>
          <w:b/>
          <w:bCs w:val="0"/>
          <w:kern w:val="0"/>
          <w14:ligatures w14:val="none"/>
        </w:rPr>
        <w:t>-</w:t>
      </w:r>
      <w:r w:rsidR="00CD3AB3">
        <w:rPr>
          <w:rFonts w:ascii="Calibri" w:eastAsia="Arial" w:hAnsi="Calibri" w:cs="Calibri"/>
          <w:b/>
          <w:bCs w:val="0"/>
          <w:kern w:val="0"/>
          <w14:ligatures w14:val="none"/>
        </w:rPr>
        <w:t>0</w:t>
      </w:r>
      <w:r w:rsidR="000561B9">
        <w:rPr>
          <w:rFonts w:ascii="Calibri" w:eastAsia="Arial" w:hAnsi="Calibri" w:cs="Calibri"/>
          <w:b/>
          <w:bCs w:val="0"/>
          <w:kern w:val="0"/>
          <w14:ligatures w14:val="none"/>
        </w:rPr>
        <w:t>2</w:t>
      </w:r>
      <w:r w:rsidRPr="00FD0229">
        <w:rPr>
          <w:rFonts w:ascii="Calibri" w:eastAsia="Arial" w:hAnsi="Calibri" w:cs="Calibri"/>
          <w:b/>
          <w:bCs w:val="0"/>
          <w:kern w:val="0"/>
          <w14:ligatures w14:val="none"/>
        </w:rPr>
        <w:t>:</w:t>
      </w:r>
      <w:r w:rsidRPr="00FD0229">
        <w:rPr>
          <w:rFonts w:ascii="Calibri" w:eastAsia="Arial" w:hAnsi="Calibri" w:cs="Calibri"/>
          <w:kern w:val="0"/>
          <w14:ligatures w14:val="none"/>
        </w:rPr>
        <w:t xml:space="preserve"> T</w:t>
      </w:r>
      <w:r w:rsidRPr="00FD0229">
        <w:rPr>
          <w:rFonts w:ascii="Calibri" w:eastAsia="Arial" w:hAnsi="Calibri" w:cs="Calibri"/>
          <w:bCs w:val="0"/>
          <w:kern w:val="0"/>
          <w14:ligatures w14:val="none"/>
        </w:rPr>
        <w:t xml:space="preserve">he </w:t>
      </w:r>
      <w:r w:rsidR="00605F5C">
        <w:rPr>
          <w:rFonts w:ascii="Calibri" w:eastAsia="Arial" w:hAnsi="Calibri" w:cs="Calibri"/>
          <w:bCs w:val="0"/>
          <w:kern w:val="0"/>
          <w14:ligatures w14:val="none"/>
        </w:rPr>
        <w:t>State Plan</w:t>
      </w:r>
      <w:r w:rsidRPr="00FD0229">
        <w:rPr>
          <w:rFonts w:ascii="Calibri" w:eastAsia="Arial" w:hAnsi="Calibri" w:cs="Calibri"/>
          <w:bCs w:val="0"/>
          <w:kern w:val="0"/>
          <w14:ligatures w14:val="none"/>
        </w:rPr>
        <w:t xml:space="preserve"> program has not adopted changes at least as effective as OSHA’s walking-working surfaces standard which became effective January 17, 2017.</w:t>
      </w:r>
    </w:p>
    <w:p w14:paraId="6A2D1B6C" w14:textId="77777777" w:rsidR="00422E59" w:rsidRPr="00FD0229" w:rsidRDefault="00422E59" w:rsidP="00422E59">
      <w:pPr>
        <w:spacing w:after="0" w:line="240" w:lineRule="auto"/>
        <w:rPr>
          <w:rFonts w:ascii="Calibri" w:eastAsia="Arial" w:hAnsi="Calibri" w:cs="Calibri"/>
          <w:bCs w:val="0"/>
          <w:kern w:val="0"/>
          <w:sz w:val="22"/>
          <w:szCs w:val="22"/>
          <w14:ligatures w14:val="none"/>
        </w:rPr>
      </w:pPr>
    </w:p>
    <w:p w14:paraId="5F81F4D8" w14:textId="33EC71A7" w:rsidR="00422E59" w:rsidRDefault="00422E59" w:rsidP="00422E59">
      <w:pPr>
        <w:pStyle w:val="NoSpacing"/>
        <w:rPr>
          <w:rFonts w:ascii="Calibri" w:eastAsia="Arial" w:hAnsi="Calibri" w:cs="Calibri"/>
          <w:bCs w:val="0"/>
          <w:kern w:val="0"/>
          <w14:ligatures w14:val="none"/>
        </w:rPr>
      </w:pPr>
      <w:r w:rsidRPr="00FD0229">
        <w:rPr>
          <w:rFonts w:ascii="Calibri" w:eastAsia="Arial" w:hAnsi="Calibri" w:cs="Calibri"/>
          <w:b/>
          <w:bCs w:val="0"/>
          <w:kern w:val="0"/>
          <w14:ligatures w14:val="none"/>
        </w:rPr>
        <w:t>Recommendation</w:t>
      </w:r>
      <w:r w:rsidRPr="00FD0229">
        <w:rPr>
          <w:rFonts w:ascii="Calibri" w:eastAsia="Arial" w:hAnsi="Calibri" w:cs="Calibri"/>
          <w:b/>
          <w:bCs w:val="0"/>
          <w:spacing w:val="-3"/>
          <w:kern w:val="0"/>
          <w14:ligatures w14:val="none"/>
        </w:rPr>
        <w:t xml:space="preserve"> </w:t>
      </w:r>
      <w:r w:rsidRPr="00FD0229">
        <w:rPr>
          <w:rFonts w:ascii="Calibri" w:eastAsia="Arial" w:hAnsi="Calibri" w:cs="Calibri"/>
          <w:b/>
          <w:bCs w:val="0"/>
          <w:kern w:val="0"/>
          <w14:ligatures w14:val="none"/>
        </w:rPr>
        <w:t>FY</w:t>
      </w:r>
      <w:r w:rsidRPr="00FD0229">
        <w:rPr>
          <w:rFonts w:ascii="Calibri" w:eastAsia="Arial" w:hAnsi="Calibri" w:cs="Calibri"/>
          <w:b/>
          <w:bCs w:val="0"/>
          <w:spacing w:val="-7"/>
          <w:kern w:val="0"/>
          <w14:ligatures w14:val="none"/>
        </w:rPr>
        <w:t xml:space="preserve"> </w:t>
      </w:r>
      <w:r w:rsidRPr="00FD0229">
        <w:rPr>
          <w:rFonts w:ascii="Calibri" w:eastAsia="Arial" w:hAnsi="Calibri" w:cs="Calibri"/>
          <w:b/>
          <w:bCs w:val="0"/>
          <w:kern w:val="0"/>
          <w14:ligatures w14:val="none"/>
        </w:rPr>
        <w:t>202</w:t>
      </w:r>
      <w:r w:rsidR="0080560B">
        <w:rPr>
          <w:rFonts w:ascii="Calibri" w:eastAsia="Arial" w:hAnsi="Calibri" w:cs="Calibri"/>
          <w:b/>
          <w:bCs w:val="0"/>
          <w:kern w:val="0"/>
          <w14:ligatures w14:val="none"/>
        </w:rPr>
        <w:t>5-</w:t>
      </w:r>
      <w:r w:rsidR="00CD3AB3">
        <w:rPr>
          <w:rFonts w:ascii="Calibri" w:eastAsia="Arial" w:hAnsi="Calibri" w:cs="Calibri"/>
          <w:b/>
          <w:bCs w:val="0"/>
          <w:kern w:val="0"/>
          <w14:ligatures w14:val="none"/>
        </w:rPr>
        <w:t>0</w:t>
      </w:r>
      <w:r w:rsidR="000561B9">
        <w:rPr>
          <w:rFonts w:ascii="Calibri" w:eastAsia="Arial" w:hAnsi="Calibri" w:cs="Calibri"/>
          <w:b/>
          <w:bCs w:val="0"/>
          <w:kern w:val="0"/>
          <w14:ligatures w14:val="none"/>
        </w:rPr>
        <w:t>2</w:t>
      </w:r>
      <w:r w:rsidRPr="00FD0229">
        <w:rPr>
          <w:rFonts w:ascii="Calibri" w:eastAsia="Arial" w:hAnsi="Calibri" w:cs="Calibri"/>
          <w:b/>
          <w:bCs w:val="0"/>
          <w:spacing w:val="-2"/>
          <w:kern w:val="0"/>
          <w14:ligatures w14:val="none"/>
        </w:rPr>
        <w:t>:</w:t>
      </w:r>
      <w:r w:rsidRPr="00FD0229">
        <w:rPr>
          <w:rFonts w:ascii="Calibri" w:eastAsia="Arial" w:hAnsi="Calibri" w:cs="Calibri"/>
          <w:bCs w:val="0"/>
          <w:spacing w:val="-2"/>
          <w:kern w:val="0"/>
          <w14:ligatures w14:val="none"/>
        </w:rPr>
        <w:t xml:space="preserve"> </w:t>
      </w:r>
      <w:r w:rsidRPr="00FD0229">
        <w:rPr>
          <w:rFonts w:ascii="Calibri" w:eastAsia="Arial" w:hAnsi="Calibri" w:cs="Calibri"/>
          <w:bCs w:val="0"/>
          <w:kern w:val="0"/>
          <w14:ligatures w14:val="none"/>
        </w:rPr>
        <w:t>OSHSB</w:t>
      </w:r>
      <w:r w:rsidRPr="00FD0229">
        <w:rPr>
          <w:rFonts w:ascii="Calibri" w:eastAsia="Arial" w:hAnsi="Calibri" w:cs="Calibri"/>
          <w:bCs w:val="0"/>
          <w:spacing w:val="-5"/>
          <w:kern w:val="0"/>
          <w14:ligatures w14:val="none"/>
        </w:rPr>
        <w:t xml:space="preserve"> </w:t>
      </w:r>
      <w:r w:rsidRPr="00FD0229">
        <w:rPr>
          <w:rFonts w:ascii="Calibri" w:eastAsia="Arial" w:hAnsi="Calibri" w:cs="Calibri"/>
          <w:bCs w:val="0"/>
          <w:kern w:val="0"/>
          <w14:ligatures w14:val="none"/>
        </w:rPr>
        <w:t>should</w:t>
      </w:r>
      <w:r w:rsidRPr="00FD0229">
        <w:rPr>
          <w:rFonts w:ascii="Calibri" w:eastAsia="Arial" w:hAnsi="Calibri" w:cs="Calibri"/>
          <w:bCs w:val="0"/>
          <w:spacing w:val="-2"/>
          <w:kern w:val="0"/>
          <w14:ligatures w14:val="none"/>
        </w:rPr>
        <w:t xml:space="preserve"> </w:t>
      </w:r>
      <w:r w:rsidRPr="00FD0229">
        <w:rPr>
          <w:rFonts w:ascii="Calibri" w:eastAsia="Arial" w:hAnsi="Calibri" w:cs="Calibri"/>
          <w:bCs w:val="0"/>
          <w:kern w:val="0"/>
          <w14:ligatures w14:val="none"/>
        </w:rPr>
        <w:t>ensure</w:t>
      </w:r>
      <w:r w:rsidRPr="00FD0229">
        <w:rPr>
          <w:rFonts w:ascii="Calibri" w:eastAsia="Arial" w:hAnsi="Calibri" w:cs="Calibri"/>
          <w:bCs w:val="0"/>
          <w:spacing w:val="-2"/>
          <w:kern w:val="0"/>
          <w14:ligatures w14:val="none"/>
        </w:rPr>
        <w:t xml:space="preserve"> </w:t>
      </w:r>
      <w:r w:rsidRPr="00FD0229">
        <w:rPr>
          <w:rFonts w:ascii="Calibri" w:eastAsia="Arial" w:hAnsi="Calibri" w:cs="Calibri"/>
          <w:bCs w:val="0"/>
          <w:kern w:val="0"/>
          <w14:ligatures w14:val="none"/>
        </w:rPr>
        <w:t>their</w:t>
      </w:r>
      <w:r w:rsidRPr="00FD0229">
        <w:rPr>
          <w:rFonts w:ascii="Calibri" w:eastAsia="Arial" w:hAnsi="Calibri" w:cs="Calibri"/>
          <w:bCs w:val="0"/>
          <w:spacing w:val="-4"/>
          <w:kern w:val="0"/>
          <w14:ligatures w14:val="none"/>
        </w:rPr>
        <w:t xml:space="preserve"> </w:t>
      </w:r>
      <w:r w:rsidRPr="00FD0229">
        <w:rPr>
          <w:rFonts w:ascii="Calibri" w:eastAsia="Arial" w:hAnsi="Calibri" w:cs="Calibri"/>
          <w:bCs w:val="0"/>
          <w:kern w:val="0"/>
          <w14:ligatures w14:val="none"/>
        </w:rPr>
        <w:t>standards on walking-working surfaces are at least as effective as OSHA’s requirements.</w:t>
      </w:r>
    </w:p>
    <w:p w14:paraId="0052D1AC" w14:textId="77777777"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Cs w:val="0"/>
          <w:kern w:val="0"/>
          <w14:ligatures w14:val="none"/>
        </w:rPr>
        <w:t> </w:t>
      </w:r>
    </w:p>
    <w:p w14:paraId="3A957ACA" w14:textId="085FCC08" w:rsidR="007A2AB5" w:rsidRDefault="001354D9" w:rsidP="00896B61">
      <w:pPr>
        <w:pStyle w:val="NoSpacing"/>
        <w:rPr>
          <w:rFonts w:ascii="Calibri" w:eastAsia="Arial" w:hAnsi="Calibri" w:cs="Calibri"/>
          <w:kern w:val="0"/>
          <w14:ligatures w14:val="none"/>
        </w:rPr>
      </w:pPr>
      <w:r>
        <w:rPr>
          <w:rFonts w:ascii="Calibri" w:eastAsia="Arial" w:hAnsi="Calibri" w:cs="Calibri"/>
          <w:bCs w:val="0"/>
          <w:kern w:val="0"/>
          <w14:ligatures w14:val="none"/>
        </w:rPr>
        <w:t xml:space="preserve">Cal/OSHA provided </w:t>
      </w:r>
      <w:r w:rsidR="0045791F">
        <w:rPr>
          <w:rFonts w:ascii="Calibri" w:eastAsia="Arial" w:hAnsi="Calibri" w:cs="Calibri"/>
          <w:bCs w:val="0"/>
          <w:kern w:val="0"/>
          <w14:ligatures w14:val="none"/>
        </w:rPr>
        <w:t>its</w:t>
      </w:r>
      <w:r>
        <w:rPr>
          <w:rFonts w:ascii="Calibri" w:eastAsia="Arial" w:hAnsi="Calibri" w:cs="Calibri"/>
          <w:bCs w:val="0"/>
          <w:kern w:val="0"/>
          <w14:ligatures w14:val="none"/>
        </w:rPr>
        <w:t xml:space="preserve"> intent to adopt </w:t>
      </w:r>
      <w:r w:rsidR="00BF4D6B">
        <w:rPr>
          <w:rFonts w:ascii="Calibri" w:eastAsia="Arial" w:hAnsi="Calibri" w:cs="Calibri"/>
          <w:bCs w:val="0"/>
          <w:kern w:val="0"/>
          <w14:ligatures w14:val="none"/>
        </w:rPr>
        <w:t xml:space="preserve">identically </w:t>
      </w:r>
      <w:r>
        <w:rPr>
          <w:rFonts w:ascii="Calibri" w:eastAsia="Arial" w:hAnsi="Calibri" w:cs="Calibri"/>
          <w:bCs w:val="0"/>
          <w:kern w:val="0"/>
          <w14:ligatures w14:val="none"/>
        </w:rPr>
        <w:t xml:space="preserve">the </w:t>
      </w:r>
      <w:r w:rsidR="00BF4D6B">
        <w:rPr>
          <w:rFonts w:ascii="Calibri" w:eastAsia="Arial" w:hAnsi="Calibri" w:cs="Calibri"/>
          <w:bCs w:val="0"/>
          <w:kern w:val="0"/>
          <w14:ligatures w14:val="none"/>
        </w:rPr>
        <w:t xml:space="preserve">updated </w:t>
      </w:r>
      <w:r w:rsidR="00D23EC2">
        <w:rPr>
          <w:rFonts w:ascii="Calibri" w:eastAsia="Arial" w:hAnsi="Calibri" w:cs="Calibri"/>
          <w:bCs w:val="0"/>
          <w:kern w:val="0"/>
          <w14:ligatures w14:val="none"/>
        </w:rPr>
        <w:t xml:space="preserve">(2023) </w:t>
      </w:r>
      <w:r>
        <w:rPr>
          <w:rFonts w:ascii="Calibri" w:eastAsia="Arial" w:hAnsi="Calibri" w:cs="Calibri"/>
          <w:bCs w:val="0"/>
          <w:kern w:val="0"/>
          <w14:ligatures w14:val="none"/>
        </w:rPr>
        <w:t xml:space="preserve">OSHA </w:t>
      </w:r>
      <w:r w:rsidRPr="00896B61">
        <w:rPr>
          <w:rFonts w:ascii="Calibri" w:eastAsia="Arial" w:hAnsi="Calibri" w:cs="Calibri"/>
          <w:bCs w:val="0"/>
          <w:kern w:val="0"/>
          <w14:ligatures w14:val="none"/>
        </w:rPr>
        <w:t>Final Rule to Improve Tracking of Workplace Injuries and Illnesses</w:t>
      </w:r>
      <w:r w:rsidR="00D84808">
        <w:rPr>
          <w:rFonts w:ascii="Calibri" w:eastAsia="Arial" w:hAnsi="Calibri" w:cs="Calibri"/>
          <w:bCs w:val="0"/>
          <w:kern w:val="0"/>
          <w14:ligatures w14:val="none"/>
        </w:rPr>
        <w:t xml:space="preserve">, on October 15, 2023. </w:t>
      </w:r>
      <w:r w:rsidR="002A72DD">
        <w:rPr>
          <w:rFonts w:ascii="Calibri" w:eastAsia="Arial" w:hAnsi="Calibri" w:cs="Calibri"/>
          <w:bCs w:val="0"/>
          <w:kern w:val="0"/>
          <w14:ligatures w14:val="none"/>
        </w:rPr>
        <w:t>OSHA issued an adoption delinquency letter on February 20, 2024</w:t>
      </w:r>
      <w:r w:rsidR="00EB3608">
        <w:rPr>
          <w:rFonts w:ascii="Calibri" w:eastAsia="Arial" w:hAnsi="Calibri" w:cs="Calibri"/>
          <w:bCs w:val="0"/>
          <w:kern w:val="0"/>
          <w14:ligatures w14:val="none"/>
        </w:rPr>
        <w:t xml:space="preserve">. </w:t>
      </w:r>
      <w:r w:rsidR="00BF4D6B">
        <w:rPr>
          <w:rFonts w:ascii="Calibri" w:eastAsia="Arial" w:hAnsi="Calibri" w:cs="Calibri"/>
          <w:bCs w:val="0"/>
          <w:kern w:val="0"/>
          <w14:ligatures w14:val="none"/>
        </w:rPr>
        <w:t>DIR held a</w:t>
      </w:r>
      <w:r w:rsidR="0078477F">
        <w:rPr>
          <w:rFonts w:ascii="Calibri" w:eastAsia="Arial" w:hAnsi="Calibri" w:cs="Calibri"/>
          <w:bCs w:val="0"/>
          <w:kern w:val="0"/>
          <w14:ligatures w14:val="none"/>
        </w:rPr>
        <w:t xml:space="preserve"> </w:t>
      </w:r>
      <w:hyperlink r:id="rId16" w:history="1">
        <w:r w:rsidR="0078477F" w:rsidRPr="009C5FCA">
          <w:rPr>
            <w:rStyle w:val="Hyperlink"/>
            <w:rFonts w:ascii="Calibri" w:eastAsia="Arial" w:hAnsi="Calibri" w:cs="Calibri"/>
            <w:bCs w:val="0"/>
            <w:color w:val="3333FF"/>
            <w:kern w:val="0"/>
            <w14:ligatures w14:val="none"/>
          </w:rPr>
          <w:t>public hearing</w:t>
        </w:r>
      </w:hyperlink>
      <w:r w:rsidR="0078477F">
        <w:rPr>
          <w:rFonts w:ascii="Calibri" w:eastAsia="Arial" w:hAnsi="Calibri" w:cs="Calibri"/>
          <w:bCs w:val="0"/>
          <w:kern w:val="0"/>
          <w14:ligatures w14:val="none"/>
        </w:rPr>
        <w:t xml:space="preserve"> </w:t>
      </w:r>
      <w:r w:rsidR="00BF4D6B">
        <w:rPr>
          <w:rFonts w:ascii="Calibri" w:eastAsia="Arial" w:hAnsi="Calibri" w:cs="Calibri"/>
          <w:bCs w:val="0"/>
          <w:kern w:val="0"/>
          <w14:ligatures w14:val="none"/>
        </w:rPr>
        <w:t xml:space="preserve">for proposed amendments </w:t>
      </w:r>
      <w:r w:rsidR="0078477F">
        <w:rPr>
          <w:rFonts w:ascii="Calibri" w:eastAsia="Arial" w:hAnsi="Calibri" w:cs="Calibri"/>
          <w:bCs w:val="0"/>
          <w:kern w:val="0"/>
          <w14:ligatures w14:val="none"/>
        </w:rPr>
        <w:t>on April 23, 2024</w:t>
      </w:r>
      <w:r w:rsidR="0045791F">
        <w:rPr>
          <w:rFonts w:ascii="Calibri" w:eastAsia="Arial" w:hAnsi="Calibri" w:cs="Calibri"/>
          <w:bCs w:val="0"/>
          <w:kern w:val="0"/>
          <w14:ligatures w14:val="none"/>
        </w:rPr>
        <w:t>;</w:t>
      </w:r>
      <w:r w:rsidR="00333AEE">
        <w:rPr>
          <w:rFonts w:ascii="Calibri" w:eastAsia="Arial" w:hAnsi="Calibri" w:cs="Calibri"/>
          <w:bCs w:val="0"/>
          <w:kern w:val="0"/>
          <w14:ligatures w14:val="none"/>
        </w:rPr>
        <w:t xml:space="preserve"> however, no </w:t>
      </w:r>
      <w:r w:rsidR="00D75E9F">
        <w:rPr>
          <w:rFonts w:ascii="Calibri" w:eastAsia="Arial" w:hAnsi="Calibri" w:cs="Calibri"/>
          <w:bCs w:val="0"/>
          <w:kern w:val="0"/>
          <w14:ligatures w14:val="none"/>
        </w:rPr>
        <w:t xml:space="preserve">follow-up has been provided since that time. </w:t>
      </w:r>
      <w:r w:rsidR="00EB3608">
        <w:rPr>
          <w:rFonts w:ascii="Calibri" w:eastAsia="Arial" w:hAnsi="Calibri" w:cs="Calibri"/>
          <w:bCs w:val="0"/>
          <w:kern w:val="0"/>
          <w14:ligatures w14:val="none"/>
        </w:rPr>
        <w:t>Failure to adopt this update will be tracked as a new finding in FY 2025.</w:t>
      </w:r>
    </w:p>
    <w:p w14:paraId="4442F099" w14:textId="77777777" w:rsidR="00B13DFF" w:rsidRDefault="00B13DFF" w:rsidP="00896B61">
      <w:pPr>
        <w:pStyle w:val="NoSpacing"/>
        <w:rPr>
          <w:rFonts w:ascii="Calibri" w:eastAsia="Arial" w:hAnsi="Calibri" w:cs="Calibri"/>
          <w:b/>
          <w:kern w:val="0"/>
          <w14:ligatures w14:val="none"/>
        </w:rPr>
      </w:pPr>
    </w:p>
    <w:p w14:paraId="044251E9" w14:textId="15953449"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Finding FY 2025-0</w:t>
      </w:r>
      <w:r w:rsidR="000561B9">
        <w:rPr>
          <w:rFonts w:ascii="Calibri" w:eastAsia="Arial" w:hAnsi="Calibri" w:cs="Calibri"/>
          <w:b/>
          <w:kern w:val="0"/>
          <w14:ligatures w14:val="none"/>
        </w:rPr>
        <w:t>3</w:t>
      </w:r>
      <w:r w:rsidRPr="00896B61">
        <w:rPr>
          <w:rFonts w:ascii="Calibri" w:eastAsia="Arial" w:hAnsi="Calibri" w:cs="Calibri"/>
          <w:b/>
          <w:kern w:val="0"/>
          <w14:ligatures w14:val="none"/>
        </w:rPr>
        <w:t>: </w:t>
      </w:r>
      <w:r w:rsidRPr="00896B61">
        <w:rPr>
          <w:rFonts w:ascii="Calibri" w:eastAsia="Arial" w:hAnsi="Calibri" w:cs="Calibri"/>
          <w:bCs w:val="0"/>
          <w:kern w:val="0"/>
          <w14:ligatures w14:val="none"/>
        </w:rPr>
        <w:t>The Final Rule to Improve Tracking of Workplace Injuries and Illnesses, promulgated in FY 2023, has not been adopted.  </w:t>
      </w:r>
    </w:p>
    <w:p w14:paraId="7F4D0161" w14:textId="77777777"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Cs w:val="0"/>
          <w:kern w:val="0"/>
          <w14:ligatures w14:val="none"/>
        </w:rPr>
        <w:t> </w:t>
      </w:r>
    </w:p>
    <w:p w14:paraId="483AD51E" w14:textId="78A758A8"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Recommendation FY 2025-0</w:t>
      </w:r>
      <w:r w:rsidR="00B77C55">
        <w:rPr>
          <w:rFonts w:ascii="Calibri" w:eastAsia="Arial" w:hAnsi="Calibri" w:cs="Calibri"/>
          <w:b/>
          <w:kern w:val="0"/>
          <w14:ligatures w14:val="none"/>
        </w:rPr>
        <w:t>3</w:t>
      </w:r>
      <w:r w:rsidRPr="00896B61">
        <w:rPr>
          <w:rFonts w:ascii="Calibri" w:eastAsia="Arial" w:hAnsi="Calibri" w:cs="Calibri"/>
          <w:b/>
          <w:kern w:val="0"/>
          <w14:ligatures w14:val="none"/>
        </w:rPr>
        <w:t>: </w:t>
      </w:r>
      <w:r w:rsidR="001071FF">
        <w:rPr>
          <w:rFonts w:ascii="Calibri" w:eastAsia="Arial" w:hAnsi="Calibri" w:cs="Calibri"/>
          <w:bCs w:val="0"/>
          <w:kern w:val="0"/>
          <w14:ligatures w14:val="none"/>
        </w:rPr>
        <w:t>DIR</w:t>
      </w:r>
      <w:r w:rsidRPr="00896B61">
        <w:rPr>
          <w:rFonts w:ascii="Calibri" w:eastAsia="Arial" w:hAnsi="Calibri" w:cs="Calibri"/>
          <w:bCs w:val="0"/>
          <w:kern w:val="0"/>
          <w14:ligatures w14:val="none"/>
        </w:rPr>
        <w:t> should take action to ensure the to Improve Tracking of Workplace Injuries and Illnesses, promulgated in FY 2023, is adopted. </w:t>
      </w:r>
    </w:p>
    <w:p w14:paraId="140EC2BB" w14:textId="77777777" w:rsid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Cs w:val="0"/>
          <w:kern w:val="0"/>
          <w14:ligatures w14:val="none"/>
        </w:rPr>
        <w:t> </w:t>
      </w:r>
    </w:p>
    <w:p w14:paraId="6295B398" w14:textId="45A2EC7B" w:rsidR="00AD5068" w:rsidRPr="008E282F" w:rsidRDefault="00B67B87" w:rsidP="00896B61">
      <w:pPr>
        <w:pStyle w:val="NoSpacing"/>
        <w:rPr>
          <w:rFonts w:ascii="Calibri" w:hAnsi="Calibri" w:cs="Calibri"/>
        </w:rPr>
      </w:pPr>
      <w:r w:rsidRPr="008E282F">
        <w:rPr>
          <w:rFonts w:ascii="Calibri" w:hAnsi="Calibri" w:cs="Calibri"/>
        </w:rPr>
        <w:t xml:space="preserve">The Final Rule on the Hazard Communication Standard </w:t>
      </w:r>
      <w:r w:rsidR="00880B26" w:rsidRPr="008E282F">
        <w:rPr>
          <w:rFonts w:ascii="Calibri" w:hAnsi="Calibri" w:cs="Calibri"/>
        </w:rPr>
        <w:t xml:space="preserve">(5/20/2024) </w:t>
      </w:r>
      <w:r w:rsidRPr="008E282F">
        <w:rPr>
          <w:rFonts w:ascii="Calibri" w:hAnsi="Calibri" w:cs="Calibri"/>
        </w:rPr>
        <w:t xml:space="preserve">was reissued with a correction </w:t>
      </w:r>
      <w:r w:rsidR="00880B26" w:rsidRPr="008E282F">
        <w:rPr>
          <w:rFonts w:ascii="Calibri" w:hAnsi="Calibri" w:cs="Calibri"/>
        </w:rPr>
        <w:t xml:space="preserve">(5/20/2024) </w:t>
      </w:r>
      <w:r w:rsidRPr="008E282F">
        <w:rPr>
          <w:rFonts w:ascii="Calibri" w:hAnsi="Calibri" w:cs="Calibri"/>
        </w:rPr>
        <w:t xml:space="preserve">prior to the </w:t>
      </w:r>
      <w:r w:rsidR="00880B26" w:rsidRPr="008E282F">
        <w:rPr>
          <w:rFonts w:ascii="Calibri" w:hAnsi="Calibri" w:cs="Calibri"/>
        </w:rPr>
        <w:t xml:space="preserve">original </w:t>
      </w:r>
      <w:r w:rsidRPr="008E282F">
        <w:rPr>
          <w:rFonts w:ascii="Calibri" w:hAnsi="Calibri" w:cs="Calibri"/>
        </w:rPr>
        <w:t xml:space="preserve">adoption due date.  This was due to OSHA identifying errors in the regulatory text and appendices, although minor and primarily typographical in nature.  OSHA anticipated releasing a second correction to this standard. Cal/OSHA has not provided an intent response </w:t>
      </w:r>
      <w:r w:rsidR="000F5DE3">
        <w:rPr>
          <w:rFonts w:ascii="Calibri" w:hAnsi="Calibri" w:cs="Calibri"/>
        </w:rPr>
        <w:t xml:space="preserve">or adoption information </w:t>
      </w:r>
      <w:r w:rsidRPr="008E282F">
        <w:rPr>
          <w:rFonts w:ascii="Calibri" w:hAnsi="Calibri" w:cs="Calibri"/>
        </w:rPr>
        <w:t xml:space="preserve">for either update. </w:t>
      </w:r>
      <w:r w:rsidR="00FF0AE8">
        <w:rPr>
          <w:rFonts w:ascii="Calibri" w:hAnsi="Calibri" w:cs="Calibri"/>
        </w:rPr>
        <w:t xml:space="preserve">Delinquency letters for intent and adoption were issued to Cal/OSHA on </w:t>
      </w:r>
      <w:r w:rsidR="005A7E53">
        <w:rPr>
          <w:rFonts w:ascii="Calibri" w:hAnsi="Calibri" w:cs="Calibri"/>
        </w:rPr>
        <w:t xml:space="preserve">December </w:t>
      </w:r>
      <w:r w:rsidR="00D51675">
        <w:rPr>
          <w:rFonts w:ascii="Calibri" w:hAnsi="Calibri" w:cs="Calibri"/>
        </w:rPr>
        <w:t xml:space="preserve">27, </w:t>
      </w:r>
      <w:proofErr w:type="gramStart"/>
      <w:r w:rsidR="00D51675">
        <w:rPr>
          <w:rFonts w:ascii="Calibri" w:hAnsi="Calibri" w:cs="Calibri"/>
        </w:rPr>
        <w:t>2024</w:t>
      </w:r>
      <w:proofErr w:type="gramEnd"/>
      <w:r w:rsidR="00D51675">
        <w:rPr>
          <w:rFonts w:ascii="Calibri" w:hAnsi="Calibri" w:cs="Calibri"/>
        </w:rPr>
        <w:t xml:space="preserve"> and September 23, 2025.</w:t>
      </w:r>
      <w:r w:rsidRPr="008E282F">
        <w:rPr>
          <w:rFonts w:ascii="Calibri" w:hAnsi="Calibri" w:cs="Calibri"/>
        </w:rPr>
        <w:t xml:space="preserve"> </w:t>
      </w:r>
      <w:r w:rsidR="00A00F35">
        <w:rPr>
          <w:rFonts w:ascii="Calibri" w:hAnsi="Calibri" w:cs="Calibri"/>
        </w:rPr>
        <w:t xml:space="preserve">Cal/OSHA adoption of this standard will be tracked as a new observation. </w:t>
      </w:r>
      <w:r w:rsidRPr="008E282F">
        <w:rPr>
          <w:rFonts w:ascii="Calibri" w:hAnsi="Calibri" w:cs="Calibri"/>
        </w:rPr>
        <w:t xml:space="preserve"> </w:t>
      </w:r>
    </w:p>
    <w:p w14:paraId="786B6C38" w14:textId="77777777" w:rsidR="00B67B87" w:rsidRPr="008E282F" w:rsidRDefault="00B67B87" w:rsidP="00896B61">
      <w:pPr>
        <w:pStyle w:val="NoSpacing"/>
        <w:rPr>
          <w:rFonts w:ascii="Calibri" w:eastAsia="Arial" w:hAnsi="Calibri" w:cs="Calibri"/>
          <w:b/>
          <w:kern w:val="0"/>
          <w14:ligatures w14:val="none"/>
        </w:rPr>
      </w:pPr>
    </w:p>
    <w:p w14:paraId="155149D1" w14:textId="0AAD08FD"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Observation FY 2025-OB-</w:t>
      </w:r>
      <w:r w:rsidR="006A263C">
        <w:rPr>
          <w:rFonts w:ascii="Calibri" w:eastAsia="Arial" w:hAnsi="Calibri" w:cs="Calibri"/>
          <w:b/>
          <w:kern w:val="0"/>
          <w14:ligatures w14:val="none"/>
        </w:rPr>
        <w:t>1</w:t>
      </w:r>
      <w:r w:rsidR="00B77C55">
        <w:rPr>
          <w:rFonts w:ascii="Calibri" w:eastAsia="Arial" w:hAnsi="Calibri" w:cs="Calibri"/>
          <w:b/>
          <w:kern w:val="0"/>
          <w14:ligatures w14:val="none"/>
        </w:rPr>
        <w:t>2</w:t>
      </w:r>
      <w:r w:rsidRPr="00896B61">
        <w:rPr>
          <w:rFonts w:ascii="Calibri" w:eastAsia="Arial" w:hAnsi="Calibri" w:cs="Calibri"/>
          <w:b/>
          <w:kern w:val="0"/>
          <w14:ligatures w14:val="none"/>
        </w:rPr>
        <w:t>: </w:t>
      </w:r>
      <w:r w:rsidRPr="00896B61">
        <w:rPr>
          <w:rFonts w:ascii="Calibri" w:eastAsia="Arial" w:hAnsi="Calibri" w:cs="Calibri"/>
          <w:bCs w:val="0"/>
          <w:kern w:val="0"/>
          <w14:ligatures w14:val="none"/>
        </w:rPr>
        <w:t>The Final Rule on the Hazard Communication Standard (First Correction), promulgated in FY 2024, has not been adopted.  </w:t>
      </w:r>
    </w:p>
    <w:p w14:paraId="6A898E25" w14:textId="77777777" w:rsidR="00896B61" w:rsidRPr="00896B61" w:rsidRDefault="00896B61" w:rsidP="00896B61">
      <w:pPr>
        <w:pStyle w:val="NoSpacing"/>
        <w:rPr>
          <w:rFonts w:ascii="Calibri" w:eastAsia="Arial" w:hAnsi="Calibri" w:cs="Calibri"/>
          <w:bCs w:val="0"/>
          <w:kern w:val="0"/>
          <w14:ligatures w14:val="none"/>
        </w:rPr>
      </w:pPr>
      <w:r w:rsidRPr="00896B61">
        <w:rPr>
          <w:rFonts w:ascii="Calibri" w:eastAsia="Arial" w:hAnsi="Calibri" w:cs="Calibri"/>
          <w:bCs w:val="0"/>
          <w:kern w:val="0"/>
          <w14:ligatures w14:val="none"/>
        </w:rPr>
        <w:t> </w:t>
      </w:r>
    </w:p>
    <w:p w14:paraId="75BE8C22" w14:textId="77777777" w:rsidR="001E7510" w:rsidRDefault="00896B61" w:rsidP="00896B61">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Federal Monitoring Plan: </w:t>
      </w:r>
      <w:r w:rsidRPr="00896B61">
        <w:rPr>
          <w:rFonts w:ascii="Calibri" w:eastAsia="Arial" w:hAnsi="Calibri" w:cs="Calibri"/>
          <w:bCs w:val="0"/>
          <w:kern w:val="0"/>
          <w14:ligatures w14:val="none"/>
        </w:rPr>
        <w:t>OSHA will continue to monitor and discuss rulemaking updates with </w:t>
      </w:r>
    </w:p>
    <w:p w14:paraId="3A1F1CA0" w14:textId="11A8046D" w:rsidR="00896B61" w:rsidRPr="00896B61" w:rsidRDefault="00095A02" w:rsidP="00896B61">
      <w:pPr>
        <w:pStyle w:val="NoSpacing"/>
        <w:rPr>
          <w:rFonts w:ascii="Calibri" w:eastAsia="Arial" w:hAnsi="Calibri" w:cs="Calibri"/>
          <w:bCs w:val="0"/>
          <w:kern w:val="0"/>
          <w14:ligatures w14:val="none"/>
        </w:rPr>
      </w:pPr>
      <w:r>
        <w:rPr>
          <w:rFonts w:ascii="Calibri" w:eastAsia="Arial" w:hAnsi="Calibri" w:cs="Calibri"/>
          <w:bCs w:val="0"/>
          <w:kern w:val="0"/>
          <w14:ligatures w14:val="none"/>
        </w:rPr>
        <w:t>DIR</w:t>
      </w:r>
      <w:r w:rsidR="00896B61" w:rsidRPr="00896B61">
        <w:rPr>
          <w:rFonts w:ascii="Calibri" w:eastAsia="Arial" w:hAnsi="Calibri" w:cs="Calibri"/>
          <w:bCs w:val="0"/>
          <w:kern w:val="0"/>
          <w14:ligatures w14:val="none"/>
        </w:rPr>
        <w:t> to ensure this standard is adopted. </w:t>
      </w:r>
    </w:p>
    <w:p w14:paraId="33EB37D2" w14:textId="77777777" w:rsidR="005F3910" w:rsidRDefault="005F3910" w:rsidP="00896B61">
      <w:pPr>
        <w:pStyle w:val="NoSpacing"/>
        <w:rPr>
          <w:rFonts w:ascii="Calibri" w:eastAsia="Arial" w:hAnsi="Calibri" w:cs="Calibri"/>
          <w:bCs w:val="0"/>
          <w:kern w:val="0"/>
          <w14:ligatures w14:val="none"/>
        </w:rPr>
      </w:pPr>
    </w:p>
    <w:p w14:paraId="5699F147" w14:textId="32D5EC50" w:rsidR="00896B61" w:rsidRPr="009B20EE" w:rsidRDefault="005F3910" w:rsidP="009B20EE">
      <w:pPr>
        <w:pStyle w:val="NoSpacing"/>
        <w:rPr>
          <w:rFonts w:ascii="Calibri" w:eastAsia="Arial" w:hAnsi="Calibri" w:cs="Calibri"/>
          <w:bCs w:val="0"/>
          <w:kern w:val="0"/>
          <w14:ligatures w14:val="none"/>
        </w:rPr>
      </w:pPr>
      <w:r w:rsidRPr="009B20EE">
        <w:rPr>
          <w:rFonts w:ascii="Calibri" w:eastAsia="Arial" w:hAnsi="Calibri" w:cs="Calibri"/>
          <w:bCs w:val="0"/>
          <w:kern w:val="0"/>
          <w14:ligatures w14:val="none"/>
        </w:rPr>
        <w:t>Cal/OSHA has not provide</w:t>
      </w:r>
      <w:r w:rsidR="009B20EE">
        <w:rPr>
          <w:rFonts w:ascii="Calibri" w:eastAsia="Arial" w:hAnsi="Calibri" w:cs="Calibri"/>
          <w:bCs w:val="0"/>
          <w:kern w:val="0"/>
          <w14:ligatures w14:val="none"/>
        </w:rPr>
        <w:t>d</w:t>
      </w:r>
      <w:r w:rsidRPr="009B20EE">
        <w:rPr>
          <w:rFonts w:ascii="Calibri" w:eastAsia="Arial" w:hAnsi="Calibri" w:cs="Calibri"/>
          <w:bCs w:val="0"/>
          <w:kern w:val="0"/>
          <w14:ligatures w14:val="none"/>
        </w:rPr>
        <w:t xml:space="preserve"> </w:t>
      </w:r>
      <w:r w:rsidR="0045791F">
        <w:rPr>
          <w:rFonts w:ascii="Calibri" w:eastAsia="Arial" w:hAnsi="Calibri" w:cs="Calibri"/>
          <w:bCs w:val="0"/>
          <w:kern w:val="0"/>
          <w14:ligatures w14:val="none"/>
        </w:rPr>
        <w:t>its</w:t>
      </w:r>
      <w:r w:rsidRPr="009B20EE">
        <w:rPr>
          <w:rFonts w:ascii="Calibri" w:eastAsia="Arial" w:hAnsi="Calibri" w:cs="Calibri"/>
          <w:bCs w:val="0"/>
          <w:kern w:val="0"/>
          <w14:ligatures w14:val="none"/>
        </w:rPr>
        <w:t xml:space="preserve"> intent for adoption of </w:t>
      </w:r>
      <w:r w:rsidR="009B20EE" w:rsidRPr="009B20EE">
        <w:rPr>
          <w:rFonts w:ascii="Calibri" w:eastAsia="Arial" w:hAnsi="Calibri" w:cs="Calibri"/>
          <w:bCs w:val="0"/>
          <w:kern w:val="0"/>
          <w14:ligatures w14:val="none"/>
        </w:rPr>
        <w:t xml:space="preserve">the </w:t>
      </w:r>
      <w:r w:rsidR="009B20EE" w:rsidRPr="009B20EE">
        <w:rPr>
          <w:rFonts w:ascii="Calibri" w:hAnsi="Calibri" w:cs="Calibri"/>
        </w:rPr>
        <w:t xml:space="preserve">Final Rule on the Federal Civil Penalties for Inflation Adjustments for 2024 (01/15/2024) or 2025 (01/10/2025). </w:t>
      </w:r>
    </w:p>
    <w:p w14:paraId="1B474A59" w14:textId="77777777" w:rsidR="0099777A" w:rsidRDefault="0099777A" w:rsidP="005F3910">
      <w:pPr>
        <w:pStyle w:val="NoSpacing"/>
        <w:rPr>
          <w:rFonts w:ascii="Calibri" w:eastAsia="Arial" w:hAnsi="Calibri" w:cs="Calibri"/>
          <w:bCs w:val="0"/>
          <w:kern w:val="0"/>
          <w14:ligatures w14:val="none"/>
        </w:rPr>
      </w:pPr>
    </w:p>
    <w:p w14:paraId="29912AC2" w14:textId="4E407EA4" w:rsidR="005F3910" w:rsidRPr="00896B61" w:rsidRDefault="005F3910" w:rsidP="005F3910">
      <w:pPr>
        <w:pStyle w:val="NoSpacing"/>
        <w:rPr>
          <w:rFonts w:ascii="Calibri" w:eastAsia="Arial" w:hAnsi="Calibri" w:cs="Calibri"/>
          <w:bCs w:val="0"/>
          <w:kern w:val="0"/>
          <w14:ligatures w14:val="none"/>
        </w:rPr>
      </w:pPr>
      <w:r w:rsidRPr="009B20EE">
        <w:rPr>
          <w:rFonts w:ascii="Calibri" w:eastAsia="Arial" w:hAnsi="Calibri" w:cs="Calibri"/>
          <w:bCs w:val="0"/>
          <w:kern w:val="0"/>
          <w14:ligatures w14:val="none"/>
        </w:rPr>
        <w:lastRenderedPageBreak/>
        <w:t>OSHA issued an adoption delinquency</w:t>
      </w:r>
      <w:r>
        <w:rPr>
          <w:rFonts w:ascii="Calibri" w:eastAsia="Arial" w:hAnsi="Calibri" w:cs="Calibri"/>
          <w:bCs w:val="0"/>
          <w:kern w:val="0"/>
          <w14:ligatures w14:val="none"/>
        </w:rPr>
        <w:t xml:space="preserve"> letter on </w:t>
      </w:r>
      <w:r w:rsidR="0045218D">
        <w:rPr>
          <w:rFonts w:ascii="Calibri" w:eastAsia="Arial" w:hAnsi="Calibri" w:cs="Calibri"/>
          <w:bCs w:val="0"/>
          <w:kern w:val="0"/>
          <w14:ligatures w14:val="none"/>
        </w:rPr>
        <w:t>September 23, 2025</w:t>
      </w:r>
      <w:r>
        <w:rPr>
          <w:rFonts w:ascii="Calibri" w:eastAsia="Arial" w:hAnsi="Calibri" w:cs="Calibri"/>
          <w:bCs w:val="0"/>
          <w:kern w:val="0"/>
          <w14:ligatures w14:val="none"/>
        </w:rPr>
        <w:t>.</w:t>
      </w:r>
      <w:r w:rsidRPr="00896B61">
        <w:rPr>
          <w:rFonts w:ascii="Calibri" w:eastAsia="Arial" w:hAnsi="Calibri" w:cs="Calibri"/>
          <w:bCs w:val="0"/>
          <w:kern w:val="0"/>
          <w14:ligatures w14:val="none"/>
        </w:rPr>
        <w:t> </w:t>
      </w:r>
      <w:r w:rsidR="00801E3E">
        <w:rPr>
          <w:rFonts w:ascii="Calibri" w:eastAsia="Arial" w:hAnsi="Calibri" w:cs="Calibri"/>
          <w:bCs w:val="0"/>
          <w:kern w:val="0"/>
          <w14:ligatures w14:val="none"/>
        </w:rPr>
        <w:t xml:space="preserve">Failure to provide intent information and plan change supplements </w:t>
      </w:r>
      <w:r w:rsidR="009B2148">
        <w:rPr>
          <w:rFonts w:ascii="Calibri" w:eastAsia="Arial" w:hAnsi="Calibri" w:cs="Calibri"/>
          <w:bCs w:val="0"/>
          <w:kern w:val="0"/>
          <w14:ligatures w14:val="none"/>
        </w:rPr>
        <w:t xml:space="preserve">is being tracked under </w:t>
      </w:r>
      <w:r w:rsidR="009B2148">
        <w:rPr>
          <w:rFonts w:ascii="Calibri" w:hAnsi="Calibri" w:cs="Calibri"/>
          <w:b/>
          <w:bCs w:val="0"/>
        </w:rPr>
        <w:t>Observation FY 2025-OB-</w:t>
      </w:r>
      <w:r w:rsidR="00860DA7">
        <w:rPr>
          <w:rFonts w:ascii="Calibri" w:hAnsi="Calibri" w:cs="Calibri"/>
          <w:b/>
          <w:bCs w:val="0"/>
        </w:rPr>
        <w:t>10</w:t>
      </w:r>
      <w:r w:rsidR="00AB3D91">
        <w:rPr>
          <w:rFonts w:ascii="Calibri" w:hAnsi="Calibri" w:cs="Calibri"/>
          <w:b/>
          <w:bCs w:val="0"/>
        </w:rPr>
        <w:t xml:space="preserve"> </w:t>
      </w:r>
      <w:r w:rsidR="00AB3D91">
        <w:rPr>
          <w:rFonts w:ascii="Calibri" w:hAnsi="Calibri" w:cs="Calibri"/>
        </w:rPr>
        <w:t>(above). DIR</w:t>
      </w:r>
      <w:r w:rsidR="00E50A27">
        <w:rPr>
          <w:rFonts w:ascii="Calibri" w:eastAsia="Arial" w:hAnsi="Calibri" w:cs="Calibri"/>
          <w:bCs w:val="0"/>
          <w:kern w:val="0"/>
          <w14:ligatures w14:val="none"/>
        </w:rPr>
        <w:t xml:space="preserve"> penalty information is found </w:t>
      </w:r>
      <w:r w:rsidR="004D7706">
        <w:rPr>
          <w:rFonts w:ascii="Calibri" w:eastAsia="Arial" w:hAnsi="Calibri" w:cs="Calibri"/>
          <w:bCs w:val="0"/>
          <w:kern w:val="0"/>
          <w14:ligatures w14:val="none"/>
        </w:rPr>
        <w:t xml:space="preserve">in </w:t>
      </w:r>
      <w:r w:rsidR="00AB3D91">
        <w:rPr>
          <w:rFonts w:ascii="Calibri" w:eastAsia="Arial" w:hAnsi="Calibri" w:cs="Calibri"/>
          <w:bCs w:val="0"/>
          <w:kern w:val="0"/>
          <w14:ligatures w14:val="none"/>
        </w:rPr>
        <w:t xml:space="preserve">the California Code of Regulations, </w:t>
      </w:r>
      <w:r w:rsidR="004D7706">
        <w:rPr>
          <w:rFonts w:ascii="Calibri" w:eastAsia="Arial" w:hAnsi="Calibri" w:cs="Calibri"/>
          <w:bCs w:val="0"/>
          <w:kern w:val="0"/>
          <w14:ligatures w14:val="none"/>
        </w:rPr>
        <w:t>Title 8</w:t>
      </w:r>
      <w:r w:rsidR="0078697A">
        <w:rPr>
          <w:rFonts w:ascii="Calibri" w:eastAsia="Arial" w:hAnsi="Calibri" w:cs="Calibri"/>
          <w:bCs w:val="0"/>
          <w:kern w:val="0"/>
          <w14:ligatures w14:val="none"/>
        </w:rPr>
        <w:t>,</w:t>
      </w:r>
      <w:r w:rsidR="004D7706">
        <w:rPr>
          <w:rFonts w:ascii="Calibri" w:eastAsia="Arial" w:hAnsi="Calibri" w:cs="Calibri"/>
          <w:bCs w:val="0"/>
          <w:kern w:val="0"/>
          <w14:ligatures w14:val="none"/>
        </w:rPr>
        <w:t xml:space="preserve"> sections </w:t>
      </w:r>
      <w:hyperlink r:id="rId17" w:history="1">
        <w:r w:rsidR="004D7706" w:rsidRPr="004D7706">
          <w:rPr>
            <w:rStyle w:val="Hyperlink"/>
            <w:rFonts w:ascii="Calibri" w:eastAsia="Arial" w:hAnsi="Calibri" w:cs="Calibri"/>
            <w:bCs w:val="0"/>
            <w:kern w:val="0"/>
            <w14:ligatures w14:val="none"/>
          </w:rPr>
          <w:t>335</w:t>
        </w:r>
      </w:hyperlink>
      <w:r w:rsidR="004D7706">
        <w:rPr>
          <w:rFonts w:ascii="Calibri" w:eastAsia="Arial" w:hAnsi="Calibri" w:cs="Calibri"/>
          <w:bCs w:val="0"/>
          <w:kern w:val="0"/>
          <w14:ligatures w14:val="none"/>
        </w:rPr>
        <w:t xml:space="preserve"> and </w:t>
      </w:r>
      <w:hyperlink r:id="rId18" w:history="1">
        <w:r w:rsidR="004D7706" w:rsidRPr="005313DF">
          <w:rPr>
            <w:rStyle w:val="Hyperlink"/>
            <w:rFonts w:ascii="Calibri" w:eastAsia="Arial" w:hAnsi="Calibri" w:cs="Calibri"/>
            <w:bCs w:val="0"/>
            <w:kern w:val="0"/>
            <w14:ligatures w14:val="none"/>
          </w:rPr>
          <w:t>336</w:t>
        </w:r>
      </w:hyperlink>
      <w:r w:rsidR="005313DF">
        <w:rPr>
          <w:rFonts w:ascii="Calibri" w:eastAsia="Arial" w:hAnsi="Calibri" w:cs="Calibri"/>
          <w:bCs w:val="0"/>
          <w:kern w:val="0"/>
          <w14:ligatures w14:val="none"/>
        </w:rPr>
        <w:t xml:space="preserve">. </w:t>
      </w:r>
      <w:r w:rsidR="00A43E0C">
        <w:rPr>
          <w:rFonts w:ascii="Calibri" w:eastAsia="Arial" w:hAnsi="Calibri" w:cs="Calibri"/>
          <w:bCs w:val="0"/>
          <w:kern w:val="0"/>
          <w14:ligatures w14:val="none"/>
        </w:rPr>
        <w:t>With the FY2025 update</w:t>
      </w:r>
      <w:r w:rsidR="001C7E28">
        <w:rPr>
          <w:rFonts w:ascii="Calibri" w:eastAsia="Arial" w:hAnsi="Calibri" w:cs="Calibri"/>
          <w:bCs w:val="0"/>
          <w:kern w:val="0"/>
          <w14:ligatures w14:val="none"/>
        </w:rPr>
        <w:t xml:space="preserve">, OSHA maximum penalties </w:t>
      </w:r>
      <w:r w:rsidR="00A43E0C">
        <w:rPr>
          <w:rFonts w:ascii="Calibri" w:eastAsia="Arial" w:hAnsi="Calibri" w:cs="Calibri"/>
          <w:bCs w:val="0"/>
          <w:kern w:val="0"/>
          <w14:ligatures w14:val="none"/>
        </w:rPr>
        <w:t>now</w:t>
      </w:r>
      <w:r w:rsidR="001C7E28">
        <w:rPr>
          <w:rFonts w:ascii="Calibri" w:eastAsia="Arial" w:hAnsi="Calibri" w:cs="Calibri"/>
          <w:bCs w:val="0"/>
          <w:kern w:val="0"/>
          <w14:ligatures w14:val="none"/>
        </w:rPr>
        <w:t xml:space="preserve"> </w:t>
      </w:r>
      <w:r w:rsidR="00C15915">
        <w:rPr>
          <w:rFonts w:ascii="Calibri" w:eastAsia="Arial" w:hAnsi="Calibri" w:cs="Calibri"/>
          <w:bCs w:val="0"/>
          <w:kern w:val="0"/>
          <w14:ligatures w14:val="none"/>
        </w:rPr>
        <w:t>slightly</w:t>
      </w:r>
      <w:r w:rsidR="00033A02">
        <w:rPr>
          <w:rFonts w:ascii="Calibri" w:eastAsia="Arial" w:hAnsi="Calibri" w:cs="Calibri"/>
          <w:bCs w:val="0"/>
          <w:kern w:val="0"/>
          <w14:ligatures w14:val="none"/>
        </w:rPr>
        <w:t xml:space="preserve"> </w:t>
      </w:r>
      <w:r w:rsidR="007B086E">
        <w:rPr>
          <w:rFonts w:ascii="Calibri" w:eastAsia="Arial" w:hAnsi="Calibri" w:cs="Calibri"/>
          <w:bCs w:val="0"/>
          <w:kern w:val="0"/>
          <w14:ligatures w14:val="none"/>
        </w:rPr>
        <w:t xml:space="preserve">exceed </w:t>
      </w:r>
      <w:r w:rsidR="00F41161">
        <w:rPr>
          <w:rFonts w:ascii="Calibri" w:eastAsia="Arial" w:hAnsi="Calibri" w:cs="Calibri"/>
          <w:bCs w:val="0"/>
          <w:kern w:val="0"/>
          <w14:ligatures w14:val="none"/>
        </w:rPr>
        <w:t>DIR</w:t>
      </w:r>
      <w:r w:rsidR="007B086E">
        <w:rPr>
          <w:rFonts w:ascii="Calibri" w:eastAsia="Arial" w:hAnsi="Calibri" w:cs="Calibri"/>
          <w:bCs w:val="0"/>
          <w:kern w:val="0"/>
          <w14:ligatures w14:val="none"/>
        </w:rPr>
        <w:t xml:space="preserve"> maximum penalties </w:t>
      </w:r>
      <w:r w:rsidR="00033A02">
        <w:rPr>
          <w:rFonts w:ascii="Calibri" w:eastAsia="Arial" w:hAnsi="Calibri" w:cs="Calibri"/>
          <w:bCs w:val="0"/>
          <w:kern w:val="0"/>
          <w14:ligatures w14:val="none"/>
        </w:rPr>
        <w:t>for willful</w:t>
      </w:r>
      <w:r w:rsidR="000C7CFA">
        <w:rPr>
          <w:rFonts w:ascii="Calibri" w:eastAsia="Arial" w:hAnsi="Calibri" w:cs="Calibri"/>
          <w:bCs w:val="0"/>
          <w:kern w:val="0"/>
          <w14:ligatures w14:val="none"/>
        </w:rPr>
        <w:t>, repeat, and failure to correct violations</w:t>
      </w:r>
      <w:r w:rsidR="00801E3E">
        <w:rPr>
          <w:rFonts w:ascii="Calibri" w:eastAsia="Arial" w:hAnsi="Calibri" w:cs="Calibri"/>
          <w:bCs w:val="0"/>
          <w:kern w:val="0"/>
          <w14:ligatures w14:val="none"/>
        </w:rPr>
        <w:t xml:space="preserve">. </w:t>
      </w:r>
      <w:r w:rsidR="00F41161">
        <w:rPr>
          <w:rFonts w:ascii="Calibri" w:eastAsia="Arial" w:hAnsi="Calibri" w:cs="Calibri"/>
          <w:bCs w:val="0"/>
          <w:kern w:val="0"/>
          <w14:ligatures w14:val="none"/>
        </w:rPr>
        <w:t>DIR</w:t>
      </w:r>
      <w:r w:rsidR="000C7CFA">
        <w:rPr>
          <w:rFonts w:ascii="Calibri" w:eastAsia="Arial" w:hAnsi="Calibri" w:cs="Calibri"/>
          <w:bCs w:val="0"/>
          <w:kern w:val="0"/>
          <w14:ligatures w14:val="none"/>
        </w:rPr>
        <w:t xml:space="preserve"> maximum penalties </w:t>
      </w:r>
      <w:r w:rsidR="00275212">
        <w:rPr>
          <w:rFonts w:ascii="Calibri" w:eastAsia="Arial" w:hAnsi="Calibri" w:cs="Calibri"/>
          <w:bCs w:val="0"/>
          <w:kern w:val="0"/>
          <w14:ligatures w14:val="none"/>
        </w:rPr>
        <w:t xml:space="preserve">exceed OSHA penalties for serious, other than serious (general), and posting </w:t>
      </w:r>
      <w:r w:rsidR="00C15915">
        <w:rPr>
          <w:rFonts w:ascii="Calibri" w:eastAsia="Arial" w:hAnsi="Calibri" w:cs="Calibri"/>
          <w:bCs w:val="0"/>
          <w:kern w:val="0"/>
          <w14:ligatures w14:val="none"/>
        </w:rPr>
        <w:t xml:space="preserve">requirement violations. </w:t>
      </w:r>
      <w:r w:rsidR="00E5213A">
        <w:rPr>
          <w:rFonts w:ascii="Calibri" w:eastAsia="Arial" w:hAnsi="Calibri" w:cs="Calibri"/>
          <w:bCs w:val="0"/>
          <w:kern w:val="0"/>
          <w14:ligatures w14:val="none"/>
        </w:rPr>
        <w:t xml:space="preserve">OSHA will continue to discuss penalty updates with DIR during quarterly meetings. </w:t>
      </w:r>
    </w:p>
    <w:p w14:paraId="68AB778E" w14:textId="41221032" w:rsidR="00B21B8A" w:rsidRDefault="00B21B8A" w:rsidP="003D3E16">
      <w:pPr>
        <w:pStyle w:val="NoSpacing"/>
        <w:rPr>
          <w:rFonts w:ascii="Calibri" w:hAnsi="Calibri" w:cs="Calibri"/>
          <w:highlight w:val="yellow"/>
        </w:rPr>
      </w:pPr>
    </w:p>
    <w:p w14:paraId="251AF3A9" w14:textId="77777777" w:rsidR="00AB518B" w:rsidRDefault="00AB518B" w:rsidP="003D3E16">
      <w:pPr>
        <w:pStyle w:val="NoSpacing"/>
        <w:rPr>
          <w:rFonts w:ascii="Calibri" w:hAnsi="Calibri" w:cs="Calibri"/>
          <w:b/>
          <w:bCs w:val="0"/>
        </w:rPr>
      </w:pPr>
    </w:p>
    <w:p w14:paraId="1709C615" w14:textId="323DA425" w:rsidR="00B21B8A" w:rsidRPr="00060B07" w:rsidRDefault="009715B0" w:rsidP="003D3E16">
      <w:pPr>
        <w:pStyle w:val="NoSpacing"/>
        <w:rPr>
          <w:rFonts w:ascii="Calibri" w:hAnsi="Calibri" w:cs="Calibri"/>
          <w:b/>
          <w:bCs w:val="0"/>
        </w:rPr>
      </w:pPr>
      <w:r w:rsidRPr="00060B07">
        <w:rPr>
          <w:rFonts w:ascii="Calibri" w:hAnsi="Calibri" w:cs="Calibri"/>
          <w:b/>
          <w:bCs w:val="0"/>
        </w:rPr>
        <w:t xml:space="preserve">Table </w:t>
      </w:r>
      <w:r w:rsidR="00A770F7">
        <w:rPr>
          <w:rFonts w:ascii="Calibri" w:hAnsi="Calibri" w:cs="Calibri"/>
          <w:b/>
          <w:bCs w:val="0"/>
        </w:rPr>
        <w:t>3</w:t>
      </w:r>
    </w:p>
    <w:p w14:paraId="066350D8" w14:textId="7092CCAF" w:rsidR="009715B0" w:rsidRPr="009A29F1" w:rsidRDefault="009715B0" w:rsidP="003D3E16">
      <w:pPr>
        <w:pStyle w:val="NoSpacing"/>
        <w:rPr>
          <w:rFonts w:ascii="Calibri" w:hAnsi="Calibri" w:cs="Calibri"/>
          <w:b/>
          <w:bCs w:val="0"/>
        </w:rPr>
      </w:pPr>
      <w:r w:rsidRPr="009A29F1">
        <w:rPr>
          <w:rFonts w:ascii="Calibri" w:hAnsi="Calibri" w:cs="Calibri"/>
          <w:b/>
          <w:bCs w:val="0"/>
        </w:rPr>
        <w:t>Status of</w:t>
      </w:r>
      <w:r w:rsidR="00892C48" w:rsidRPr="009A29F1">
        <w:rPr>
          <w:rFonts w:ascii="Calibri" w:hAnsi="Calibri" w:cs="Calibri"/>
          <w:b/>
          <w:bCs w:val="0"/>
        </w:rPr>
        <w:t xml:space="preserve"> FY 2025 </w:t>
      </w:r>
      <w:r w:rsidR="00BA72E5" w:rsidRPr="009A29F1">
        <w:rPr>
          <w:rFonts w:ascii="Calibri" w:hAnsi="Calibri" w:cs="Calibri"/>
          <w:b/>
          <w:bCs w:val="0"/>
        </w:rPr>
        <w:t xml:space="preserve">and Prior </w:t>
      </w:r>
      <w:r w:rsidR="00892C48" w:rsidRPr="009A29F1">
        <w:rPr>
          <w:rFonts w:ascii="Calibri" w:hAnsi="Calibri" w:cs="Calibri"/>
          <w:b/>
          <w:bCs w:val="0"/>
        </w:rPr>
        <w:t>Federal Standards Where Adoption Was Required</w:t>
      </w:r>
    </w:p>
    <w:p w14:paraId="589972FC" w14:textId="4DD74172" w:rsidR="00892C48" w:rsidRDefault="00892C48" w:rsidP="003D3E16">
      <w:pPr>
        <w:pStyle w:val="NoSpacing"/>
        <w:rPr>
          <w:rFonts w:ascii="Calibri" w:hAnsi="Calibri" w:cs="Calibri"/>
        </w:rPr>
      </w:pPr>
      <w:r w:rsidRPr="009A29F1">
        <w:rPr>
          <w:rFonts w:ascii="Calibri" w:hAnsi="Calibri" w:cs="Calibri"/>
        </w:rPr>
        <w:t>(May include any delinquent standards from earlier fiscal years)</w:t>
      </w:r>
    </w:p>
    <w:p w14:paraId="15B17D6E" w14:textId="77777777" w:rsidR="0099777A" w:rsidRPr="009A29F1" w:rsidRDefault="0099777A" w:rsidP="003D3E16">
      <w:pPr>
        <w:pStyle w:val="NoSpacing"/>
        <w:rPr>
          <w:rFonts w:ascii="Calibri" w:hAnsi="Calibri" w:cs="Calibri"/>
        </w:rPr>
      </w:pPr>
    </w:p>
    <w:tbl>
      <w:tblPr>
        <w:tblStyle w:val="TableGrid"/>
        <w:tblW w:w="9810" w:type="dxa"/>
        <w:tblInd w:w="-5" w:type="dxa"/>
        <w:tblLayout w:type="fixed"/>
        <w:tblLook w:val="04A0" w:firstRow="1" w:lastRow="0" w:firstColumn="1" w:lastColumn="0" w:noHBand="0" w:noVBand="1"/>
      </w:tblPr>
      <w:tblGrid>
        <w:gridCol w:w="1980"/>
        <w:gridCol w:w="1350"/>
        <w:gridCol w:w="1350"/>
        <w:gridCol w:w="1170"/>
        <w:gridCol w:w="1170"/>
        <w:gridCol w:w="1350"/>
        <w:gridCol w:w="1440"/>
      </w:tblGrid>
      <w:tr w:rsidR="005D4878" w:rsidRPr="002B0BCE" w14:paraId="5CEF54E9" w14:textId="77777777" w:rsidTr="00A73A61">
        <w:trPr>
          <w:cantSplit/>
          <w:tblHeader/>
        </w:trPr>
        <w:tc>
          <w:tcPr>
            <w:tcW w:w="1980" w:type="dxa"/>
          </w:tcPr>
          <w:p w14:paraId="3267111E" w14:textId="069DB773" w:rsidR="00E05BF1" w:rsidRPr="002B0BCE" w:rsidRDefault="00E05BF1" w:rsidP="003D3E16">
            <w:pPr>
              <w:pStyle w:val="NoSpacing"/>
              <w:rPr>
                <w:rFonts w:ascii="Calibri" w:hAnsi="Calibri" w:cs="Calibri"/>
                <w:b/>
                <w:bCs w:val="0"/>
                <w:sz w:val="22"/>
                <w:szCs w:val="22"/>
              </w:rPr>
            </w:pPr>
            <w:r w:rsidRPr="002B0BCE">
              <w:rPr>
                <w:rFonts w:ascii="Calibri" w:hAnsi="Calibri" w:cs="Calibri"/>
                <w:b/>
                <w:bCs w:val="0"/>
                <w:sz w:val="22"/>
                <w:szCs w:val="22"/>
              </w:rPr>
              <w:t>Standard</w:t>
            </w:r>
          </w:p>
        </w:tc>
        <w:tc>
          <w:tcPr>
            <w:tcW w:w="1350" w:type="dxa"/>
          </w:tcPr>
          <w:p w14:paraId="37086D29" w14:textId="644A0514" w:rsidR="00E05BF1" w:rsidRPr="002B0BCE" w:rsidRDefault="00E05BF1" w:rsidP="003D3E16">
            <w:pPr>
              <w:pStyle w:val="NoSpacing"/>
              <w:rPr>
                <w:rFonts w:ascii="Calibri" w:hAnsi="Calibri" w:cs="Calibri"/>
                <w:b/>
                <w:bCs w:val="0"/>
                <w:sz w:val="22"/>
                <w:szCs w:val="22"/>
              </w:rPr>
            </w:pPr>
            <w:r w:rsidRPr="002B0BCE">
              <w:rPr>
                <w:rFonts w:ascii="Calibri" w:hAnsi="Calibri" w:cs="Calibri"/>
                <w:b/>
                <w:bCs w:val="0"/>
                <w:sz w:val="22"/>
                <w:szCs w:val="22"/>
              </w:rPr>
              <w:t>Response Due Date</w:t>
            </w:r>
          </w:p>
        </w:tc>
        <w:tc>
          <w:tcPr>
            <w:tcW w:w="1350" w:type="dxa"/>
          </w:tcPr>
          <w:p w14:paraId="59509FC0" w14:textId="162478A8" w:rsidR="00E05BF1" w:rsidRPr="002B0BCE" w:rsidRDefault="00605F5C" w:rsidP="003D3E16">
            <w:pPr>
              <w:pStyle w:val="NoSpacing"/>
              <w:rPr>
                <w:rFonts w:ascii="Calibri" w:hAnsi="Calibri" w:cs="Calibri"/>
                <w:b/>
                <w:bCs w:val="0"/>
                <w:sz w:val="22"/>
                <w:szCs w:val="22"/>
              </w:rPr>
            </w:pPr>
            <w:r>
              <w:rPr>
                <w:rFonts w:ascii="Calibri" w:hAnsi="Calibri" w:cs="Calibri"/>
                <w:b/>
                <w:bCs w:val="0"/>
                <w:sz w:val="22"/>
                <w:szCs w:val="22"/>
              </w:rPr>
              <w:t>State Plan</w:t>
            </w:r>
            <w:r w:rsidR="00E05BF1" w:rsidRPr="002B0BCE">
              <w:rPr>
                <w:rFonts w:ascii="Calibri" w:hAnsi="Calibri" w:cs="Calibri"/>
                <w:b/>
                <w:bCs w:val="0"/>
                <w:sz w:val="22"/>
                <w:szCs w:val="22"/>
              </w:rPr>
              <w:t xml:space="preserve"> Response Date</w:t>
            </w:r>
          </w:p>
        </w:tc>
        <w:tc>
          <w:tcPr>
            <w:tcW w:w="1170" w:type="dxa"/>
          </w:tcPr>
          <w:p w14:paraId="050D6B23" w14:textId="4A3B7B38" w:rsidR="00E05BF1" w:rsidRPr="002B0BCE" w:rsidRDefault="00E05BF1" w:rsidP="003D3E16">
            <w:pPr>
              <w:pStyle w:val="NoSpacing"/>
              <w:rPr>
                <w:rFonts w:ascii="Calibri" w:hAnsi="Calibri" w:cs="Calibri"/>
                <w:b/>
                <w:bCs w:val="0"/>
                <w:sz w:val="22"/>
                <w:szCs w:val="22"/>
              </w:rPr>
            </w:pPr>
            <w:r w:rsidRPr="002B0BCE">
              <w:rPr>
                <w:rFonts w:ascii="Calibri" w:hAnsi="Calibri" w:cs="Calibri"/>
                <w:b/>
                <w:bCs w:val="0"/>
                <w:sz w:val="22"/>
                <w:szCs w:val="22"/>
              </w:rPr>
              <w:t>Intent to Adopt</w:t>
            </w:r>
          </w:p>
        </w:tc>
        <w:tc>
          <w:tcPr>
            <w:tcW w:w="1170" w:type="dxa"/>
          </w:tcPr>
          <w:p w14:paraId="6ED3BDC8" w14:textId="33733670" w:rsidR="00E05BF1" w:rsidRPr="002B0BCE" w:rsidRDefault="00E05BF1" w:rsidP="003D3E16">
            <w:pPr>
              <w:pStyle w:val="NoSpacing"/>
              <w:rPr>
                <w:rFonts w:ascii="Calibri" w:hAnsi="Calibri" w:cs="Calibri"/>
                <w:b/>
                <w:bCs w:val="0"/>
                <w:sz w:val="22"/>
                <w:szCs w:val="22"/>
              </w:rPr>
            </w:pPr>
            <w:r w:rsidRPr="002B0BCE">
              <w:rPr>
                <w:rFonts w:ascii="Calibri" w:hAnsi="Calibri" w:cs="Calibri"/>
                <w:b/>
                <w:bCs w:val="0"/>
                <w:sz w:val="22"/>
                <w:szCs w:val="22"/>
              </w:rPr>
              <w:t>Adopt Identical</w:t>
            </w:r>
          </w:p>
        </w:tc>
        <w:tc>
          <w:tcPr>
            <w:tcW w:w="1350" w:type="dxa"/>
          </w:tcPr>
          <w:p w14:paraId="4C2497F8" w14:textId="032C2176" w:rsidR="00E05BF1" w:rsidRPr="002B0BCE" w:rsidRDefault="00E05BF1" w:rsidP="003D3E16">
            <w:pPr>
              <w:pStyle w:val="NoSpacing"/>
              <w:rPr>
                <w:rFonts w:ascii="Calibri" w:hAnsi="Calibri" w:cs="Calibri"/>
                <w:b/>
                <w:bCs w:val="0"/>
                <w:sz w:val="22"/>
                <w:szCs w:val="22"/>
              </w:rPr>
            </w:pPr>
            <w:r w:rsidRPr="002B0BCE">
              <w:rPr>
                <w:rFonts w:ascii="Calibri" w:hAnsi="Calibri" w:cs="Calibri"/>
                <w:b/>
                <w:bCs w:val="0"/>
                <w:sz w:val="22"/>
                <w:szCs w:val="22"/>
              </w:rPr>
              <w:t>Adoption Due Date</w:t>
            </w:r>
          </w:p>
        </w:tc>
        <w:tc>
          <w:tcPr>
            <w:tcW w:w="1440" w:type="dxa"/>
          </w:tcPr>
          <w:p w14:paraId="32E6D7BE" w14:textId="5F16E9EB" w:rsidR="00E05BF1" w:rsidRPr="002B0BCE" w:rsidRDefault="00605F5C" w:rsidP="003D3E16">
            <w:pPr>
              <w:pStyle w:val="NoSpacing"/>
              <w:rPr>
                <w:rFonts w:ascii="Calibri" w:hAnsi="Calibri" w:cs="Calibri"/>
                <w:b/>
                <w:bCs w:val="0"/>
                <w:sz w:val="22"/>
                <w:szCs w:val="22"/>
              </w:rPr>
            </w:pPr>
            <w:r>
              <w:rPr>
                <w:rFonts w:ascii="Calibri" w:hAnsi="Calibri" w:cs="Calibri"/>
                <w:b/>
                <w:bCs w:val="0"/>
                <w:sz w:val="22"/>
                <w:szCs w:val="22"/>
              </w:rPr>
              <w:t>State Plan</w:t>
            </w:r>
            <w:r w:rsidR="00E05BF1" w:rsidRPr="002B0BCE">
              <w:rPr>
                <w:rFonts w:ascii="Calibri" w:hAnsi="Calibri" w:cs="Calibri"/>
                <w:b/>
                <w:bCs w:val="0"/>
                <w:sz w:val="22"/>
                <w:szCs w:val="22"/>
              </w:rPr>
              <w:t xml:space="preserve"> Adoption Date</w:t>
            </w:r>
          </w:p>
        </w:tc>
      </w:tr>
      <w:tr w:rsidR="005D4878" w:rsidRPr="002B0BCE" w14:paraId="613AE8AD" w14:textId="77777777" w:rsidTr="00A73A61">
        <w:tc>
          <w:tcPr>
            <w:tcW w:w="1980" w:type="dxa"/>
          </w:tcPr>
          <w:p w14:paraId="4798DF5F" w14:textId="29E2C0D9" w:rsidR="005251CF" w:rsidRPr="002B0BCE" w:rsidRDefault="002B0BCE" w:rsidP="003D3E16">
            <w:pPr>
              <w:pStyle w:val="NoSpacing"/>
              <w:rPr>
                <w:rFonts w:ascii="Calibri" w:hAnsi="Calibri" w:cs="Calibri"/>
                <w:sz w:val="22"/>
                <w:szCs w:val="22"/>
                <w:highlight w:val="yellow"/>
              </w:rPr>
            </w:pPr>
            <w:r w:rsidRPr="002B0BCE">
              <w:rPr>
                <w:rFonts w:ascii="Calibri" w:hAnsi="Calibri" w:cs="Calibri"/>
                <w:color w:val="000000"/>
                <w:sz w:val="22"/>
                <w:szCs w:val="22"/>
              </w:rPr>
              <w:t xml:space="preserve">Final Rule on Walking-Working Surfaces and Personal Protective Equipment (Fall Protection Systems) </w:t>
            </w:r>
            <w:r w:rsidRPr="00A175A9">
              <w:rPr>
                <w:rFonts w:ascii="Calibri" w:hAnsi="Calibri" w:cs="Calibri"/>
                <w:color w:val="000000"/>
                <w:sz w:val="22"/>
                <w:szCs w:val="22"/>
              </w:rPr>
              <w:t>(11/18/2016)</w:t>
            </w:r>
          </w:p>
        </w:tc>
        <w:tc>
          <w:tcPr>
            <w:tcW w:w="1350" w:type="dxa"/>
          </w:tcPr>
          <w:p w14:paraId="4EBE1C92" w14:textId="28949F74" w:rsidR="005251CF" w:rsidRPr="00F73D6B" w:rsidRDefault="002125D3" w:rsidP="003D3E16">
            <w:pPr>
              <w:pStyle w:val="NoSpacing"/>
              <w:rPr>
                <w:rFonts w:ascii="Calibri" w:hAnsi="Calibri" w:cs="Calibri"/>
                <w:sz w:val="22"/>
                <w:szCs w:val="22"/>
              </w:rPr>
            </w:pPr>
            <w:r w:rsidRPr="00F73D6B">
              <w:rPr>
                <w:rFonts w:ascii="Calibri" w:hAnsi="Calibri" w:cs="Calibri"/>
                <w:sz w:val="22"/>
                <w:szCs w:val="22"/>
              </w:rPr>
              <w:t>1/18/2017</w:t>
            </w:r>
          </w:p>
        </w:tc>
        <w:tc>
          <w:tcPr>
            <w:tcW w:w="1350" w:type="dxa"/>
          </w:tcPr>
          <w:p w14:paraId="6E5AFDCE" w14:textId="521568F6" w:rsidR="005251CF" w:rsidRPr="00F73D6B" w:rsidRDefault="00F73D6B" w:rsidP="003D3E16">
            <w:pPr>
              <w:pStyle w:val="NoSpacing"/>
              <w:rPr>
                <w:rFonts w:ascii="Calibri" w:hAnsi="Calibri" w:cs="Calibri"/>
                <w:sz w:val="22"/>
                <w:szCs w:val="22"/>
              </w:rPr>
            </w:pPr>
            <w:r w:rsidRPr="00F73D6B">
              <w:rPr>
                <w:rFonts w:ascii="Calibri" w:hAnsi="Calibri" w:cs="Calibri"/>
                <w:sz w:val="22"/>
                <w:szCs w:val="22"/>
              </w:rPr>
              <w:t>05/15/2017</w:t>
            </w:r>
          </w:p>
        </w:tc>
        <w:tc>
          <w:tcPr>
            <w:tcW w:w="1170" w:type="dxa"/>
          </w:tcPr>
          <w:p w14:paraId="33C7AFD6" w14:textId="0FC9FC23" w:rsidR="005251CF" w:rsidRPr="00F73D6B" w:rsidRDefault="001871F2" w:rsidP="003D3E16">
            <w:pPr>
              <w:pStyle w:val="NoSpacing"/>
              <w:rPr>
                <w:rFonts w:ascii="Calibri" w:hAnsi="Calibri" w:cs="Calibri"/>
                <w:sz w:val="22"/>
                <w:szCs w:val="22"/>
              </w:rPr>
            </w:pPr>
            <w:r w:rsidRPr="00F73D6B">
              <w:rPr>
                <w:rFonts w:ascii="Calibri" w:hAnsi="Calibri" w:cs="Calibri"/>
                <w:sz w:val="22"/>
                <w:szCs w:val="22"/>
              </w:rPr>
              <w:t>Yes</w:t>
            </w:r>
          </w:p>
        </w:tc>
        <w:tc>
          <w:tcPr>
            <w:tcW w:w="1170" w:type="dxa"/>
          </w:tcPr>
          <w:p w14:paraId="0EB18315" w14:textId="6E45081D" w:rsidR="005251CF" w:rsidRPr="00F73D6B" w:rsidRDefault="00F73D6B" w:rsidP="003D3E16">
            <w:pPr>
              <w:pStyle w:val="NoSpacing"/>
              <w:rPr>
                <w:rFonts w:ascii="Calibri" w:hAnsi="Calibri" w:cs="Calibri"/>
                <w:sz w:val="22"/>
                <w:szCs w:val="22"/>
              </w:rPr>
            </w:pPr>
            <w:r w:rsidRPr="00F73D6B">
              <w:rPr>
                <w:rFonts w:ascii="Calibri" w:hAnsi="Calibri" w:cs="Calibri"/>
                <w:sz w:val="22"/>
                <w:szCs w:val="22"/>
              </w:rPr>
              <w:t>No</w:t>
            </w:r>
          </w:p>
        </w:tc>
        <w:tc>
          <w:tcPr>
            <w:tcW w:w="1350" w:type="dxa"/>
          </w:tcPr>
          <w:p w14:paraId="4AFE640A" w14:textId="626608E9" w:rsidR="005251CF" w:rsidRPr="00F73D6B" w:rsidRDefault="00F73D6B" w:rsidP="003D3E16">
            <w:pPr>
              <w:pStyle w:val="NoSpacing"/>
              <w:rPr>
                <w:rFonts w:ascii="Calibri" w:hAnsi="Calibri" w:cs="Calibri"/>
                <w:sz w:val="22"/>
                <w:szCs w:val="22"/>
              </w:rPr>
            </w:pPr>
            <w:r w:rsidRPr="00F73D6B">
              <w:rPr>
                <w:rFonts w:ascii="Calibri" w:hAnsi="Calibri" w:cs="Calibri"/>
                <w:sz w:val="22"/>
                <w:szCs w:val="22"/>
              </w:rPr>
              <w:t>5/18/2017</w:t>
            </w:r>
          </w:p>
        </w:tc>
        <w:tc>
          <w:tcPr>
            <w:tcW w:w="1440" w:type="dxa"/>
          </w:tcPr>
          <w:p w14:paraId="1C50C24E" w14:textId="758363A8" w:rsidR="005251CF" w:rsidRPr="00F73D6B" w:rsidRDefault="001871F2" w:rsidP="003D3E16">
            <w:pPr>
              <w:pStyle w:val="NoSpacing"/>
              <w:rPr>
                <w:rFonts w:ascii="Calibri" w:hAnsi="Calibri" w:cs="Calibri"/>
                <w:sz w:val="22"/>
                <w:szCs w:val="22"/>
              </w:rPr>
            </w:pPr>
            <w:r w:rsidRPr="00F73D6B">
              <w:rPr>
                <w:rFonts w:ascii="Calibri" w:hAnsi="Calibri" w:cs="Calibri"/>
                <w:sz w:val="22"/>
                <w:szCs w:val="22"/>
              </w:rPr>
              <w:t>Not yet adopted</w:t>
            </w:r>
          </w:p>
        </w:tc>
      </w:tr>
      <w:tr w:rsidR="005D4878" w:rsidRPr="002B0BCE" w14:paraId="03A4B18F" w14:textId="77777777" w:rsidTr="00A73A61">
        <w:tc>
          <w:tcPr>
            <w:tcW w:w="1980" w:type="dxa"/>
          </w:tcPr>
          <w:p w14:paraId="5D07C82C" w14:textId="77777777" w:rsidR="001F27E7" w:rsidRPr="001F27E7" w:rsidRDefault="001F27E7" w:rsidP="001F27E7">
            <w:pPr>
              <w:pStyle w:val="NoSpacing"/>
              <w:rPr>
                <w:rFonts w:ascii="Calibri" w:hAnsi="Calibri" w:cs="Calibri"/>
                <w:sz w:val="22"/>
                <w:szCs w:val="22"/>
              </w:rPr>
            </w:pPr>
            <w:r w:rsidRPr="001F27E7">
              <w:rPr>
                <w:rFonts w:ascii="Calibri" w:hAnsi="Calibri" w:cs="Calibri"/>
                <w:sz w:val="22"/>
                <w:szCs w:val="22"/>
              </w:rPr>
              <w:t>29 CFR Part 1904 Final Rule to Improve Tracking of Workplace Injuries and Illnesses</w:t>
            </w:r>
          </w:p>
          <w:p w14:paraId="4FC7802B" w14:textId="278DA1A9" w:rsidR="001871F2" w:rsidRPr="002B0BCE" w:rsidRDefault="001F27E7" w:rsidP="001F27E7">
            <w:pPr>
              <w:pStyle w:val="NoSpacing"/>
              <w:rPr>
                <w:rFonts w:ascii="Calibri" w:hAnsi="Calibri" w:cs="Calibri"/>
                <w:sz w:val="22"/>
                <w:szCs w:val="22"/>
                <w:highlight w:val="yellow"/>
              </w:rPr>
            </w:pPr>
            <w:r w:rsidRPr="001F27E7">
              <w:rPr>
                <w:rFonts w:ascii="Calibri" w:hAnsi="Calibri" w:cs="Calibri"/>
                <w:sz w:val="22"/>
                <w:szCs w:val="22"/>
              </w:rPr>
              <w:t>(07/21/2023)</w:t>
            </w:r>
          </w:p>
        </w:tc>
        <w:tc>
          <w:tcPr>
            <w:tcW w:w="1350" w:type="dxa"/>
          </w:tcPr>
          <w:p w14:paraId="338CE037" w14:textId="26D8D827" w:rsidR="001871F2" w:rsidRPr="00867A1A" w:rsidRDefault="00867A1A" w:rsidP="003D3E16">
            <w:pPr>
              <w:pStyle w:val="NoSpacing"/>
              <w:rPr>
                <w:rFonts w:ascii="Calibri" w:hAnsi="Calibri" w:cs="Calibri"/>
                <w:sz w:val="22"/>
                <w:szCs w:val="22"/>
              </w:rPr>
            </w:pPr>
            <w:r w:rsidRPr="00867A1A">
              <w:rPr>
                <w:rFonts w:ascii="Calibri" w:hAnsi="Calibri" w:cs="Calibri"/>
                <w:sz w:val="22"/>
                <w:szCs w:val="22"/>
              </w:rPr>
              <w:t>9/21/2023</w:t>
            </w:r>
          </w:p>
        </w:tc>
        <w:tc>
          <w:tcPr>
            <w:tcW w:w="1350" w:type="dxa"/>
          </w:tcPr>
          <w:p w14:paraId="3E827BB7" w14:textId="5FAB21F6" w:rsidR="001871F2" w:rsidRPr="00867A1A" w:rsidRDefault="00867A1A" w:rsidP="003D3E16">
            <w:pPr>
              <w:pStyle w:val="NoSpacing"/>
              <w:rPr>
                <w:rFonts w:ascii="Calibri" w:hAnsi="Calibri" w:cs="Calibri"/>
                <w:sz w:val="22"/>
                <w:szCs w:val="22"/>
              </w:rPr>
            </w:pPr>
            <w:r w:rsidRPr="00867A1A">
              <w:rPr>
                <w:rFonts w:ascii="Calibri" w:hAnsi="Calibri" w:cs="Calibri"/>
                <w:sz w:val="22"/>
                <w:szCs w:val="22"/>
              </w:rPr>
              <w:t>10/15/2023</w:t>
            </w:r>
          </w:p>
        </w:tc>
        <w:tc>
          <w:tcPr>
            <w:tcW w:w="1170" w:type="dxa"/>
          </w:tcPr>
          <w:p w14:paraId="2ED0FE3D" w14:textId="23B2E486" w:rsidR="001871F2" w:rsidRPr="00867A1A" w:rsidRDefault="00F44E2F" w:rsidP="003D3E16">
            <w:pPr>
              <w:pStyle w:val="NoSpacing"/>
              <w:rPr>
                <w:rFonts w:ascii="Calibri" w:hAnsi="Calibri" w:cs="Calibri"/>
                <w:sz w:val="22"/>
                <w:szCs w:val="22"/>
              </w:rPr>
            </w:pPr>
            <w:r w:rsidRPr="00867A1A">
              <w:rPr>
                <w:rFonts w:ascii="Calibri" w:hAnsi="Calibri" w:cs="Calibri"/>
                <w:sz w:val="22"/>
                <w:szCs w:val="22"/>
              </w:rPr>
              <w:t>Yes</w:t>
            </w:r>
          </w:p>
        </w:tc>
        <w:tc>
          <w:tcPr>
            <w:tcW w:w="1170" w:type="dxa"/>
          </w:tcPr>
          <w:p w14:paraId="22B62D13" w14:textId="0185169C" w:rsidR="001871F2" w:rsidRPr="00867A1A" w:rsidRDefault="00F44E2F" w:rsidP="003D3E16">
            <w:pPr>
              <w:pStyle w:val="NoSpacing"/>
              <w:rPr>
                <w:rFonts w:ascii="Calibri" w:hAnsi="Calibri" w:cs="Calibri"/>
                <w:sz w:val="22"/>
                <w:szCs w:val="22"/>
              </w:rPr>
            </w:pPr>
            <w:r w:rsidRPr="00867A1A">
              <w:rPr>
                <w:rFonts w:ascii="Calibri" w:hAnsi="Calibri" w:cs="Calibri"/>
                <w:sz w:val="22"/>
                <w:szCs w:val="22"/>
              </w:rPr>
              <w:t>Yes</w:t>
            </w:r>
          </w:p>
        </w:tc>
        <w:tc>
          <w:tcPr>
            <w:tcW w:w="1350" w:type="dxa"/>
          </w:tcPr>
          <w:p w14:paraId="41EBED3F" w14:textId="79844226" w:rsidR="001871F2" w:rsidRPr="00867A1A" w:rsidRDefault="00867A1A" w:rsidP="003D3E16">
            <w:pPr>
              <w:pStyle w:val="NoSpacing"/>
              <w:rPr>
                <w:rFonts w:ascii="Calibri" w:hAnsi="Calibri" w:cs="Calibri"/>
                <w:sz w:val="22"/>
                <w:szCs w:val="22"/>
              </w:rPr>
            </w:pPr>
            <w:r w:rsidRPr="00867A1A">
              <w:rPr>
                <w:rFonts w:ascii="Calibri" w:hAnsi="Calibri" w:cs="Calibri"/>
                <w:sz w:val="22"/>
                <w:szCs w:val="22"/>
              </w:rPr>
              <w:t>1/21/2024</w:t>
            </w:r>
          </w:p>
        </w:tc>
        <w:tc>
          <w:tcPr>
            <w:tcW w:w="1440" w:type="dxa"/>
          </w:tcPr>
          <w:p w14:paraId="12F95E55" w14:textId="5475AC5E" w:rsidR="001871F2" w:rsidRPr="00867A1A" w:rsidRDefault="00F44E2F" w:rsidP="003D3E16">
            <w:pPr>
              <w:pStyle w:val="NoSpacing"/>
              <w:rPr>
                <w:rFonts w:ascii="Calibri" w:hAnsi="Calibri" w:cs="Calibri"/>
                <w:sz w:val="22"/>
                <w:szCs w:val="22"/>
              </w:rPr>
            </w:pPr>
            <w:r w:rsidRPr="00867A1A">
              <w:rPr>
                <w:rFonts w:ascii="Calibri" w:hAnsi="Calibri" w:cs="Calibri"/>
                <w:sz w:val="22"/>
                <w:szCs w:val="22"/>
              </w:rPr>
              <w:t>Not yet adopted</w:t>
            </w:r>
            <w:r w:rsidR="000A6872">
              <w:rPr>
                <w:rFonts w:ascii="Calibri" w:hAnsi="Calibri" w:cs="Calibri"/>
                <w:sz w:val="22"/>
                <w:szCs w:val="22"/>
              </w:rPr>
              <w:t>; Region sent delinquency letter on 9/22/2025</w:t>
            </w:r>
          </w:p>
        </w:tc>
      </w:tr>
      <w:tr w:rsidR="005D4878" w:rsidRPr="002B0BCE" w14:paraId="16DDD222" w14:textId="77777777" w:rsidTr="00A73A61">
        <w:tc>
          <w:tcPr>
            <w:tcW w:w="1980" w:type="dxa"/>
          </w:tcPr>
          <w:p w14:paraId="5D90C15F" w14:textId="77777777" w:rsidR="00276697" w:rsidRPr="00276697" w:rsidRDefault="00276697" w:rsidP="00276697">
            <w:pPr>
              <w:pStyle w:val="NoSpacing"/>
              <w:rPr>
                <w:rFonts w:ascii="Calibri" w:hAnsi="Calibri" w:cs="Calibri"/>
                <w:sz w:val="22"/>
                <w:szCs w:val="22"/>
              </w:rPr>
            </w:pPr>
            <w:r w:rsidRPr="00276697">
              <w:rPr>
                <w:rFonts w:ascii="Calibri" w:hAnsi="Calibri" w:cs="Calibri"/>
                <w:sz w:val="22"/>
                <w:szCs w:val="22"/>
              </w:rPr>
              <w:t>29 CFR Part 1903 Final Rule on the Federal Civil Penalties for Inflation Adjustments for 2024</w:t>
            </w:r>
          </w:p>
          <w:p w14:paraId="04FAA2E5" w14:textId="0FCAF8AF" w:rsidR="00F44E2F" w:rsidRPr="002B0BCE" w:rsidRDefault="00276697" w:rsidP="00276697">
            <w:pPr>
              <w:pStyle w:val="NoSpacing"/>
              <w:rPr>
                <w:rFonts w:ascii="Calibri" w:hAnsi="Calibri" w:cs="Calibri"/>
                <w:sz w:val="22"/>
                <w:szCs w:val="22"/>
                <w:highlight w:val="yellow"/>
              </w:rPr>
            </w:pPr>
            <w:r w:rsidRPr="00276697">
              <w:rPr>
                <w:rFonts w:ascii="Calibri" w:hAnsi="Calibri" w:cs="Calibri"/>
                <w:sz w:val="22"/>
                <w:szCs w:val="22"/>
              </w:rPr>
              <w:t>(01/15/2024)</w:t>
            </w:r>
          </w:p>
        </w:tc>
        <w:tc>
          <w:tcPr>
            <w:tcW w:w="1350" w:type="dxa"/>
          </w:tcPr>
          <w:p w14:paraId="1E47EBDB" w14:textId="46A180D6"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3/15/2024</w:t>
            </w:r>
          </w:p>
        </w:tc>
        <w:tc>
          <w:tcPr>
            <w:tcW w:w="1350" w:type="dxa"/>
          </w:tcPr>
          <w:p w14:paraId="48300108" w14:textId="6D69C205"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Pending</w:t>
            </w:r>
          </w:p>
        </w:tc>
        <w:tc>
          <w:tcPr>
            <w:tcW w:w="1170" w:type="dxa"/>
          </w:tcPr>
          <w:p w14:paraId="74A46CE4" w14:textId="29920C33"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Pending</w:t>
            </w:r>
          </w:p>
        </w:tc>
        <w:tc>
          <w:tcPr>
            <w:tcW w:w="1170" w:type="dxa"/>
          </w:tcPr>
          <w:p w14:paraId="62F250A0" w14:textId="3F237CCD"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Pending</w:t>
            </w:r>
          </w:p>
        </w:tc>
        <w:tc>
          <w:tcPr>
            <w:tcW w:w="1350" w:type="dxa"/>
          </w:tcPr>
          <w:p w14:paraId="050BF640" w14:textId="5070EB46"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Pending</w:t>
            </w:r>
          </w:p>
        </w:tc>
        <w:tc>
          <w:tcPr>
            <w:tcW w:w="1440" w:type="dxa"/>
          </w:tcPr>
          <w:p w14:paraId="36F2ACD9" w14:textId="1724E71F" w:rsidR="00F44E2F" w:rsidRPr="000849ED" w:rsidRDefault="000849ED" w:rsidP="003D3E16">
            <w:pPr>
              <w:pStyle w:val="NoSpacing"/>
              <w:rPr>
                <w:rFonts w:ascii="Calibri" w:hAnsi="Calibri" w:cs="Calibri"/>
                <w:sz w:val="22"/>
                <w:szCs w:val="22"/>
              </w:rPr>
            </w:pPr>
            <w:r w:rsidRPr="000849ED">
              <w:rPr>
                <w:rFonts w:ascii="Calibri" w:hAnsi="Calibri" w:cs="Calibri"/>
                <w:sz w:val="22"/>
                <w:szCs w:val="22"/>
              </w:rPr>
              <w:t>Pending</w:t>
            </w:r>
            <w:r w:rsidR="00DA2B6A">
              <w:rPr>
                <w:rFonts w:ascii="Calibri" w:hAnsi="Calibri" w:cs="Calibri"/>
                <w:sz w:val="22"/>
                <w:szCs w:val="22"/>
              </w:rPr>
              <w:t>; Region sent delinquency letter on 9/22/2025.</w:t>
            </w:r>
          </w:p>
        </w:tc>
      </w:tr>
      <w:tr w:rsidR="005D4878" w:rsidRPr="002B0BCE" w14:paraId="591F5068" w14:textId="77777777" w:rsidTr="00A73A61">
        <w:tc>
          <w:tcPr>
            <w:tcW w:w="1980" w:type="dxa"/>
          </w:tcPr>
          <w:p w14:paraId="56F029D2" w14:textId="77777777" w:rsidR="00A56020" w:rsidRPr="00A56020" w:rsidRDefault="00A56020" w:rsidP="00A56020">
            <w:pPr>
              <w:pStyle w:val="NoSpacing"/>
              <w:rPr>
                <w:rFonts w:ascii="Calibri" w:hAnsi="Calibri" w:cs="Calibri"/>
                <w:sz w:val="22"/>
                <w:szCs w:val="22"/>
              </w:rPr>
            </w:pPr>
            <w:r w:rsidRPr="00A56020">
              <w:rPr>
                <w:rFonts w:ascii="Calibri" w:hAnsi="Calibri" w:cs="Calibri"/>
                <w:sz w:val="22"/>
                <w:szCs w:val="22"/>
              </w:rPr>
              <w:t>29 CFR 1910 Final Rule on the Hazard Communication Standard</w:t>
            </w:r>
          </w:p>
          <w:p w14:paraId="7719BB76" w14:textId="5B3834F7" w:rsidR="000D26D6" w:rsidRPr="002B0BCE" w:rsidRDefault="00A56020" w:rsidP="00A56020">
            <w:pPr>
              <w:pStyle w:val="NoSpacing"/>
              <w:rPr>
                <w:rFonts w:ascii="Calibri" w:hAnsi="Calibri" w:cs="Calibri"/>
                <w:sz w:val="22"/>
                <w:szCs w:val="22"/>
                <w:highlight w:val="yellow"/>
              </w:rPr>
            </w:pPr>
            <w:r w:rsidRPr="00A56020">
              <w:rPr>
                <w:rFonts w:ascii="Calibri" w:hAnsi="Calibri" w:cs="Calibri"/>
                <w:sz w:val="22"/>
                <w:szCs w:val="22"/>
              </w:rPr>
              <w:t>(05/20/2024)</w:t>
            </w:r>
          </w:p>
        </w:tc>
        <w:tc>
          <w:tcPr>
            <w:tcW w:w="1350" w:type="dxa"/>
          </w:tcPr>
          <w:p w14:paraId="313998FA" w14:textId="17915C10" w:rsidR="000D26D6" w:rsidRPr="000E5B75" w:rsidRDefault="00BF6C95" w:rsidP="003D3E16">
            <w:pPr>
              <w:pStyle w:val="NoSpacing"/>
              <w:rPr>
                <w:rFonts w:ascii="Calibri" w:hAnsi="Calibri" w:cs="Calibri"/>
                <w:sz w:val="22"/>
                <w:szCs w:val="22"/>
              </w:rPr>
            </w:pPr>
            <w:r w:rsidRPr="000E5B75">
              <w:rPr>
                <w:rFonts w:ascii="Calibri" w:hAnsi="Calibri" w:cs="Calibri"/>
                <w:sz w:val="22"/>
                <w:szCs w:val="22"/>
              </w:rPr>
              <w:t>7/19/2024</w:t>
            </w:r>
          </w:p>
        </w:tc>
        <w:tc>
          <w:tcPr>
            <w:tcW w:w="1350" w:type="dxa"/>
          </w:tcPr>
          <w:p w14:paraId="09AE7315" w14:textId="784FD4B2" w:rsidR="000D26D6" w:rsidRPr="000E5B75" w:rsidRDefault="00BF6C95" w:rsidP="003D3E16">
            <w:pPr>
              <w:pStyle w:val="NoSpacing"/>
              <w:rPr>
                <w:rFonts w:ascii="Calibri" w:hAnsi="Calibri" w:cs="Calibri"/>
                <w:sz w:val="22"/>
                <w:szCs w:val="22"/>
              </w:rPr>
            </w:pPr>
            <w:r w:rsidRPr="000E5B75">
              <w:rPr>
                <w:rFonts w:ascii="Calibri" w:hAnsi="Calibri" w:cs="Calibri"/>
                <w:sz w:val="22"/>
                <w:szCs w:val="22"/>
              </w:rPr>
              <w:t>5/29/2024</w:t>
            </w:r>
          </w:p>
        </w:tc>
        <w:tc>
          <w:tcPr>
            <w:tcW w:w="1170" w:type="dxa"/>
          </w:tcPr>
          <w:p w14:paraId="0481B251" w14:textId="0B261274" w:rsidR="000D26D6" w:rsidRPr="000E5B75" w:rsidRDefault="00C76382" w:rsidP="003D3E16">
            <w:pPr>
              <w:pStyle w:val="NoSpacing"/>
              <w:rPr>
                <w:rFonts w:ascii="Calibri" w:hAnsi="Calibri" w:cs="Calibri"/>
                <w:sz w:val="22"/>
                <w:szCs w:val="22"/>
              </w:rPr>
            </w:pPr>
            <w:r w:rsidRPr="000E5B75">
              <w:rPr>
                <w:rFonts w:ascii="Calibri" w:hAnsi="Calibri" w:cs="Calibri"/>
                <w:sz w:val="22"/>
                <w:szCs w:val="22"/>
              </w:rPr>
              <w:t>Yes</w:t>
            </w:r>
          </w:p>
        </w:tc>
        <w:tc>
          <w:tcPr>
            <w:tcW w:w="1170" w:type="dxa"/>
          </w:tcPr>
          <w:p w14:paraId="7EA27E0D" w14:textId="00618BD5" w:rsidR="000D26D6" w:rsidRPr="000E5B75" w:rsidRDefault="00BF6C95" w:rsidP="003D3E16">
            <w:pPr>
              <w:pStyle w:val="NoSpacing"/>
              <w:rPr>
                <w:rFonts w:ascii="Calibri" w:hAnsi="Calibri" w:cs="Calibri"/>
                <w:sz w:val="22"/>
                <w:szCs w:val="22"/>
              </w:rPr>
            </w:pPr>
            <w:r w:rsidRPr="000E5B75">
              <w:rPr>
                <w:rFonts w:ascii="Calibri" w:hAnsi="Calibri" w:cs="Calibri"/>
                <w:sz w:val="22"/>
                <w:szCs w:val="22"/>
              </w:rPr>
              <w:t>No</w:t>
            </w:r>
          </w:p>
        </w:tc>
        <w:tc>
          <w:tcPr>
            <w:tcW w:w="1350" w:type="dxa"/>
          </w:tcPr>
          <w:p w14:paraId="3ACAB481" w14:textId="64E36817" w:rsidR="000D26D6" w:rsidRPr="000E5B75" w:rsidRDefault="000E5B75" w:rsidP="003D3E16">
            <w:pPr>
              <w:pStyle w:val="NoSpacing"/>
              <w:rPr>
                <w:rFonts w:ascii="Calibri" w:hAnsi="Calibri" w:cs="Calibri"/>
                <w:sz w:val="22"/>
                <w:szCs w:val="22"/>
              </w:rPr>
            </w:pPr>
            <w:r w:rsidRPr="000E5B75">
              <w:rPr>
                <w:rFonts w:ascii="Calibri" w:hAnsi="Calibri" w:cs="Calibri"/>
                <w:sz w:val="22"/>
                <w:szCs w:val="22"/>
              </w:rPr>
              <w:t>Superseded</w:t>
            </w:r>
          </w:p>
        </w:tc>
        <w:tc>
          <w:tcPr>
            <w:tcW w:w="1440" w:type="dxa"/>
          </w:tcPr>
          <w:p w14:paraId="0D7B9567" w14:textId="63A388EF" w:rsidR="000D26D6" w:rsidRPr="000E5B75" w:rsidRDefault="000E5B75" w:rsidP="003D3E16">
            <w:pPr>
              <w:pStyle w:val="NoSpacing"/>
              <w:rPr>
                <w:rFonts w:ascii="Calibri" w:hAnsi="Calibri" w:cs="Calibri"/>
                <w:sz w:val="22"/>
                <w:szCs w:val="22"/>
              </w:rPr>
            </w:pPr>
            <w:r w:rsidRPr="000E5B75">
              <w:rPr>
                <w:rFonts w:ascii="Calibri" w:hAnsi="Calibri" w:cs="Calibri"/>
                <w:sz w:val="22"/>
                <w:szCs w:val="22"/>
              </w:rPr>
              <w:t>Superseded</w:t>
            </w:r>
          </w:p>
        </w:tc>
      </w:tr>
      <w:tr w:rsidR="00E2676B" w:rsidRPr="002B0BCE" w14:paraId="7DBB166A" w14:textId="77777777" w:rsidTr="00A73A61">
        <w:tc>
          <w:tcPr>
            <w:tcW w:w="1980" w:type="dxa"/>
          </w:tcPr>
          <w:p w14:paraId="6A1F6157" w14:textId="77777777" w:rsidR="00915FA1" w:rsidRPr="00915FA1" w:rsidRDefault="00915FA1" w:rsidP="00915FA1">
            <w:pPr>
              <w:pStyle w:val="NoSpacing"/>
              <w:rPr>
                <w:rFonts w:ascii="Calibri" w:hAnsi="Calibri" w:cs="Calibri"/>
                <w:sz w:val="22"/>
                <w:szCs w:val="22"/>
              </w:rPr>
            </w:pPr>
            <w:r w:rsidRPr="00915FA1">
              <w:rPr>
                <w:rFonts w:ascii="Calibri" w:hAnsi="Calibri" w:cs="Calibri"/>
                <w:sz w:val="22"/>
                <w:szCs w:val="22"/>
              </w:rPr>
              <w:t xml:space="preserve">29 CFR 1910 Final Rule on the Hazard Communication </w:t>
            </w:r>
            <w:r w:rsidRPr="00915FA1">
              <w:rPr>
                <w:rFonts w:ascii="Calibri" w:hAnsi="Calibri" w:cs="Calibri"/>
                <w:sz w:val="22"/>
                <w:szCs w:val="22"/>
              </w:rPr>
              <w:lastRenderedPageBreak/>
              <w:t>Standard (First Correction)</w:t>
            </w:r>
          </w:p>
          <w:p w14:paraId="4FF5771E" w14:textId="2421F33B" w:rsidR="00E2676B" w:rsidRPr="002B0BCE" w:rsidRDefault="00915FA1" w:rsidP="00915FA1">
            <w:pPr>
              <w:pStyle w:val="NoSpacing"/>
              <w:rPr>
                <w:rFonts w:ascii="Calibri" w:hAnsi="Calibri" w:cs="Calibri"/>
                <w:sz w:val="22"/>
                <w:szCs w:val="22"/>
                <w:highlight w:val="yellow"/>
              </w:rPr>
            </w:pPr>
            <w:r w:rsidRPr="00915FA1">
              <w:rPr>
                <w:rFonts w:ascii="Calibri" w:hAnsi="Calibri" w:cs="Calibri"/>
                <w:sz w:val="22"/>
                <w:szCs w:val="22"/>
              </w:rPr>
              <w:t>(10/09/2024)</w:t>
            </w:r>
          </w:p>
        </w:tc>
        <w:tc>
          <w:tcPr>
            <w:tcW w:w="1350" w:type="dxa"/>
          </w:tcPr>
          <w:p w14:paraId="16E78787" w14:textId="47273942"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lastRenderedPageBreak/>
              <w:t>12/09/2024</w:t>
            </w:r>
          </w:p>
        </w:tc>
        <w:tc>
          <w:tcPr>
            <w:tcW w:w="1350" w:type="dxa"/>
          </w:tcPr>
          <w:p w14:paraId="4B470069" w14:textId="5021FD18"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t>Pending</w:t>
            </w:r>
          </w:p>
        </w:tc>
        <w:tc>
          <w:tcPr>
            <w:tcW w:w="1170" w:type="dxa"/>
          </w:tcPr>
          <w:p w14:paraId="7DE7A916" w14:textId="0473F8D4"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t>Pending</w:t>
            </w:r>
          </w:p>
        </w:tc>
        <w:tc>
          <w:tcPr>
            <w:tcW w:w="1170" w:type="dxa"/>
          </w:tcPr>
          <w:p w14:paraId="3B4EB53E" w14:textId="6F4D6AA1"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t>Pending</w:t>
            </w:r>
          </w:p>
        </w:tc>
        <w:tc>
          <w:tcPr>
            <w:tcW w:w="1350" w:type="dxa"/>
          </w:tcPr>
          <w:p w14:paraId="558BD5ED" w14:textId="6A6B2018"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t>Pending</w:t>
            </w:r>
          </w:p>
        </w:tc>
        <w:tc>
          <w:tcPr>
            <w:tcW w:w="1440" w:type="dxa"/>
          </w:tcPr>
          <w:p w14:paraId="709ACD18" w14:textId="5024B68D" w:rsidR="00E2676B" w:rsidRPr="003C06BF" w:rsidRDefault="003C06BF" w:rsidP="003D3E16">
            <w:pPr>
              <w:pStyle w:val="NoSpacing"/>
              <w:rPr>
                <w:rFonts w:ascii="Calibri" w:hAnsi="Calibri" w:cs="Calibri"/>
                <w:sz w:val="22"/>
                <w:szCs w:val="22"/>
              </w:rPr>
            </w:pPr>
            <w:r w:rsidRPr="003C06BF">
              <w:rPr>
                <w:rFonts w:ascii="Calibri" w:hAnsi="Calibri" w:cs="Calibri"/>
                <w:sz w:val="22"/>
                <w:szCs w:val="22"/>
              </w:rPr>
              <w:t>Pending</w:t>
            </w:r>
            <w:r w:rsidR="00195653">
              <w:rPr>
                <w:rFonts w:ascii="Calibri" w:hAnsi="Calibri" w:cs="Calibri"/>
                <w:sz w:val="22"/>
                <w:szCs w:val="22"/>
              </w:rPr>
              <w:t xml:space="preserve">; Region sent delinquency </w:t>
            </w:r>
            <w:r w:rsidR="00195653">
              <w:rPr>
                <w:rFonts w:ascii="Calibri" w:hAnsi="Calibri" w:cs="Calibri"/>
                <w:sz w:val="22"/>
                <w:szCs w:val="22"/>
              </w:rPr>
              <w:lastRenderedPageBreak/>
              <w:t>letter on 11/15/2024.</w:t>
            </w:r>
          </w:p>
        </w:tc>
      </w:tr>
      <w:tr w:rsidR="002F5F8F" w:rsidRPr="002B0BCE" w14:paraId="09140CC5" w14:textId="77777777" w:rsidTr="00A73A61">
        <w:tc>
          <w:tcPr>
            <w:tcW w:w="1980" w:type="dxa"/>
          </w:tcPr>
          <w:p w14:paraId="2CDEB371" w14:textId="77777777" w:rsidR="0004326F" w:rsidRPr="0004326F" w:rsidRDefault="0004326F" w:rsidP="0004326F">
            <w:pPr>
              <w:pStyle w:val="NoSpacing"/>
              <w:rPr>
                <w:rFonts w:ascii="Calibri" w:hAnsi="Calibri" w:cs="Calibri"/>
                <w:sz w:val="22"/>
                <w:szCs w:val="22"/>
              </w:rPr>
            </w:pPr>
            <w:r w:rsidRPr="0004326F">
              <w:rPr>
                <w:rFonts w:ascii="Calibri" w:hAnsi="Calibri" w:cs="Calibri"/>
                <w:sz w:val="22"/>
                <w:szCs w:val="22"/>
              </w:rPr>
              <w:lastRenderedPageBreak/>
              <w:t>29 CFR 1926 Personal Protective Equipment in Construction</w:t>
            </w:r>
          </w:p>
          <w:p w14:paraId="190C10C3" w14:textId="3D15BE26" w:rsidR="002F5F8F" w:rsidRPr="002B0BCE" w:rsidRDefault="0004326F" w:rsidP="0004326F">
            <w:pPr>
              <w:pStyle w:val="NoSpacing"/>
              <w:rPr>
                <w:rFonts w:ascii="Calibri" w:hAnsi="Calibri" w:cs="Calibri"/>
                <w:sz w:val="22"/>
                <w:szCs w:val="22"/>
                <w:highlight w:val="yellow"/>
              </w:rPr>
            </w:pPr>
            <w:r w:rsidRPr="0004326F">
              <w:rPr>
                <w:rFonts w:ascii="Calibri" w:hAnsi="Calibri" w:cs="Calibri"/>
                <w:sz w:val="22"/>
                <w:szCs w:val="22"/>
              </w:rPr>
              <w:t>(12/12/2024)</w:t>
            </w:r>
          </w:p>
        </w:tc>
        <w:tc>
          <w:tcPr>
            <w:tcW w:w="1350" w:type="dxa"/>
          </w:tcPr>
          <w:p w14:paraId="7EEBD351" w14:textId="1D4E6642" w:rsidR="002F5F8F" w:rsidRPr="003D67C8" w:rsidRDefault="003D67C8" w:rsidP="003D3E16">
            <w:pPr>
              <w:pStyle w:val="NoSpacing"/>
              <w:rPr>
                <w:rFonts w:ascii="Calibri" w:hAnsi="Calibri" w:cs="Calibri"/>
                <w:sz w:val="22"/>
                <w:szCs w:val="22"/>
              </w:rPr>
            </w:pPr>
            <w:r w:rsidRPr="003D67C8">
              <w:rPr>
                <w:rFonts w:ascii="Calibri" w:hAnsi="Calibri" w:cs="Calibri"/>
                <w:sz w:val="22"/>
                <w:szCs w:val="22"/>
              </w:rPr>
              <w:t>2/10/2025</w:t>
            </w:r>
          </w:p>
        </w:tc>
        <w:tc>
          <w:tcPr>
            <w:tcW w:w="1350" w:type="dxa"/>
          </w:tcPr>
          <w:p w14:paraId="3816C4E6" w14:textId="3F140F39" w:rsidR="002F5F8F" w:rsidRPr="003D67C8" w:rsidRDefault="00A60693" w:rsidP="003D3E16">
            <w:pPr>
              <w:pStyle w:val="NoSpacing"/>
              <w:rPr>
                <w:rFonts w:ascii="Calibri" w:hAnsi="Calibri" w:cs="Calibri"/>
                <w:sz w:val="22"/>
                <w:szCs w:val="22"/>
              </w:rPr>
            </w:pPr>
            <w:r>
              <w:rPr>
                <w:rFonts w:ascii="Calibri" w:hAnsi="Calibri" w:cs="Calibri"/>
                <w:sz w:val="22"/>
                <w:szCs w:val="22"/>
              </w:rPr>
              <w:t>N/A</w:t>
            </w:r>
          </w:p>
        </w:tc>
        <w:tc>
          <w:tcPr>
            <w:tcW w:w="1170" w:type="dxa"/>
          </w:tcPr>
          <w:p w14:paraId="5C8C6E2A" w14:textId="24F05951" w:rsidR="002F5F8F" w:rsidRPr="003D67C8" w:rsidRDefault="00A60693" w:rsidP="003D3E16">
            <w:pPr>
              <w:pStyle w:val="NoSpacing"/>
              <w:rPr>
                <w:rFonts w:ascii="Calibri" w:hAnsi="Calibri" w:cs="Calibri"/>
                <w:sz w:val="22"/>
                <w:szCs w:val="22"/>
              </w:rPr>
            </w:pPr>
            <w:r>
              <w:rPr>
                <w:rFonts w:ascii="Calibri" w:hAnsi="Calibri" w:cs="Calibri"/>
                <w:sz w:val="22"/>
                <w:szCs w:val="22"/>
              </w:rPr>
              <w:t>Yes</w:t>
            </w:r>
          </w:p>
        </w:tc>
        <w:tc>
          <w:tcPr>
            <w:tcW w:w="1170" w:type="dxa"/>
          </w:tcPr>
          <w:p w14:paraId="126B2D75" w14:textId="45DAE07B" w:rsidR="002F5F8F" w:rsidRPr="003D67C8" w:rsidRDefault="00A60693" w:rsidP="003D3E16">
            <w:pPr>
              <w:pStyle w:val="NoSpacing"/>
              <w:rPr>
                <w:rFonts w:ascii="Calibri" w:hAnsi="Calibri" w:cs="Calibri"/>
                <w:sz w:val="22"/>
                <w:szCs w:val="22"/>
              </w:rPr>
            </w:pPr>
            <w:r>
              <w:rPr>
                <w:rFonts w:ascii="Calibri" w:hAnsi="Calibri" w:cs="Calibri"/>
                <w:sz w:val="22"/>
                <w:szCs w:val="22"/>
              </w:rPr>
              <w:t>Yes</w:t>
            </w:r>
          </w:p>
        </w:tc>
        <w:tc>
          <w:tcPr>
            <w:tcW w:w="1350" w:type="dxa"/>
          </w:tcPr>
          <w:p w14:paraId="34BBA012" w14:textId="4CDA9066" w:rsidR="002F5F8F" w:rsidRPr="003D67C8" w:rsidRDefault="003D67C8" w:rsidP="003D3E16">
            <w:pPr>
              <w:pStyle w:val="NoSpacing"/>
              <w:rPr>
                <w:rFonts w:ascii="Calibri" w:hAnsi="Calibri" w:cs="Calibri"/>
                <w:sz w:val="22"/>
                <w:szCs w:val="22"/>
              </w:rPr>
            </w:pPr>
            <w:r w:rsidRPr="003D67C8">
              <w:rPr>
                <w:rFonts w:ascii="Calibri" w:hAnsi="Calibri" w:cs="Calibri"/>
                <w:sz w:val="22"/>
                <w:szCs w:val="22"/>
              </w:rPr>
              <w:t>06/12/2025</w:t>
            </w:r>
          </w:p>
        </w:tc>
        <w:tc>
          <w:tcPr>
            <w:tcW w:w="1440" w:type="dxa"/>
          </w:tcPr>
          <w:p w14:paraId="1CF89FB8" w14:textId="54F8227A" w:rsidR="002F5F8F" w:rsidRPr="003D67C8" w:rsidRDefault="00AF1FA8" w:rsidP="003D3E16">
            <w:pPr>
              <w:pStyle w:val="NoSpacing"/>
              <w:rPr>
                <w:rFonts w:ascii="Calibri" w:hAnsi="Calibri" w:cs="Calibri"/>
                <w:sz w:val="22"/>
                <w:szCs w:val="22"/>
              </w:rPr>
            </w:pPr>
            <w:r>
              <w:rPr>
                <w:rFonts w:ascii="Calibri" w:hAnsi="Calibri" w:cs="Calibri"/>
                <w:sz w:val="22"/>
                <w:szCs w:val="22"/>
              </w:rPr>
              <w:t>8/21/</w:t>
            </w:r>
            <w:r w:rsidR="0028122B">
              <w:rPr>
                <w:rFonts w:ascii="Calibri" w:hAnsi="Calibri" w:cs="Calibri"/>
                <w:sz w:val="22"/>
                <w:szCs w:val="22"/>
              </w:rPr>
              <w:t>2025</w:t>
            </w:r>
          </w:p>
        </w:tc>
      </w:tr>
      <w:tr w:rsidR="00C7724F" w:rsidRPr="002B0BCE" w14:paraId="6C98E865" w14:textId="77777777" w:rsidTr="00A73A61">
        <w:tc>
          <w:tcPr>
            <w:tcW w:w="1980" w:type="dxa"/>
          </w:tcPr>
          <w:p w14:paraId="372B0BAA" w14:textId="77777777" w:rsidR="00894252" w:rsidRPr="00894252" w:rsidRDefault="00894252" w:rsidP="00894252">
            <w:pPr>
              <w:pStyle w:val="NoSpacing"/>
              <w:rPr>
                <w:rFonts w:ascii="Calibri" w:hAnsi="Calibri" w:cs="Calibri"/>
                <w:sz w:val="22"/>
                <w:szCs w:val="22"/>
              </w:rPr>
            </w:pPr>
            <w:r w:rsidRPr="00894252">
              <w:rPr>
                <w:rFonts w:ascii="Calibri" w:hAnsi="Calibri" w:cs="Calibri"/>
                <w:sz w:val="22"/>
                <w:szCs w:val="22"/>
              </w:rPr>
              <w:t>29 CFR Part 1903 Final Rule on the Federal Civil Penalties for Inflation Adjustments for 2025</w:t>
            </w:r>
          </w:p>
          <w:p w14:paraId="54EFE27E" w14:textId="5ED67C3B" w:rsidR="00C7724F" w:rsidRPr="002B0BCE" w:rsidRDefault="00894252" w:rsidP="00894252">
            <w:pPr>
              <w:pStyle w:val="NoSpacing"/>
              <w:rPr>
                <w:rFonts w:ascii="Calibri" w:hAnsi="Calibri" w:cs="Calibri"/>
                <w:sz w:val="22"/>
                <w:szCs w:val="22"/>
                <w:highlight w:val="yellow"/>
              </w:rPr>
            </w:pPr>
            <w:r>
              <w:rPr>
                <w:rFonts w:ascii="Calibri" w:hAnsi="Calibri" w:cs="Calibri"/>
                <w:sz w:val="22"/>
                <w:szCs w:val="22"/>
              </w:rPr>
              <w:t>(</w:t>
            </w:r>
            <w:r w:rsidRPr="00894252">
              <w:rPr>
                <w:rFonts w:ascii="Calibri" w:hAnsi="Calibri" w:cs="Calibri"/>
                <w:sz w:val="22"/>
                <w:szCs w:val="22"/>
              </w:rPr>
              <w:t>01/10/2025)</w:t>
            </w:r>
          </w:p>
        </w:tc>
        <w:tc>
          <w:tcPr>
            <w:tcW w:w="1350" w:type="dxa"/>
          </w:tcPr>
          <w:p w14:paraId="11D0D9F6" w14:textId="465FB603"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3/11/2025</w:t>
            </w:r>
          </w:p>
        </w:tc>
        <w:tc>
          <w:tcPr>
            <w:tcW w:w="1350" w:type="dxa"/>
          </w:tcPr>
          <w:p w14:paraId="14467236" w14:textId="12BF693C"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Pending</w:t>
            </w:r>
          </w:p>
        </w:tc>
        <w:tc>
          <w:tcPr>
            <w:tcW w:w="1170" w:type="dxa"/>
          </w:tcPr>
          <w:p w14:paraId="6D982BCD" w14:textId="3AC1308F"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Pending</w:t>
            </w:r>
          </w:p>
        </w:tc>
        <w:tc>
          <w:tcPr>
            <w:tcW w:w="1170" w:type="dxa"/>
          </w:tcPr>
          <w:p w14:paraId="01D53B6E" w14:textId="76546AAB"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Pending</w:t>
            </w:r>
          </w:p>
        </w:tc>
        <w:tc>
          <w:tcPr>
            <w:tcW w:w="1350" w:type="dxa"/>
          </w:tcPr>
          <w:p w14:paraId="6C55AA6C" w14:textId="16E8D373"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7/10/2025</w:t>
            </w:r>
          </w:p>
        </w:tc>
        <w:tc>
          <w:tcPr>
            <w:tcW w:w="1440" w:type="dxa"/>
          </w:tcPr>
          <w:p w14:paraId="2D77EBAC" w14:textId="1E1032F8" w:rsidR="00C7724F" w:rsidRPr="00894252" w:rsidRDefault="00894252" w:rsidP="003D3E16">
            <w:pPr>
              <w:pStyle w:val="NoSpacing"/>
              <w:rPr>
                <w:rFonts w:ascii="Calibri" w:hAnsi="Calibri" w:cs="Calibri"/>
                <w:sz w:val="22"/>
                <w:szCs w:val="22"/>
              </w:rPr>
            </w:pPr>
            <w:r w:rsidRPr="00894252">
              <w:rPr>
                <w:rFonts w:ascii="Calibri" w:hAnsi="Calibri" w:cs="Calibri"/>
                <w:sz w:val="22"/>
                <w:szCs w:val="22"/>
              </w:rPr>
              <w:t>Pending</w:t>
            </w:r>
            <w:r w:rsidR="00B00602">
              <w:rPr>
                <w:rFonts w:ascii="Calibri" w:hAnsi="Calibri" w:cs="Calibri"/>
                <w:sz w:val="22"/>
                <w:szCs w:val="22"/>
              </w:rPr>
              <w:t xml:space="preserve">; Region sent delinquency letter </w:t>
            </w:r>
            <w:r w:rsidR="00C45E6A">
              <w:rPr>
                <w:rFonts w:ascii="Calibri" w:hAnsi="Calibri" w:cs="Calibri"/>
                <w:sz w:val="22"/>
                <w:szCs w:val="22"/>
              </w:rPr>
              <w:t xml:space="preserve">on </w:t>
            </w:r>
            <w:r w:rsidR="00406090">
              <w:rPr>
                <w:rFonts w:ascii="Calibri" w:hAnsi="Calibri" w:cs="Calibri"/>
                <w:sz w:val="22"/>
                <w:szCs w:val="22"/>
              </w:rPr>
              <w:t>9/22/2025.</w:t>
            </w:r>
          </w:p>
        </w:tc>
      </w:tr>
    </w:tbl>
    <w:p w14:paraId="45DAD9B6" w14:textId="77777777" w:rsidR="00F1465F" w:rsidRPr="00B6178E" w:rsidRDefault="00F1465F" w:rsidP="009565A5">
      <w:pPr>
        <w:pStyle w:val="NoSpacing"/>
        <w:rPr>
          <w:rFonts w:ascii="Calibri" w:hAnsi="Calibri" w:cs="Calibri"/>
          <w:highlight w:val="yellow"/>
        </w:rPr>
      </w:pPr>
    </w:p>
    <w:p w14:paraId="362D1329" w14:textId="77CA4D7B" w:rsidR="00880F6F" w:rsidRPr="00176405" w:rsidRDefault="00880F6F" w:rsidP="00DC0ED2">
      <w:pPr>
        <w:pStyle w:val="NoSpacing"/>
        <w:numPr>
          <w:ilvl w:val="0"/>
          <w:numId w:val="15"/>
        </w:numPr>
        <w:ind w:left="1620"/>
        <w:rPr>
          <w:rFonts w:ascii="Calibri" w:hAnsi="Calibri" w:cs="Calibri"/>
        </w:rPr>
      </w:pPr>
      <w:r w:rsidRPr="00176405">
        <w:rPr>
          <w:rFonts w:ascii="Calibri" w:hAnsi="Calibri" w:cs="Calibri"/>
          <w:b/>
          <w:bCs w:val="0"/>
        </w:rPr>
        <w:t xml:space="preserve">Federal </w:t>
      </w:r>
      <w:r w:rsidR="00D672D7">
        <w:rPr>
          <w:rFonts w:ascii="Calibri" w:hAnsi="Calibri" w:cs="Calibri"/>
          <w:b/>
          <w:bCs w:val="0"/>
        </w:rPr>
        <w:t>Program Change (FPC)</w:t>
      </w:r>
      <w:r w:rsidRPr="00176405">
        <w:rPr>
          <w:rFonts w:ascii="Calibri" w:hAnsi="Calibri" w:cs="Calibri"/>
          <w:b/>
          <w:bCs w:val="0"/>
        </w:rPr>
        <w:t xml:space="preserve"> Adoption</w:t>
      </w:r>
    </w:p>
    <w:p w14:paraId="75D88FFF" w14:textId="512E3467" w:rsidR="0073488B" w:rsidRPr="009E1FA1" w:rsidRDefault="005575D6" w:rsidP="009E1FA1">
      <w:pPr>
        <w:pStyle w:val="NoSpacing"/>
        <w:rPr>
          <w:rFonts w:ascii="Calibri" w:hAnsi="Calibri" w:cs="Calibri"/>
        </w:rPr>
      </w:pPr>
      <w:r w:rsidRPr="005575D6">
        <w:rPr>
          <w:rFonts w:ascii="Calibri" w:hAnsi="Calibri" w:cs="Calibri"/>
        </w:rPr>
        <w:t xml:space="preserve">During FY 2024 and FY 2025, OSHA issued </w:t>
      </w:r>
      <w:r w:rsidR="001A596E">
        <w:rPr>
          <w:rFonts w:ascii="Calibri" w:hAnsi="Calibri" w:cs="Calibri"/>
        </w:rPr>
        <w:t>six FPCs that required a response (Table 6, 7, and 8).</w:t>
      </w:r>
      <w:r w:rsidR="009E1FA1">
        <w:rPr>
          <w:rFonts w:ascii="Calibri" w:hAnsi="Calibri" w:cs="Calibri"/>
        </w:rPr>
        <w:t xml:space="preserve">  </w:t>
      </w:r>
      <w:r w:rsidR="0073488B" w:rsidRPr="0081539A">
        <w:rPr>
          <w:rFonts w:ascii="Calibri" w:eastAsia="Arial" w:hAnsi="Calibri" w:cs="Calibri"/>
          <w:bCs w:val="0"/>
          <w:kern w:val="0"/>
          <w14:ligatures w14:val="none"/>
        </w:rPr>
        <w:t xml:space="preserve">Cal/OSHA has not adopted </w:t>
      </w:r>
      <w:r w:rsidR="004462FA">
        <w:rPr>
          <w:rFonts w:ascii="Calibri" w:eastAsia="Arial" w:hAnsi="Calibri" w:cs="Calibri"/>
          <w:bCs w:val="0"/>
          <w:kern w:val="0"/>
          <w14:ligatures w14:val="none"/>
        </w:rPr>
        <w:t>Federal Directives that require adoption and adoptions are overdue</w:t>
      </w:r>
      <w:r w:rsidR="0073488B" w:rsidRPr="0081539A">
        <w:rPr>
          <w:rFonts w:ascii="Calibri" w:eastAsia="Arial" w:hAnsi="Calibri" w:cs="Calibri"/>
          <w:bCs w:val="0"/>
          <w:kern w:val="0"/>
          <w14:ligatures w14:val="none"/>
        </w:rPr>
        <w:t>.</w:t>
      </w:r>
      <w:r w:rsidR="004269EC">
        <w:rPr>
          <w:rFonts w:ascii="Calibri" w:eastAsia="Arial" w:hAnsi="Calibri" w:cs="Calibri"/>
          <w:bCs w:val="0"/>
          <w:kern w:val="0"/>
          <w14:ligatures w14:val="none"/>
        </w:rPr>
        <w:t xml:space="preserve">  </w:t>
      </w:r>
      <w:r w:rsidR="00D94D3E">
        <w:rPr>
          <w:rFonts w:ascii="Calibri" w:eastAsia="Arial" w:hAnsi="Calibri" w:cs="Calibri"/>
          <w:bCs w:val="0"/>
          <w:kern w:val="0"/>
          <w14:ligatures w14:val="none"/>
        </w:rPr>
        <w:t xml:space="preserve">Required adoption of </w:t>
      </w:r>
      <w:r w:rsidR="000178C1">
        <w:rPr>
          <w:rFonts w:ascii="Calibri" w:eastAsia="Arial" w:hAnsi="Calibri" w:cs="Calibri"/>
          <w:bCs w:val="0"/>
          <w:kern w:val="0"/>
          <w14:ligatures w14:val="none"/>
        </w:rPr>
        <w:t xml:space="preserve">Federal Directives that are more than one year overdue will be tracked as Findings, and delinquent </w:t>
      </w:r>
      <w:r w:rsidR="00BA6B6F">
        <w:rPr>
          <w:rFonts w:ascii="Calibri" w:eastAsia="Arial" w:hAnsi="Calibri" w:cs="Calibri"/>
          <w:bCs w:val="0"/>
          <w:kern w:val="0"/>
          <w14:ligatures w14:val="none"/>
        </w:rPr>
        <w:t xml:space="preserve">adoption of less than one year will be tracked as an observation. </w:t>
      </w:r>
    </w:p>
    <w:p w14:paraId="10192306" w14:textId="77777777" w:rsidR="0073488B" w:rsidRPr="0081539A" w:rsidRDefault="0073488B" w:rsidP="0073488B">
      <w:pPr>
        <w:spacing w:after="0" w:line="240" w:lineRule="auto"/>
        <w:rPr>
          <w:rFonts w:ascii="Calibri" w:eastAsia="Arial" w:hAnsi="Calibri" w:cs="Calibri"/>
          <w:kern w:val="0"/>
          <w14:ligatures w14:val="none"/>
        </w:rPr>
      </w:pPr>
    </w:p>
    <w:p w14:paraId="2F615A8C" w14:textId="1D14159A" w:rsidR="0073488B" w:rsidRPr="00092333" w:rsidRDefault="0073488B" w:rsidP="0073488B">
      <w:pPr>
        <w:spacing w:after="0" w:line="240" w:lineRule="auto"/>
        <w:rPr>
          <w:rFonts w:ascii="Calibri" w:eastAsia="Arial" w:hAnsi="Calibri" w:cs="Calibri"/>
          <w:bCs w:val="0"/>
          <w:kern w:val="0"/>
          <w14:ligatures w14:val="none"/>
        </w:rPr>
      </w:pPr>
      <w:r w:rsidRPr="00092333">
        <w:rPr>
          <w:rFonts w:ascii="Calibri" w:eastAsia="Arial" w:hAnsi="Calibri" w:cs="Calibri"/>
          <w:b/>
          <w:bCs w:val="0"/>
          <w:kern w:val="0"/>
          <w14:ligatures w14:val="none"/>
        </w:rPr>
        <w:t>Finding FY 202</w:t>
      </w:r>
      <w:r w:rsidR="005A15DD">
        <w:rPr>
          <w:rFonts w:ascii="Calibri" w:eastAsia="Arial" w:hAnsi="Calibri" w:cs="Calibri"/>
          <w:b/>
          <w:bCs w:val="0"/>
          <w:kern w:val="0"/>
          <w14:ligatures w14:val="none"/>
        </w:rPr>
        <w:t>5-</w:t>
      </w:r>
      <w:r w:rsidR="007A7278">
        <w:rPr>
          <w:rFonts w:ascii="Calibri" w:eastAsia="Arial" w:hAnsi="Calibri" w:cs="Calibri"/>
          <w:b/>
          <w:bCs w:val="0"/>
          <w:kern w:val="0"/>
          <w14:ligatures w14:val="none"/>
        </w:rPr>
        <w:t>0</w:t>
      </w:r>
      <w:r w:rsidR="00D35DA8">
        <w:rPr>
          <w:rFonts w:ascii="Calibri" w:eastAsia="Arial" w:hAnsi="Calibri" w:cs="Calibri"/>
          <w:b/>
          <w:bCs w:val="0"/>
          <w:kern w:val="0"/>
          <w14:ligatures w14:val="none"/>
        </w:rPr>
        <w:t>4</w:t>
      </w:r>
      <w:r w:rsidRPr="00092333">
        <w:rPr>
          <w:rFonts w:ascii="Calibri" w:eastAsia="Arial" w:hAnsi="Calibri" w:cs="Calibri"/>
          <w:b/>
          <w:bCs w:val="0"/>
          <w:kern w:val="0"/>
          <w14:ligatures w14:val="none"/>
        </w:rPr>
        <w:t>:</w:t>
      </w:r>
      <w:r w:rsidRPr="00092333">
        <w:rPr>
          <w:rFonts w:ascii="Calibri" w:eastAsia="Arial" w:hAnsi="Calibri" w:cs="Calibri"/>
          <w:kern w:val="0"/>
          <w14:ligatures w14:val="none"/>
        </w:rPr>
        <w:t xml:space="preserve"> </w:t>
      </w:r>
      <w:r w:rsidR="00BA6B6F">
        <w:rPr>
          <w:rFonts w:ascii="Calibri" w:eastAsia="Arial" w:hAnsi="Calibri" w:cs="Calibri"/>
          <w:kern w:val="0"/>
          <w14:ligatures w14:val="none"/>
        </w:rPr>
        <w:t xml:space="preserve">The OSHA Revised Combustible Dust National Emphasis Program issued 1/30/2023 has not been adopted. </w:t>
      </w:r>
    </w:p>
    <w:p w14:paraId="44DB7DA2" w14:textId="77777777" w:rsidR="0073488B" w:rsidRPr="00092333" w:rsidRDefault="0073488B" w:rsidP="0073488B">
      <w:pPr>
        <w:spacing w:after="0" w:line="240" w:lineRule="auto"/>
        <w:rPr>
          <w:rFonts w:ascii="Calibri" w:eastAsia="Arial" w:hAnsi="Calibri" w:cs="Calibri"/>
          <w:bCs w:val="0"/>
          <w:kern w:val="0"/>
          <w14:ligatures w14:val="none"/>
        </w:rPr>
      </w:pPr>
    </w:p>
    <w:p w14:paraId="315B87D4" w14:textId="7BE6B049" w:rsidR="00BA6B6F" w:rsidRDefault="0073488B" w:rsidP="00BA6B6F">
      <w:pPr>
        <w:pStyle w:val="NoSpacing"/>
        <w:rPr>
          <w:rFonts w:ascii="Calibri" w:eastAsia="Arial" w:hAnsi="Calibri" w:cs="Calibri"/>
          <w:bCs w:val="0"/>
          <w:kern w:val="0"/>
          <w14:ligatures w14:val="none"/>
        </w:rPr>
      </w:pPr>
      <w:r w:rsidRPr="00092333">
        <w:rPr>
          <w:rFonts w:ascii="Calibri" w:eastAsia="Arial" w:hAnsi="Calibri"/>
          <w:b/>
          <w:bCs w:val="0"/>
          <w:kern w:val="0"/>
          <w14:ligatures w14:val="none"/>
        </w:rPr>
        <w:t>Recommendation FY 202</w:t>
      </w:r>
      <w:r w:rsidR="005A15DD">
        <w:rPr>
          <w:rFonts w:ascii="Calibri" w:eastAsia="Arial" w:hAnsi="Calibri"/>
          <w:b/>
          <w:bCs w:val="0"/>
          <w:kern w:val="0"/>
          <w14:ligatures w14:val="none"/>
        </w:rPr>
        <w:t>5-</w:t>
      </w:r>
      <w:r w:rsidR="007A7278">
        <w:rPr>
          <w:rFonts w:ascii="Calibri" w:eastAsia="Arial" w:hAnsi="Calibri"/>
          <w:b/>
          <w:bCs w:val="0"/>
          <w:kern w:val="0"/>
          <w14:ligatures w14:val="none"/>
        </w:rPr>
        <w:t>0</w:t>
      </w:r>
      <w:r w:rsidR="00D35DA8">
        <w:rPr>
          <w:rFonts w:ascii="Calibri" w:eastAsia="Arial" w:hAnsi="Calibri"/>
          <w:b/>
          <w:bCs w:val="0"/>
          <w:kern w:val="0"/>
          <w14:ligatures w14:val="none"/>
        </w:rPr>
        <w:t>4</w:t>
      </w:r>
      <w:r w:rsidRPr="00092333">
        <w:rPr>
          <w:rFonts w:ascii="Calibri" w:eastAsia="Arial" w:hAnsi="Calibri"/>
          <w:b/>
          <w:bCs w:val="0"/>
          <w:kern w:val="0"/>
          <w14:ligatures w14:val="none"/>
        </w:rPr>
        <w:t xml:space="preserve">: </w:t>
      </w:r>
      <w:r w:rsidR="00BA6B6F">
        <w:rPr>
          <w:rFonts w:ascii="Calibri" w:eastAsia="Arial" w:hAnsi="Calibri" w:cs="Calibri"/>
          <w:bCs w:val="0"/>
          <w:kern w:val="0"/>
          <w14:ligatures w14:val="none"/>
        </w:rPr>
        <w:t>DIR</w:t>
      </w:r>
      <w:r w:rsidR="00BA6B6F" w:rsidRPr="00FD0229">
        <w:rPr>
          <w:rFonts w:ascii="Calibri" w:eastAsia="Arial" w:hAnsi="Calibri" w:cs="Calibri"/>
          <w:bCs w:val="0"/>
          <w:spacing w:val="-5"/>
          <w:kern w:val="0"/>
          <w14:ligatures w14:val="none"/>
        </w:rPr>
        <w:t xml:space="preserve"> </w:t>
      </w:r>
      <w:r w:rsidR="00BA6B6F" w:rsidRPr="00FD0229">
        <w:rPr>
          <w:rFonts w:ascii="Calibri" w:eastAsia="Arial" w:hAnsi="Calibri" w:cs="Calibri"/>
          <w:bCs w:val="0"/>
          <w:kern w:val="0"/>
          <w14:ligatures w14:val="none"/>
        </w:rPr>
        <w:t>should</w:t>
      </w:r>
      <w:r w:rsidR="00BA6B6F" w:rsidRPr="00FD0229">
        <w:rPr>
          <w:rFonts w:ascii="Calibri" w:eastAsia="Arial" w:hAnsi="Calibri" w:cs="Calibri"/>
          <w:bCs w:val="0"/>
          <w:spacing w:val="-2"/>
          <w:kern w:val="0"/>
          <w14:ligatures w14:val="none"/>
        </w:rPr>
        <w:t xml:space="preserve"> </w:t>
      </w:r>
      <w:r w:rsidR="00BA6B6F" w:rsidRPr="00FD0229">
        <w:rPr>
          <w:rFonts w:ascii="Calibri" w:eastAsia="Arial" w:hAnsi="Calibri" w:cs="Calibri"/>
          <w:bCs w:val="0"/>
          <w:kern w:val="0"/>
          <w14:ligatures w14:val="none"/>
        </w:rPr>
        <w:t>ensure</w:t>
      </w:r>
      <w:r w:rsidR="00BA6B6F" w:rsidRPr="00FD0229">
        <w:rPr>
          <w:rFonts w:ascii="Calibri" w:eastAsia="Arial" w:hAnsi="Calibri" w:cs="Calibri"/>
          <w:bCs w:val="0"/>
          <w:spacing w:val="-2"/>
          <w:kern w:val="0"/>
          <w14:ligatures w14:val="none"/>
        </w:rPr>
        <w:t xml:space="preserve"> </w:t>
      </w:r>
      <w:r w:rsidR="00707526">
        <w:rPr>
          <w:rFonts w:ascii="Calibri" w:eastAsia="Arial" w:hAnsi="Calibri" w:cs="Calibri"/>
          <w:bCs w:val="0"/>
          <w:spacing w:val="-2"/>
          <w:kern w:val="0"/>
          <w14:ligatures w14:val="none"/>
        </w:rPr>
        <w:t>its</w:t>
      </w:r>
      <w:r w:rsidR="00BA6B6F" w:rsidRPr="00FD0229">
        <w:rPr>
          <w:rFonts w:ascii="Calibri" w:eastAsia="Arial" w:hAnsi="Calibri" w:cs="Calibri"/>
          <w:bCs w:val="0"/>
          <w:spacing w:val="-4"/>
          <w:kern w:val="0"/>
          <w14:ligatures w14:val="none"/>
        </w:rPr>
        <w:t xml:space="preserve"> </w:t>
      </w:r>
      <w:r w:rsidR="00BA6B6F">
        <w:rPr>
          <w:rFonts w:ascii="Calibri" w:eastAsia="Arial" w:hAnsi="Calibri" w:cs="Calibri"/>
          <w:bCs w:val="0"/>
          <w:kern w:val="0"/>
          <w14:ligatures w14:val="none"/>
        </w:rPr>
        <w:t xml:space="preserve">policies for Combustible Dust </w:t>
      </w:r>
      <w:r w:rsidR="00E46129">
        <w:rPr>
          <w:rFonts w:ascii="Calibri" w:eastAsia="Arial" w:hAnsi="Calibri" w:cs="Calibri"/>
          <w:bCs w:val="0"/>
          <w:kern w:val="0"/>
          <w14:ligatures w14:val="none"/>
        </w:rPr>
        <w:t xml:space="preserve">enforcement </w:t>
      </w:r>
      <w:r w:rsidR="001D43D8">
        <w:rPr>
          <w:rFonts w:ascii="Calibri" w:eastAsia="Arial" w:hAnsi="Calibri" w:cs="Calibri"/>
          <w:bCs w:val="0"/>
          <w:kern w:val="0"/>
          <w14:ligatures w14:val="none"/>
        </w:rPr>
        <w:t>are</w:t>
      </w:r>
      <w:r w:rsidR="00BA6B6F" w:rsidRPr="00FD0229">
        <w:rPr>
          <w:rFonts w:ascii="Calibri" w:eastAsia="Arial" w:hAnsi="Calibri" w:cs="Calibri"/>
          <w:bCs w:val="0"/>
          <w:kern w:val="0"/>
          <w14:ligatures w14:val="none"/>
        </w:rPr>
        <w:t xml:space="preserve"> at least as effective as OSHA’s requirements.</w:t>
      </w:r>
    </w:p>
    <w:p w14:paraId="394E8442" w14:textId="77777777" w:rsidR="00651195" w:rsidRDefault="00651195" w:rsidP="004D66D8">
      <w:pPr>
        <w:pStyle w:val="NoSpacing"/>
        <w:rPr>
          <w:rFonts w:ascii="Calibri" w:hAnsi="Calibri" w:cs="Calibri"/>
          <w:highlight w:val="yellow"/>
        </w:rPr>
      </w:pPr>
    </w:p>
    <w:p w14:paraId="1EF62CFA" w14:textId="70D2D178" w:rsidR="001D43D8" w:rsidRPr="00092333" w:rsidRDefault="001D43D8" w:rsidP="001D43D8">
      <w:pPr>
        <w:spacing w:after="0" w:line="240" w:lineRule="auto"/>
        <w:rPr>
          <w:rFonts w:ascii="Calibri" w:eastAsia="Arial" w:hAnsi="Calibri" w:cs="Calibri"/>
          <w:bCs w:val="0"/>
          <w:kern w:val="0"/>
          <w14:ligatures w14:val="none"/>
        </w:rPr>
      </w:pPr>
      <w:r w:rsidRPr="00092333">
        <w:rPr>
          <w:rFonts w:ascii="Calibri" w:eastAsia="Arial" w:hAnsi="Calibri" w:cs="Calibri"/>
          <w:b/>
          <w:bCs w:val="0"/>
          <w:kern w:val="0"/>
          <w14:ligatures w14:val="none"/>
        </w:rPr>
        <w:t>Finding FY 202</w:t>
      </w:r>
      <w:r>
        <w:rPr>
          <w:rFonts w:ascii="Calibri" w:eastAsia="Arial" w:hAnsi="Calibri" w:cs="Calibri"/>
          <w:b/>
          <w:bCs w:val="0"/>
          <w:kern w:val="0"/>
          <w14:ligatures w14:val="none"/>
        </w:rPr>
        <w:t>5-</w:t>
      </w:r>
      <w:r w:rsidR="007A7278">
        <w:rPr>
          <w:rFonts w:ascii="Calibri" w:eastAsia="Arial" w:hAnsi="Calibri" w:cs="Calibri"/>
          <w:b/>
          <w:bCs w:val="0"/>
          <w:kern w:val="0"/>
          <w14:ligatures w14:val="none"/>
        </w:rPr>
        <w:t>0</w:t>
      </w:r>
      <w:r w:rsidR="00D35DA8">
        <w:rPr>
          <w:rFonts w:ascii="Calibri" w:eastAsia="Arial" w:hAnsi="Calibri" w:cs="Calibri"/>
          <w:b/>
          <w:bCs w:val="0"/>
          <w:kern w:val="0"/>
          <w14:ligatures w14:val="none"/>
        </w:rPr>
        <w:t>5</w:t>
      </w:r>
      <w:r w:rsidRPr="00092333">
        <w:rPr>
          <w:rFonts w:ascii="Calibri" w:eastAsia="Arial" w:hAnsi="Calibri" w:cs="Calibri"/>
          <w:b/>
          <w:bCs w:val="0"/>
          <w:kern w:val="0"/>
          <w14:ligatures w14:val="none"/>
        </w:rPr>
        <w:t>:</w:t>
      </w:r>
      <w:r w:rsidRPr="00092333">
        <w:rPr>
          <w:rFonts w:ascii="Calibri" w:eastAsia="Arial" w:hAnsi="Calibri" w:cs="Calibri"/>
          <w:kern w:val="0"/>
          <w14:ligatures w14:val="none"/>
        </w:rPr>
        <w:t xml:space="preserve"> </w:t>
      </w:r>
      <w:r>
        <w:rPr>
          <w:rFonts w:ascii="Calibri" w:eastAsia="Arial" w:hAnsi="Calibri" w:cs="Calibri"/>
          <w:kern w:val="0"/>
          <w14:ligatures w14:val="none"/>
        </w:rPr>
        <w:t>The OSHA Revised National Emphasis Program</w:t>
      </w:r>
      <w:r w:rsidR="00B3782D">
        <w:rPr>
          <w:rFonts w:ascii="Calibri" w:eastAsia="Arial" w:hAnsi="Calibri" w:cs="Calibri"/>
          <w:kern w:val="0"/>
          <w14:ligatures w14:val="none"/>
        </w:rPr>
        <w:t xml:space="preserve"> on Warehousing and Distribution Center Operations</w:t>
      </w:r>
      <w:r>
        <w:rPr>
          <w:rFonts w:ascii="Calibri" w:eastAsia="Arial" w:hAnsi="Calibri" w:cs="Calibri"/>
          <w:kern w:val="0"/>
          <w14:ligatures w14:val="none"/>
        </w:rPr>
        <w:t xml:space="preserve"> issued </w:t>
      </w:r>
      <w:r w:rsidR="00B86CD7">
        <w:rPr>
          <w:rFonts w:ascii="Calibri" w:eastAsia="Arial" w:hAnsi="Calibri" w:cs="Calibri"/>
          <w:kern w:val="0"/>
          <w14:ligatures w14:val="none"/>
        </w:rPr>
        <w:t>7/13</w:t>
      </w:r>
      <w:r>
        <w:rPr>
          <w:rFonts w:ascii="Calibri" w:eastAsia="Arial" w:hAnsi="Calibri" w:cs="Calibri"/>
          <w:kern w:val="0"/>
          <w14:ligatures w14:val="none"/>
        </w:rPr>
        <w:t xml:space="preserve">/2023 has not been adopted. </w:t>
      </w:r>
    </w:p>
    <w:p w14:paraId="652843AA" w14:textId="77777777" w:rsidR="001D43D8" w:rsidRPr="00092333" w:rsidRDefault="001D43D8" w:rsidP="001D43D8">
      <w:pPr>
        <w:spacing w:after="0" w:line="240" w:lineRule="auto"/>
        <w:rPr>
          <w:rFonts w:ascii="Calibri" w:eastAsia="Arial" w:hAnsi="Calibri" w:cs="Calibri"/>
          <w:bCs w:val="0"/>
          <w:kern w:val="0"/>
          <w14:ligatures w14:val="none"/>
        </w:rPr>
      </w:pPr>
    </w:p>
    <w:p w14:paraId="54B8D096" w14:textId="04B369F6" w:rsidR="001D43D8" w:rsidRDefault="001D43D8" w:rsidP="001D43D8">
      <w:pPr>
        <w:pStyle w:val="NoSpacing"/>
        <w:rPr>
          <w:rFonts w:ascii="Calibri" w:eastAsia="Arial" w:hAnsi="Calibri" w:cs="Calibri"/>
          <w:bCs w:val="0"/>
          <w:kern w:val="0"/>
          <w14:ligatures w14:val="none"/>
        </w:rPr>
      </w:pPr>
      <w:r w:rsidRPr="00092333">
        <w:rPr>
          <w:rFonts w:ascii="Calibri" w:eastAsia="Arial" w:hAnsi="Calibri"/>
          <w:b/>
          <w:bCs w:val="0"/>
          <w:kern w:val="0"/>
          <w14:ligatures w14:val="none"/>
        </w:rPr>
        <w:t>Recommendation FY 202</w:t>
      </w:r>
      <w:r>
        <w:rPr>
          <w:rFonts w:ascii="Calibri" w:eastAsia="Arial" w:hAnsi="Calibri"/>
          <w:b/>
          <w:bCs w:val="0"/>
          <w:kern w:val="0"/>
          <w14:ligatures w14:val="none"/>
        </w:rPr>
        <w:t>5-</w:t>
      </w:r>
      <w:r w:rsidR="007A7278">
        <w:rPr>
          <w:rFonts w:ascii="Calibri" w:eastAsia="Arial" w:hAnsi="Calibri"/>
          <w:b/>
          <w:bCs w:val="0"/>
          <w:kern w:val="0"/>
          <w14:ligatures w14:val="none"/>
        </w:rPr>
        <w:t>0</w:t>
      </w:r>
      <w:r w:rsidR="00D35DA8">
        <w:rPr>
          <w:rFonts w:ascii="Calibri" w:eastAsia="Arial" w:hAnsi="Calibri"/>
          <w:b/>
          <w:bCs w:val="0"/>
          <w:kern w:val="0"/>
          <w14:ligatures w14:val="none"/>
        </w:rPr>
        <w:t>5</w:t>
      </w:r>
      <w:r w:rsidRPr="00092333">
        <w:rPr>
          <w:rFonts w:ascii="Calibri" w:eastAsia="Arial" w:hAnsi="Calibri"/>
          <w:b/>
          <w:bCs w:val="0"/>
          <w:kern w:val="0"/>
          <w14:ligatures w14:val="none"/>
        </w:rPr>
        <w:t xml:space="preserve">: </w:t>
      </w:r>
      <w:r>
        <w:rPr>
          <w:rFonts w:ascii="Calibri" w:eastAsia="Arial" w:hAnsi="Calibri" w:cs="Calibri"/>
          <w:bCs w:val="0"/>
          <w:kern w:val="0"/>
          <w14:ligatures w14:val="none"/>
        </w:rPr>
        <w:t>DIR</w:t>
      </w:r>
      <w:r w:rsidRPr="00FD0229">
        <w:rPr>
          <w:rFonts w:ascii="Calibri" w:eastAsia="Arial" w:hAnsi="Calibri" w:cs="Calibri"/>
          <w:bCs w:val="0"/>
          <w:spacing w:val="-5"/>
          <w:kern w:val="0"/>
          <w14:ligatures w14:val="none"/>
        </w:rPr>
        <w:t xml:space="preserve"> </w:t>
      </w:r>
      <w:r w:rsidRPr="00FD0229">
        <w:rPr>
          <w:rFonts w:ascii="Calibri" w:eastAsia="Arial" w:hAnsi="Calibri" w:cs="Calibri"/>
          <w:bCs w:val="0"/>
          <w:kern w:val="0"/>
          <w14:ligatures w14:val="none"/>
        </w:rPr>
        <w:t>should</w:t>
      </w:r>
      <w:r w:rsidRPr="00FD0229">
        <w:rPr>
          <w:rFonts w:ascii="Calibri" w:eastAsia="Arial" w:hAnsi="Calibri" w:cs="Calibri"/>
          <w:bCs w:val="0"/>
          <w:spacing w:val="-2"/>
          <w:kern w:val="0"/>
          <w14:ligatures w14:val="none"/>
        </w:rPr>
        <w:t xml:space="preserve"> </w:t>
      </w:r>
      <w:r w:rsidRPr="00FD0229">
        <w:rPr>
          <w:rFonts w:ascii="Calibri" w:eastAsia="Arial" w:hAnsi="Calibri" w:cs="Calibri"/>
          <w:bCs w:val="0"/>
          <w:kern w:val="0"/>
          <w14:ligatures w14:val="none"/>
        </w:rPr>
        <w:t>ensure</w:t>
      </w:r>
      <w:r w:rsidRPr="00FD0229">
        <w:rPr>
          <w:rFonts w:ascii="Calibri" w:eastAsia="Arial" w:hAnsi="Calibri" w:cs="Calibri"/>
          <w:bCs w:val="0"/>
          <w:spacing w:val="-2"/>
          <w:kern w:val="0"/>
          <w14:ligatures w14:val="none"/>
        </w:rPr>
        <w:t xml:space="preserve"> </w:t>
      </w:r>
      <w:r w:rsidR="00707526">
        <w:rPr>
          <w:rFonts w:ascii="Calibri" w:eastAsia="Arial" w:hAnsi="Calibri" w:cs="Calibri"/>
          <w:bCs w:val="0"/>
          <w:spacing w:val="-2"/>
          <w:kern w:val="0"/>
          <w14:ligatures w14:val="none"/>
        </w:rPr>
        <w:t>its</w:t>
      </w:r>
      <w:r w:rsidRPr="00FD0229">
        <w:rPr>
          <w:rFonts w:ascii="Calibri" w:eastAsia="Arial" w:hAnsi="Calibri" w:cs="Calibri"/>
          <w:bCs w:val="0"/>
          <w:spacing w:val="-4"/>
          <w:kern w:val="0"/>
          <w14:ligatures w14:val="none"/>
        </w:rPr>
        <w:t xml:space="preserve"> </w:t>
      </w:r>
      <w:r>
        <w:rPr>
          <w:rFonts w:ascii="Calibri" w:eastAsia="Arial" w:hAnsi="Calibri" w:cs="Calibri"/>
          <w:bCs w:val="0"/>
          <w:kern w:val="0"/>
          <w14:ligatures w14:val="none"/>
        </w:rPr>
        <w:t xml:space="preserve">policies for </w:t>
      </w:r>
      <w:r w:rsidR="00B86CD7">
        <w:rPr>
          <w:rFonts w:ascii="Calibri" w:eastAsia="Arial" w:hAnsi="Calibri" w:cs="Calibri"/>
          <w:bCs w:val="0"/>
          <w:kern w:val="0"/>
          <w14:ligatures w14:val="none"/>
        </w:rPr>
        <w:t xml:space="preserve">Warehousing and Distribution </w:t>
      </w:r>
      <w:r w:rsidR="001C3A36">
        <w:rPr>
          <w:rFonts w:ascii="Calibri" w:eastAsia="Arial" w:hAnsi="Calibri" w:cs="Calibri"/>
          <w:bCs w:val="0"/>
          <w:kern w:val="0"/>
          <w14:ligatures w14:val="none"/>
        </w:rPr>
        <w:t>Center Operations</w:t>
      </w:r>
      <w:r>
        <w:rPr>
          <w:rFonts w:ascii="Calibri" w:eastAsia="Arial" w:hAnsi="Calibri" w:cs="Calibri"/>
          <w:bCs w:val="0"/>
          <w:kern w:val="0"/>
          <w14:ligatures w14:val="none"/>
        </w:rPr>
        <w:t xml:space="preserve"> </w:t>
      </w:r>
      <w:r w:rsidR="00E46129">
        <w:rPr>
          <w:rFonts w:ascii="Calibri" w:eastAsia="Arial" w:hAnsi="Calibri" w:cs="Calibri"/>
          <w:bCs w:val="0"/>
          <w:kern w:val="0"/>
          <w14:ligatures w14:val="none"/>
        </w:rPr>
        <w:t xml:space="preserve">enforcement </w:t>
      </w:r>
      <w:r>
        <w:rPr>
          <w:rFonts w:ascii="Calibri" w:eastAsia="Arial" w:hAnsi="Calibri" w:cs="Calibri"/>
          <w:bCs w:val="0"/>
          <w:kern w:val="0"/>
          <w14:ligatures w14:val="none"/>
        </w:rPr>
        <w:t>are</w:t>
      </w:r>
      <w:r w:rsidRPr="00FD0229">
        <w:rPr>
          <w:rFonts w:ascii="Calibri" w:eastAsia="Arial" w:hAnsi="Calibri" w:cs="Calibri"/>
          <w:bCs w:val="0"/>
          <w:kern w:val="0"/>
          <w14:ligatures w14:val="none"/>
        </w:rPr>
        <w:t xml:space="preserve"> at least as effective as OSHA’s requirements.</w:t>
      </w:r>
    </w:p>
    <w:p w14:paraId="39DDF5D8" w14:textId="77777777" w:rsidR="001D43D8" w:rsidRDefault="001D43D8" w:rsidP="004D66D8">
      <w:pPr>
        <w:pStyle w:val="NoSpacing"/>
        <w:rPr>
          <w:rFonts w:ascii="Calibri" w:hAnsi="Calibri" w:cs="Calibri"/>
          <w:highlight w:val="yellow"/>
        </w:rPr>
      </w:pPr>
    </w:p>
    <w:p w14:paraId="76DBEDA5" w14:textId="5CD170D1" w:rsidR="007A7278" w:rsidRPr="00896B61" w:rsidRDefault="007A7278" w:rsidP="007A7278">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Observation FY 2025-OB-</w:t>
      </w:r>
      <w:r w:rsidR="001D2FD2">
        <w:rPr>
          <w:rFonts w:ascii="Calibri" w:eastAsia="Arial" w:hAnsi="Calibri" w:cs="Calibri"/>
          <w:b/>
          <w:kern w:val="0"/>
          <w14:ligatures w14:val="none"/>
        </w:rPr>
        <w:t>1</w:t>
      </w:r>
      <w:r w:rsidR="00FC3BA9">
        <w:rPr>
          <w:rFonts w:ascii="Calibri" w:eastAsia="Arial" w:hAnsi="Calibri" w:cs="Calibri"/>
          <w:b/>
          <w:kern w:val="0"/>
          <w14:ligatures w14:val="none"/>
        </w:rPr>
        <w:t>3</w:t>
      </w:r>
      <w:r w:rsidRPr="00896B61">
        <w:rPr>
          <w:rFonts w:ascii="Calibri" w:eastAsia="Arial" w:hAnsi="Calibri" w:cs="Calibri"/>
          <w:b/>
          <w:kern w:val="0"/>
          <w14:ligatures w14:val="none"/>
        </w:rPr>
        <w:t>: </w:t>
      </w:r>
      <w:r w:rsidRPr="00896B61">
        <w:rPr>
          <w:rFonts w:ascii="Calibri" w:eastAsia="Arial" w:hAnsi="Calibri" w:cs="Calibri"/>
          <w:bCs w:val="0"/>
          <w:kern w:val="0"/>
          <w14:ligatures w14:val="none"/>
        </w:rPr>
        <w:t xml:space="preserve">The </w:t>
      </w:r>
      <w:r w:rsidR="00E37F8E">
        <w:rPr>
          <w:rFonts w:ascii="Calibri" w:eastAsia="Arial" w:hAnsi="Calibri" w:cs="Calibri"/>
          <w:bCs w:val="0"/>
          <w:kern w:val="0"/>
          <w14:ligatures w14:val="none"/>
        </w:rPr>
        <w:t>OSHA Manufacturing NEP</w:t>
      </w:r>
      <w:r w:rsidRPr="00896B61">
        <w:rPr>
          <w:rFonts w:ascii="Calibri" w:eastAsia="Arial" w:hAnsi="Calibri" w:cs="Calibri"/>
          <w:bCs w:val="0"/>
          <w:kern w:val="0"/>
          <w14:ligatures w14:val="none"/>
        </w:rPr>
        <w:t>, promulgated in FY 202</w:t>
      </w:r>
      <w:r w:rsidR="00E37F8E">
        <w:rPr>
          <w:rFonts w:ascii="Calibri" w:eastAsia="Arial" w:hAnsi="Calibri" w:cs="Calibri"/>
          <w:bCs w:val="0"/>
          <w:kern w:val="0"/>
          <w14:ligatures w14:val="none"/>
        </w:rPr>
        <w:t>5</w:t>
      </w:r>
      <w:r w:rsidRPr="00896B61">
        <w:rPr>
          <w:rFonts w:ascii="Calibri" w:eastAsia="Arial" w:hAnsi="Calibri" w:cs="Calibri"/>
          <w:bCs w:val="0"/>
          <w:kern w:val="0"/>
          <w14:ligatures w14:val="none"/>
        </w:rPr>
        <w:t>, has not been adopted.  </w:t>
      </w:r>
    </w:p>
    <w:p w14:paraId="6E38C55B" w14:textId="77777777" w:rsidR="007A7278" w:rsidRPr="00896B61" w:rsidRDefault="007A7278" w:rsidP="007A7278">
      <w:pPr>
        <w:pStyle w:val="NoSpacing"/>
        <w:rPr>
          <w:rFonts w:ascii="Calibri" w:eastAsia="Arial" w:hAnsi="Calibri" w:cs="Calibri"/>
          <w:bCs w:val="0"/>
          <w:kern w:val="0"/>
          <w14:ligatures w14:val="none"/>
        </w:rPr>
      </w:pPr>
      <w:r w:rsidRPr="00896B61">
        <w:rPr>
          <w:rFonts w:ascii="Calibri" w:eastAsia="Arial" w:hAnsi="Calibri" w:cs="Calibri"/>
          <w:bCs w:val="0"/>
          <w:kern w:val="0"/>
          <w14:ligatures w14:val="none"/>
        </w:rPr>
        <w:t> </w:t>
      </w:r>
    </w:p>
    <w:p w14:paraId="12F81BFD" w14:textId="3861654E" w:rsidR="007A7278" w:rsidRPr="00896B61" w:rsidRDefault="007A7278" w:rsidP="007A7278">
      <w:pPr>
        <w:pStyle w:val="NoSpacing"/>
        <w:rPr>
          <w:rFonts w:ascii="Calibri" w:eastAsia="Arial" w:hAnsi="Calibri" w:cs="Calibri"/>
          <w:bCs w:val="0"/>
          <w:kern w:val="0"/>
          <w14:ligatures w14:val="none"/>
        </w:rPr>
      </w:pPr>
      <w:r w:rsidRPr="00896B61">
        <w:rPr>
          <w:rFonts w:ascii="Calibri" w:eastAsia="Arial" w:hAnsi="Calibri" w:cs="Calibri"/>
          <w:b/>
          <w:kern w:val="0"/>
          <w14:ligatures w14:val="none"/>
        </w:rPr>
        <w:t>Federal Monitoring Plan: </w:t>
      </w:r>
      <w:r w:rsidRPr="00896B61">
        <w:rPr>
          <w:rFonts w:ascii="Calibri" w:eastAsia="Arial" w:hAnsi="Calibri" w:cs="Calibri"/>
          <w:bCs w:val="0"/>
          <w:kern w:val="0"/>
          <w14:ligatures w14:val="none"/>
        </w:rPr>
        <w:t xml:space="preserve">OSHA will continue to monitor and discuss </w:t>
      </w:r>
      <w:r>
        <w:rPr>
          <w:rFonts w:ascii="Calibri" w:eastAsia="Arial" w:hAnsi="Calibri" w:cs="Calibri"/>
          <w:bCs w:val="0"/>
          <w:kern w:val="0"/>
          <w14:ligatures w14:val="none"/>
        </w:rPr>
        <w:t>required policy</w:t>
      </w:r>
      <w:r w:rsidRPr="00896B61">
        <w:rPr>
          <w:rFonts w:ascii="Calibri" w:eastAsia="Arial" w:hAnsi="Calibri" w:cs="Calibri"/>
          <w:bCs w:val="0"/>
          <w:kern w:val="0"/>
          <w14:ligatures w14:val="none"/>
        </w:rPr>
        <w:t xml:space="preserve"> updates with </w:t>
      </w:r>
      <w:r>
        <w:rPr>
          <w:rFonts w:ascii="Calibri" w:eastAsia="Arial" w:hAnsi="Calibri" w:cs="Calibri"/>
          <w:bCs w:val="0"/>
          <w:kern w:val="0"/>
          <w14:ligatures w14:val="none"/>
        </w:rPr>
        <w:t>DIR</w:t>
      </w:r>
      <w:r w:rsidRPr="00896B61">
        <w:rPr>
          <w:rFonts w:ascii="Calibri" w:eastAsia="Arial" w:hAnsi="Calibri" w:cs="Calibri"/>
          <w:bCs w:val="0"/>
          <w:kern w:val="0"/>
          <w14:ligatures w14:val="none"/>
        </w:rPr>
        <w:t xml:space="preserve"> to ensure this </w:t>
      </w:r>
      <w:r>
        <w:rPr>
          <w:rFonts w:ascii="Calibri" w:eastAsia="Arial" w:hAnsi="Calibri" w:cs="Calibri"/>
          <w:bCs w:val="0"/>
          <w:kern w:val="0"/>
          <w14:ligatures w14:val="none"/>
        </w:rPr>
        <w:t>NEP or an ALEA equivalent</w:t>
      </w:r>
      <w:r w:rsidRPr="00896B61">
        <w:rPr>
          <w:rFonts w:ascii="Calibri" w:eastAsia="Arial" w:hAnsi="Calibri" w:cs="Calibri"/>
          <w:bCs w:val="0"/>
          <w:kern w:val="0"/>
          <w14:ligatures w14:val="none"/>
        </w:rPr>
        <w:t xml:space="preserve"> is adopted</w:t>
      </w:r>
      <w:r w:rsidR="00B0781B">
        <w:rPr>
          <w:rFonts w:ascii="Calibri" w:eastAsia="Arial" w:hAnsi="Calibri" w:cs="Calibri"/>
          <w:bCs w:val="0"/>
          <w:kern w:val="0"/>
          <w14:ligatures w14:val="none"/>
        </w:rPr>
        <w:t xml:space="preserve"> or already in place</w:t>
      </w:r>
      <w:r w:rsidRPr="00896B61">
        <w:rPr>
          <w:rFonts w:ascii="Calibri" w:eastAsia="Arial" w:hAnsi="Calibri" w:cs="Calibri"/>
          <w:bCs w:val="0"/>
          <w:kern w:val="0"/>
          <w14:ligatures w14:val="none"/>
        </w:rPr>
        <w:t>. </w:t>
      </w:r>
    </w:p>
    <w:p w14:paraId="59ED1217" w14:textId="77777777" w:rsidR="007A7278" w:rsidRDefault="007A7278" w:rsidP="004D66D8">
      <w:pPr>
        <w:pStyle w:val="NoSpacing"/>
        <w:rPr>
          <w:rFonts w:ascii="Calibri" w:hAnsi="Calibri" w:cs="Calibri"/>
          <w:highlight w:val="yellow"/>
        </w:rPr>
      </w:pPr>
    </w:p>
    <w:p w14:paraId="2F09BC4B" w14:textId="77777777" w:rsidR="009B098D" w:rsidRDefault="009B098D" w:rsidP="004D66D8">
      <w:pPr>
        <w:pStyle w:val="NoSpacing"/>
        <w:rPr>
          <w:rFonts w:ascii="Calibri" w:hAnsi="Calibri" w:cs="Calibri"/>
          <w:b/>
          <w:bCs w:val="0"/>
        </w:rPr>
      </w:pPr>
    </w:p>
    <w:p w14:paraId="673E03D3" w14:textId="26FF6671" w:rsidR="007F5191" w:rsidRPr="000C7C24" w:rsidRDefault="007F5191" w:rsidP="004D66D8">
      <w:pPr>
        <w:pStyle w:val="NoSpacing"/>
        <w:rPr>
          <w:rFonts w:ascii="Calibri" w:hAnsi="Calibri" w:cs="Calibri"/>
          <w:b/>
          <w:bCs w:val="0"/>
        </w:rPr>
      </w:pPr>
      <w:r w:rsidRPr="000C7C24">
        <w:rPr>
          <w:rFonts w:ascii="Calibri" w:hAnsi="Calibri" w:cs="Calibri"/>
          <w:b/>
          <w:bCs w:val="0"/>
        </w:rPr>
        <w:lastRenderedPageBreak/>
        <w:t xml:space="preserve">Table </w:t>
      </w:r>
      <w:r w:rsidR="008A4AB1">
        <w:rPr>
          <w:rFonts w:ascii="Calibri" w:hAnsi="Calibri" w:cs="Calibri"/>
          <w:b/>
          <w:bCs w:val="0"/>
        </w:rPr>
        <w:t>4</w:t>
      </w:r>
    </w:p>
    <w:p w14:paraId="13009CB1" w14:textId="37A9D10A" w:rsidR="007F5191" w:rsidRPr="000C7C24" w:rsidRDefault="007F5191" w:rsidP="004D66D8">
      <w:pPr>
        <w:pStyle w:val="NoSpacing"/>
        <w:rPr>
          <w:rFonts w:ascii="Calibri" w:hAnsi="Calibri" w:cs="Calibri"/>
          <w:b/>
          <w:bCs w:val="0"/>
        </w:rPr>
      </w:pPr>
      <w:r w:rsidRPr="000C7C24">
        <w:rPr>
          <w:rFonts w:ascii="Calibri" w:hAnsi="Calibri" w:cs="Calibri"/>
          <w:b/>
          <w:bCs w:val="0"/>
        </w:rPr>
        <w:t>Status of</w:t>
      </w:r>
      <w:r w:rsidR="008A0907" w:rsidRPr="000C7C24">
        <w:rPr>
          <w:rFonts w:ascii="Calibri" w:hAnsi="Calibri" w:cs="Calibri"/>
          <w:b/>
          <w:bCs w:val="0"/>
        </w:rPr>
        <w:t xml:space="preserve"> </w:t>
      </w:r>
      <w:r w:rsidRPr="000C7C24">
        <w:rPr>
          <w:rFonts w:ascii="Calibri" w:hAnsi="Calibri" w:cs="Calibri"/>
          <w:b/>
          <w:bCs w:val="0"/>
        </w:rPr>
        <w:t xml:space="preserve">FY 2025 </w:t>
      </w:r>
      <w:r w:rsidR="008A0907" w:rsidRPr="000C7C24">
        <w:rPr>
          <w:rFonts w:ascii="Calibri" w:hAnsi="Calibri" w:cs="Calibri"/>
          <w:b/>
          <w:bCs w:val="0"/>
        </w:rPr>
        <w:t xml:space="preserve">and Prior </w:t>
      </w:r>
      <w:r w:rsidRPr="000C7C24">
        <w:rPr>
          <w:rFonts w:ascii="Calibri" w:hAnsi="Calibri" w:cs="Calibri"/>
          <w:b/>
          <w:bCs w:val="0"/>
        </w:rPr>
        <w:t>Federal</w:t>
      </w:r>
      <w:r w:rsidR="00764ABD" w:rsidRPr="000C7C24">
        <w:rPr>
          <w:rFonts w:ascii="Calibri" w:hAnsi="Calibri" w:cs="Calibri"/>
          <w:b/>
          <w:bCs w:val="0"/>
        </w:rPr>
        <w:t xml:space="preserve"> Directives</w:t>
      </w:r>
      <w:r w:rsidRPr="000C7C24">
        <w:rPr>
          <w:rFonts w:ascii="Calibri" w:hAnsi="Calibri" w:cs="Calibri"/>
          <w:b/>
          <w:bCs w:val="0"/>
        </w:rPr>
        <w:t xml:space="preserve"> Where Adoption Was Required</w:t>
      </w:r>
    </w:p>
    <w:p w14:paraId="2C46FCE1" w14:textId="2D5BCFA1" w:rsidR="007F5191" w:rsidRDefault="007F5191" w:rsidP="004D66D8">
      <w:pPr>
        <w:pStyle w:val="NoSpacing"/>
        <w:rPr>
          <w:rFonts w:ascii="Calibri" w:hAnsi="Calibri" w:cs="Calibri"/>
        </w:rPr>
      </w:pPr>
      <w:r w:rsidRPr="000C7C24">
        <w:rPr>
          <w:rFonts w:ascii="Calibri" w:hAnsi="Calibri" w:cs="Calibri"/>
        </w:rPr>
        <w:t>(May include any delinquent FPCs from earlier fiscal years)</w:t>
      </w:r>
    </w:p>
    <w:p w14:paraId="64ABC2B4" w14:textId="77777777" w:rsidR="009B098D" w:rsidRPr="000C7C24" w:rsidRDefault="009B098D" w:rsidP="004D66D8">
      <w:pPr>
        <w:pStyle w:val="NoSpacing"/>
        <w:rPr>
          <w:rFonts w:ascii="Calibri" w:hAnsi="Calibri" w:cs="Calibri"/>
        </w:rPr>
      </w:pPr>
    </w:p>
    <w:tbl>
      <w:tblPr>
        <w:tblStyle w:val="TableGrid"/>
        <w:tblW w:w="9535" w:type="dxa"/>
        <w:tblLook w:val="04A0" w:firstRow="1" w:lastRow="0" w:firstColumn="1" w:lastColumn="0" w:noHBand="0" w:noVBand="1"/>
      </w:tblPr>
      <w:tblGrid>
        <w:gridCol w:w="2023"/>
        <w:gridCol w:w="1246"/>
        <w:gridCol w:w="1339"/>
        <w:gridCol w:w="1110"/>
        <w:gridCol w:w="1144"/>
        <w:gridCol w:w="1339"/>
        <w:gridCol w:w="1334"/>
      </w:tblGrid>
      <w:tr w:rsidR="008F6956" w:rsidRPr="00B6178E" w14:paraId="5DCE772E" w14:textId="77777777" w:rsidTr="00171FAE">
        <w:trPr>
          <w:cantSplit/>
          <w:tblHeader/>
        </w:trPr>
        <w:tc>
          <w:tcPr>
            <w:tcW w:w="2023" w:type="dxa"/>
          </w:tcPr>
          <w:p w14:paraId="58D72389" w14:textId="7A9CEE1C" w:rsidR="005D3E29" w:rsidRPr="00C45E6A" w:rsidRDefault="005D3E29" w:rsidP="004D66D8">
            <w:pPr>
              <w:pStyle w:val="NoSpacing"/>
              <w:rPr>
                <w:rFonts w:ascii="Calibri" w:hAnsi="Calibri" w:cs="Calibri"/>
                <w:b/>
                <w:bCs w:val="0"/>
                <w:sz w:val="22"/>
                <w:szCs w:val="22"/>
              </w:rPr>
            </w:pPr>
            <w:r w:rsidRPr="00C45E6A">
              <w:rPr>
                <w:rFonts w:ascii="Calibri" w:hAnsi="Calibri" w:cs="Calibri"/>
                <w:b/>
                <w:bCs w:val="0"/>
                <w:sz w:val="22"/>
                <w:szCs w:val="22"/>
              </w:rPr>
              <w:t>FPC Directive/Subject</w:t>
            </w:r>
          </w:p>
        </w:tc>
        <w:tc>
          <w:tcPr>
            <w:tcW w:w="1246" w:type="dxa"/>
          </w:tcPr>
          <w:p w14:paraId="507B2712" w14:textId="48A593C8" w:rsidR="005D3E29" w:rsidRPr="00C45E6A" w:rsidRDefault="005D3E29" w:rsidP="004D66D8">
            <w:pPr>
              <w:pStyle w:val="NoSpacing"/>
              <w:rPr>
                <w:rFonts w:ascii="Calibri" w:hAnsi="Calibri" w:cs="Calibri"/>
                <w:b/>
                <w:bCs w:val="0"/>
                <w:sz w:val="22"/>
                <w:szCs w:val="22"/>
              </w:rPr>
            </w:pPr>
            <w:r w:rsidRPr="00C45E6A">
              <w:rPr>
                <w:rFonts w:ascii="Calibri" w:hAnsi="Calibri" w:cs="Calibri"/>
                <w:b/>
                <w:bCs w:val="0"/>
                <w:sz w:val="22"/>
                <w:szCs w:val="22"/>
              </w:rPr>
              <w:t>Response Due Date</w:t>
            </w:r>
          </w:p>
        </w:tc>
        <w:tc>
          <w:tcPr>
            <w:tcW w:w="1339" w:type="dxa"/>
          </w:tcPr>
          <w:p w14:paraId="1F96B163" w14:textId="311CF011" w:rsidR="005D3E29" w:rsidRPr="00C45E6A" w:rsidRDefault="00605F5C" w:rsidP="004D66D8">
            <w:pPr>
              <w:pStyle w:val="NoSpacing"/>
              <w:rPr>
                <w:rFonts w:ascii="Calibri" w:hAnsi="Calibri" w:cs="Calibri"/>
                <w:b/>
                <w:bCs w:val="0"/>
                <w:sz w:val="22"/>
                <w:szCs w:val="22"/>
              </w:rPr>
            </w:pPr>
            <w:r>
              <w:rPr>
                <w:rFonts w:ascii="Calibri" w:hAnsi="Calibri" w:cs="Calibri"/>
                <w:b/>
                <w:bCs w:val="0"/>
                <w:sz w:val="22"/>
                <w:szCs w:val="22"/>
              </w:rPr>
              <w:t>State Plan</w:t>
            </w:r>
            <w:r w:rsidR="005D3E29" w:rsidRPr="00C45E6A">
              <w:rPr>
                <w:rFonts w:ascii="Calibri" w:hAnsi="Calibri" w:cs="Calibri"/>
                <w:b/>
                <w:bCs w:val="0"/>
                <w:sz w:val="22"/>
                <w:szCs w:val="22"/>
              </w:rPr>
              <w:t xml:space="preserve"> Response Date</w:t>
            </w:r>
          </w:p>
        </w:tc>
        <w:tc>
          <w:tcPr>
            <w:tcW w:w="1110" w:type="dxa"/>
          </w:tcPr>
          <w:p w14:paraId="731FE041" w14:textId="38072F54" w:rsidR="005D3E29" w:rsidRPr="00C45E6A" w:rsidRDefault="005D3E29" w:rsidP="004D66D8">
            <w:pPr>
              <w:pStyle w:val="NoSpacing"/>
              <w:rPr>
                <w:rFonts w:ascii="Calibri" w:hAnsi="Calibri" w:cs="Calibri"/>
                <w:b/>
                <w:bCs w:val="0"/>
                <w:sz w:val="22"/>
                <w:szCs w:val="22"/>
              </w:rPr>
            </w:pPr>
            <w:r w:rsidRPr="00C45E6A">
              <w:rPr>
                <w:rFonts w:ascii="Calibri" w:hAnsi="Calibri" w:cs="Calibri"/>
                <w:b/>
                <w:bCs w:val="0"/>
                <w:sz w:val="22"/>
                <w:szCs w:val="22"/>
              </w:rPr>
              <w:t>Intent to Adopt</w:t>
            </w:r>
          </w:p>
        </w:tc>
        <w:tc>
          <w:tcPr>
            <w:tcW w:w="1144" w:type="dxa"/>
          </w:tcPr>
          <w:p w14:paraId="28EB0DC8" w14:textId="3F31F0E5" w:rsidR="005D3E29" w:rsidRPr="00C45E6A" w:rsidRDefault="009E131C" w:rsidP="004D66D8">
            <w:pPr>
              <w:pStyle w:val="NoSpacing"/>
              <w:rPr>
                <w:rFonts w:ascii="Calibri" w:hAnsi="Calibri" w:cs="Calibri"/>
                <w:b/>
                <w:bCs w:val="0"/>
                <w:sz w:val="22"/>
                <w:szCs w:val="22"/>
              </w:rPr>
            </w:pPr>
            <w:r w:rsidRPr="00C45E6A">
              <w:rPr>
                <w:rFonts w:ascii="Calibri" w:hAnsi="Calibri" w:cs="Calibri"/>
                <w:b/>
                <w:bCs w:val="0"/>
                <w:sz w:val="22"/>
                <w:szCs w:val="22"/>
              </w:rPr>
              <w:t>Adopt Identical</w:t>
            </w:r>
          </w:p>
        </w:tc>
        <w:tc>
          <w:tcPr>
            <w:tcW w:w="1339" w:type="dxa"/>
          </w:tcPr>
          <w:p w14:paraId="5C7C8859" w14:textId="56219088" w:rsidR="005D3E29" w:rsidRPr="00C45E6A" w:rsidRDefault="009E131C" w:rsidP="004D66D8">
            <w:pPr>
              <w:pStyle w:val="NoSpacing"/>
              <w:rPr>
                <w:rFonts w:ascii="Calibri" w:hAnsi="Calibri" w:cs="Calibri"/>
                <w:b/>
                <w:bCs w:val="0"/>
                <w:sz w:val="22"/>
                <w:szCs w:val="22"/>
              </w:rPr>
            </w:pPr>
            <w:r w:rsidRPr="00C45E6A">
              <w:rPr>
                <w:rFonts w:ascii="Calibri" w:hAnsi="Calibri" w:cs="Calibri"/>
                <w:b/>
                <w:bCs w:val="0"/>
                <w:sz w:val="22"/>
                <w:szCs w:val="22"/>
              </w:rPr>
              <w:t>Adoption Due Date</w:t>
            </w:r>
          </w:p>
        </w:tc>
        <w:tc>
          <w:tcPr>
            <w:tcW w:w="1334" w:type="dxa"/>
          </w:tcPr>
          <w:p w14:paraId="30879E3E" w14:textId="1137B55A" w:rsidR="005D3E29" w:rsidRPr="00C45E6A" w:rsidRDefault="00605F5C" w:rsidP="004D66D8">
            <w:pPr>
              <w:pStyle w:val="NoSpacing"/>
              <w:rPr>
                <w:rFonts w:ascii="Calibri" w:hAnsi="Calibri" w:cs="Calibri"/>
                <w:b/>
                <w:bCs w:val="0"/>
                <w:sz w:val="22"/>
                <w:szCs w:val="22"/>
              </w:rPr>
            </w:pPr>
            <w:r>
              <w:rPr>
                <w:rFonts w:ascii="Calibri" w:hAnsi="Calibri" w:cs="Calibri"/>
                <w:b/>
                <w:bCs w:val="0"/>
                <w:sz w:val="22"/>
                <w:szCs w:val="22"/>
              </w:rPr>
              <w:t>State Plan</w:t>
            </w:r>
            <w:r w:rsidR="009E131C" w:rsidRPr="00C45E6A">
              <w:rPr>
                <w:rFonts w:ascii="Calibri" w:hAnsi="Calibri" w:cs="Calibri"/>
                <w:b/>
                <w:bCs w:val="0"/>
                <w:sz w:val="22"/>
                <w:szCs w:val="22"/>
              </w:rPr>
              <w:t xml:space="preserve"> Adoption Date</w:t>
            </w:r>
          </w:p>
        </w:tc>
      </w:tr>
      <w:tr w:rsidR="00171FAE" w:rsidRPr="00B6178E" w14:paraId="71CCB8AB" w14:textId="77777777" w:rsidTr="00171FAE">
        <w:tc>
          <w:tcPr>
            <w:tcW w:w="2023" w:type="dxa"/>
          </w:tcPr>
          <w:p w14:paraId="4DE2B66A" w14:textId="7EB2FA3C"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CPL 03-00-008 Revised Combustible Dust National Emphasis Program (01/30/2023)</w:t>
            </w:r>
          </w:p>
        </w:tc>
        <w:tc>
          <w:tcPr>
            <w:tcW w:w="1246" w:type="dxa"/>
          </w:tcPr>
          <w:p w14:paraId="0D7CD5DB" w14:textId="3336C62F"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3/31/2023</w:t>
            </w:r>
          </w:p>
        </w:tc>
        <w:tc>
          <w:tcPr>
            <w:tcW w:w="1339" w:type="dxa"/>
          </w:tcPr>
          <w:p w14:paraId="0924E1C4" w14:textId="575DD29D"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3/3/2023</w:t>
            </w:r>
          </w:p>
        </w:tc>
        <w:tc>
          <w:tcPr>
            <w:tcW w:w="1110" w:type="dxa"/>
          </w:tcPr>
          <w:p w14:paraId="66F5E050" w14:textId="4565AD32"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Yes</w:t>
            </w:r>
          </w:p>
        </w:tc>
        <w:tc>
          <w:tcPr>
            <w:tcW w:w="1144" w:type="dxa"/>
          </w:tcPr>
          <w:p w14:paraId="01AB3B2D" w14:textId="68B24109"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No</w:t>
            </w:r>
          </w:p>
        </w:tc>
        <w:tc>
          <w:tcPr>
            <w:tcW w:w="1339" w:type="dxa"/>
          </w:tcPr>
          <w:p w14:paraId="2109E638" w14:textId="4F81C2BD" w:rsidR="00171FAE" w:rsidRPr="00C45E6A" w:rsidRDefault="00DE5D3B" w:rsidP="00171FAE">
            <w:pPr>
              <w:pStyle w:val="NoSpacing"/>
              <w:rPr>
                <w:rFonts w:ascii="Calibri" w:hAnsi="Calibri" w:cs="Calibri"/>
                <w:sz w:val="22"/>
                <w:szCs w:val="22"/>
              </w:rPr>
            </w:pPr>
            <w:r>
              <w:rPr>
                <w:rFonts w:ascii="Calibri" w:hAnsi="Calibri" w:cs="Calibri"/>
                <w:sz w:val="22"/>
                <w:szCs w:val="22"/>
              </w:rPr>
              <w:t>7/30/2023</w:t>
            </w:r>
          </w:p>
        </w:tc>
        <w:tc>
          <w:tcPr>
            <w:tcW w:w="1334" w:type="dxa"/>
          </w:tcPr>
          <w:p w14:paraId="13D1C705" w14:textId="26F7B195" w:rsidR="00171FAE" w:rsidRPr="00C45E6A" w:rsidRDefault="00171FAE" w:rsidP="00171FAE">
            <w:pPr>
              <w:pStyle w:val="NoSpacing"/>
              <w:rPr>
                <w:rFonts w:ascii="Calibri" w:hAnsi="Calibri" w:cs="Calibri"/>
                <w:sz w:val="22"/>
                <w:szCs w:val="22"/>
              </w:rPr>
            </w:pPr>
            <w:r w:rsidRPr="002238EC">
              <w:rPr>
                <w:rFonts w:ascii="Calibri" w:hAnsi="Calibri" w:cs="Calibri"/>
                <w:sz w:val="22"/>
                <w:szCs w:val="22"/>
              </w:rPr>
              <w:t>Not yet adopted</w:t>
            </w:r>
            <w:r w:rsidR="00EE1800">
              <w:rPr>
                <w:rFonts w:ascii="Calibri" w:hAnsi="Calibri" w:cs="Calibri"/>
                <w:sz w:val="22"/>
                <w:szCs w:val="22"/>
              </w:rPr>
              <w:t xml:space="preserve">; Region sent delinquency </w:t>
            </w:r>
            <w:r w:rsidR="0084166C">
              <w:rPr>
                <w:rFonts w:ascii="Calibri" w:hAnsi="Calibri" w:cs="Calibri"/>
                <w:sz w:val="22"/>
                <w:szCs w:val="22"/>
              </w:rPr>
              <w:t>letter on 8/15/2023.</w:t>
            </w:r>
          </w:p>
        </w:tc>
      </w:tr>
      <w:tr w:rsidR="008F6956" w:rsidRPr="00B6178E" w14:paraId="361F8864" w14:textId="77777777" w:rsidTr="00171FAE">
        <w:tc>
          <w:tcPr>
            <w:tcW w:w="2023" w:type="dxa"/>
          </w:tcPr>
          <w:p w14:paraId="37BC8434" w14:textId="3382919A" w:rsidR="008F6956" w:rsidRPr="00C45E6A" w:rsidRDefault="00FC42CA" w:rsidP="004D66D8">
            <w:pPr>
              <w:pStyle w:val="NoSpacing"/>
              <w:rPr>
                <w:rFonts w:ascii="Calibri" w:hAnsi="Calibri" w:cs="Calibri"/>
                <w:sz w:val="22"/>
                <w:szCs w:val="22"/>
              </w:rPr>
            </w:pPr>
            <w:r w:rsidRPr="00C45E6A">
              <w:rPr>
                <w:rFonts w:ascii="Calibri" w:hAnsi="Calibri" w:cs="Calibri"/>
                <w:sz w:val="22"/>
                <w:szCs w:val="22"/>
              </w:rPr>
              <w:t xml:space="preserve">CPL 03-00-026 </w:t>
            </w:r>
            <w:r w:rsidR="00D5736E" w:rsidRPr="00C45E6A">
              <w:rPr>
                <w:rFonts w:ascii="Calibri" w:hAnsi="Calibri" w:cs="Calibri"/>
                <w:sz w:val="22"/>
                <w:szCs w:val="22"/>
              </w:rPr>
              <w:t xml:space="preserve">National Emphasis Program on Warehousing and Distribution </w:t>
            </w:r>
            <w:r w:rsidRPr="00C45E6A">
              <w:rPr>
                <w:rFonts w:ascii="Calibri" w:hAnsi="Calibri" w:cs="Calibri"/>
                <w:sz w:val="22"/>
                <w:szCs w:val="22"/>
              </w:rPr>
              <w:t>Center Operations</w:t>
            </w:r>
            <w:r w:rsidR="00D944D4" w:rsidRPr="00C45E6A">
              <w:rPr>
                <w:rFonts w:ascii="Calibri" w:hAnsi="Calibri" w:cs="Calibri"/>
                <w:sz w:val="22"/>
                <w:szCs w:val="22"/>
              </w:rPr>
              <w:t xml:space="preserve"> (7/13/2023)</w:t>
            </w:r>
          </w:p>
        </w:tc>
        <w:tc>
          <w:tcPr>
            <w:tcW w:w="1246" w:type="dxa"/>
          </w:tcPr>
          <w:p w14:paraId="56288433" w14:textId="1668E2F4" w:rsidR="008F6956" w:rsidRPr="00C45E6A" w:rsidRDefault="007732AA" w:rsidP="004D66D8">
            <w:pPr>
              <w:pStyle w:val="NoSpacing"/>
              <w:rPr>
                <w:rFonts w:ascii="Calibri" w:hAnsi="Calibri" w:cs="Calibri"/>
                <w:sz w:val="22"/>
                <w:szCs w:val="22"/>
              </w:rPr>
            </w:pPr>
            <w:r w:rsidRPr="00C45E6A">
              <w:rPr>
                <w:rFonts w:ascii="Calibri" w:hAnsi="Calibri" w:cs="Calibri"/>
                <w:sz w:val="22"/>
                <w:szCs w:val="22"/>
              </w:rPr>
              <w:t>9/11/2023</w:t>
            </w:r>
          </w:p>
        </w:tc>
        <w:tc>
          <w:tcPr>
            <w:tcW w:w="1339" w:type="dxa"/>
          </w:tcPr>
          <w:p w14:paraId="6B64730A" w14:textId="24165903" w:rsidR="008F6956" w:rsidRPr="00C45E6A" w:rsidRDefault="00A120ED" w:rsidP="004D66D8">
            <w:pPr>
              <w:pStyle w:val="NoSpacing"/>
              <w:rPr>
                <w:rFonts w:ascii="Calibri" w:hAnsi="Calibri" w:cs="Calibri"/>
                <w:sz w:val="22"/>
                <w:szCs w:val="22"/>
              </w:rPr>
            </w:pPr>
            <w:r w:rsidRPr="00C45E6A">
              <w:rPr>
                <w:rFonts w:ascii="Calibri" w:hAnsi="Calibri" w:cs="Calibri"/>
                <w:sz w:val="22"/>
                <w:szCs w:val="22"/>
              </w:rPr>
              <w:t>9/13/2023</w:t>
            </w:r>
          </w:p>
        </w:tc>
        <w:tc>
          <w:tcPr>
            <w:tcW w:w="1110" w:type="dxa"/>
          </w:tcPr>
          <w:p w14:paraId="079E30A9" w14:textId="189361D9" w:rsidR="008F6956" w:rsidRPr="00C45E6A" w:rsidRDefault="007732AA" w:rsidP="004D66D8">
            <w:pPr>
              <w:pStyle w:val="NoSpacing"/>
              <w:rPr>
                <w:rFonts w:ascii="Calibri" w:hAnsi="Calibri" w:cs="Calibri"/>
                <w:sz w:val="22"/>
                <w:szCs w:val="22"/>
              </w:rPr>
            </w:pPr>
            <w:r w:rsidRPr="00C45E6A">
              <w:rPr>
                <w:rFonts w:ascii="Calibri" w:hAnsi="Calibri" w:cs="Calibri"/>
                <w:sz w:val="22"/>
                <w:szCs w:val="22"/>
              </w:rPr>
              <w:t>Yes</w:t>
            </w:r>
          </w:p>
        </w:tc>
        <w:tc>
          <w:tcPr>
            <w:tcW w:w="1144" w:type="dxa"/>
          </w:tcPr>
          <w:p w14:paraId="5ABD77C5" w14:textId="6E5D2DCE" w:rsidR="008F6956" w:rsidRPr="00C45E6A" w:rsidRDefault="00A120ED" w:rsidP="004D66D8">
            <w:pPr>
              <w:pStyle w:val="NoSpacing"/>
              <w:rPr>
                <w:rFonts w:ascii="Calibri" w:hAnsi="Calibri" w:cs="Calibri"/>
                <w:sz w:val="22"/>
                <w:szCs w:val="22"/>
              </w:rPr>
            </w:pPr>
            <w:r w:rsidRPr="00C45E6A">
              <w:rPr>
                <w:rFonts w:ascii="Calibri" w:hAnsi="Calibri" w:cs="Calibri"/>
                <w:sz w:val="22"/>
                <w:szCs w:val="22"/>
              </w:rPr>
              <w:t>No</w:t>
            </w:r>
          </w:p>
        </w:tc>
        <w:tc>
          <w:tcPr>
            <w:tcW w:w="1339" w:type="dxa"/>
          </w:tcPr>
          <w:p w14:paraId="31A89922" w14:textId="2CFA2277" w:rsidR="008F6956" w:rsidRPr="00C45E6A" w:rsidRDefault="00C240F4" w:rsidP="004D66D8">
            <w:pPr>
              <w:pStyle w:val="NoSpacing"/>
              <w:rPr>
                <w:rFonts w:ascii="Calibri" w:hAnsi="Calibri" w:cs="Calibri"/>
                <w:sz w:val="22"/>
                <w:szCs w:val="22"/>
              </w:rPr>
            </w:pPr>
            <w:r w:rsidRPr="00C45E6A">
              <w:rPr>
                <w:rFonts w:ascii="Calibri" w:hAnsi="Calibri" w:cs="Calibri"/>
                <w:sz w:val="22"/>
                <w:szCs w:val="22"/>
              </w:rPr>
              <w:t>1/9/2024</w:t>
            </w:r>
          </w:p>
        </w:tc>
        <w:tc>
          <w:tcPr>
            <w:tcW w:w="1334" w:type="dxa"/>
          </w:tcPr>
          <w:p w14:paraId="2C077BA7" w14:textId="67F5CECB" w:rsidR="008F6956" w:rsidRPr="00C45E6A" w:rsidRDefault="00C240F4" w:rsidP="004D66D8">
            <w:pPr>
              <w:pStyle w:val="NoSpacing"/>
              <w:rPr>
                <w:rFonts w:ascii="Calibri" w:hAnsi="Calibri" w:cs="Calibri"/>
                <w:sz w:val="22"/>
                <w:szCs w:val="22"/>
              </w:rPr>
            </w:pPr>
            <w:r w:rsidRPr="00C45E6A">
              <w:rPr>
                <w:rFonts w:ascii="Calibri" w:hAnsi="Calibri" w:cs="Calibri"/>
                <w:sz w:val="22"/>
                <w:szCs w:val="22"/>
              </w:rPr>
              <w:t>Not yet adopted</w:t>
            </w:r>
            <w:r w:rsidR="00527330" w:rsidRPr="00C45E6A">
              <w:rPr>
                <w:rFonts w:ascii="Calibri" w:hAnsi="Calibri" w:cs="Calibri"/>
                <w:sz w:val="22"/>
                <w:szCs w:val="22"/>
              </w:rPr>
              <w:t xml:space="preserve">; Region sent delinquency letter </w:t>
            </w:r>
            <w:r w:rsidR="00C45E6A" w:rsidRPr="00C45E6A">
              <w:rPr>
                <w:rFonts w:ascii="Calibri" w:hAnsi="Calibri" w:cs="Calibri"/>
                <w:sz w:val="22"/>
                <w:szCs w:val="22"/>
              </w:rPr>
              <w:t>on 3/12/2024.</w:t>
            </w:r>
          </w:p>
        </w:tc>
      </w:tr>
      <w:tr w:rsidR="007732AA" w:rsidRPr="00B6178E" w14:paraId="50C1D4CF" w14:textId="77777777" w:rsidTr="00171FAE">
        <w:tc>
          <w:tcPr>
            <w:tcW w:w="2023" w:type="dxa"/>
          </w:tcPr>
          <w:p w14:paraId="6E3B7536" w14:textId="61F90953" w:rsidR="007732AA" w:rsidRPr="00B1263F" w:rsidRDefault="005F70A2" w:rsidP="004D66D8">
            <w:pPr>
              <w:pStyle w:val="NoSpacing"/>
              <w:rPr>
                <w:rFonts w:ascii="Calibri" w:hAnsi="Calibri" w:cs="Calibri"/>
                <w:sz w:val="22"/>
                <w:szCs w:val="22"/>
              </w:rPr>
            </w:pPr>
            <w:r w:rsidRPr="00B1263F">
              <w:rPr>
                <w:rFonts w:ascii="Calibri" w:hAnsi="Calibri" w:cs="Calibri"/>
                <w:sz w:val="22"/>
                <w:szCs w:val="22"/>
              </w:rPr>
              <w:t>CPL 03-00-027 National Emphasis Program on Amputations</w:t>
            </w:r>
            <w:r w:rsidR="00E02CEB" w:rsidRPr="00B1263F">
              <w:rPr>
                <w:rFonts w:ascii="Calibri" w:hAnsi="Calibri" w:cs="Calibri"/>
                <w:sz w:val="22"/>
                <w:szCs w:val="22"/>
              </w:rPr>
              <w:t xml:space="preserve"> in Manufacturing Industries (</w:t>
            </w:r>
            <w:r w:rsidR="0091312D" w:rsidRPr="00B1263F">
              <w:rPr>
                <w:rFonts w:ascii="Calibri" w:hAnsi="Calibri" w:cs="Calibri"/>
                <w:sz w:val="22"/>
                <w:szCs w:val="22"/>
              </w:rPr>
              <w:t>6/27/</w:t>
            </w:r>
            <w:r w:rsidR="008A52FE" w:rsidRPr="00B1263F">
              <w:rPr>
                <w:rFonts w:ascii="Calibri" w:hAnsi="Calibri" w:cs="Calibri"/>
                <w:sz w:val="22"/>
                <w:szCs w:val="22"/>
              </w:rPr>
              <w:t>2025</w:t>
            </w:r>
            <w:r w:rsidR="00E02CEB" w:rsidRPr="00B1263F">
              <w:rPr>
                <w:rFonts w:ascii="Calibri" w:hAnsi="Calibri" w:cs="Calibri"/>
                <w:sz w:val="22"/>
                <w:szCs w:val="22"/>
              </w:rPr>
              <w:t>)</w:t>
            </w:r>
          </w:p>
        </w:tc>
        <w:tc>
          <w:tcPr>
            <w:tcW w:w="1246" w:type="dxa"/>
          </w:tcPr>
          <w:p w14:paraId="7A0C937F" w14:textId="2564C39A" w:rsidR="007732AA" w:rsidRPr="00B1263F" w:rsidRDefault="002776F8" w:rsidP="004D66D8">
            <w:pPr>
              <w:pStyle w:val="NoSpacing"/>
              <w:rPr>
                <w:rFonts w:ascii="Calibri" w:hAnsi="Calibri" w:cs="Calibri"/>
                <w:sz w:val="22"/>
                <w:szCs w:val="22"/>
              </w:rPr>
            </w:pPr>
            <w:r w:rsidRPr="00B1263F">
              <w:rPr>
                <w:rFonts w:ascii="Calibri" w:hAnsi="Calibri" w:cs="Calibri"/>
                <w:sz w:val="22"/>
                <w:szCs w:val="22"/>
              </w:rPr>
              <w:t>8/29/2025</w:t>
            </w:r>
          </w:p>
        </w:tc>
        <w:tc>
          <w:tcPr>
            <w:tcW w:w="1339" w:type="dxa"/>
          </w:tcPr>
          <w:p w14:paraId="4F836B24" w14:textId="4F52F85D" w:rsidR="007732AA" w:rsidRPr="00B1263F" w:rsidRDefault="00ED38B7" w:rsidP="004D66D8">
            <w:pPr>
              <w:pStyle w:val="NoSpacing"/>
              <w:rPr>
                <w:rFonts w:ascii="Calibri" w:hAnsi="Calibri" w:cs="Calibri"/>
                <w:sz w:val="22"/>
                <w:szCs w:val="22"/>
              </w:rPr>
            </w:pPr>
            <w:r w:rsidRPr="00B1263F">
              <w:rPr>
                <w:rFonts w:ascii="Calibri" w:hAnsi="Calibri" w:cs="Calibri"/>
                <w:sz w:val="22"/>
                <w:szCs w:val="22"/>
              </w:rPr>
              <w:t>12/30/2025</w:t>
            </w:r>
          </w:p>
        </w:tc>
        <w:tc>
          <w:tcPr>
            <w:tcW w:w="1110" w:type="dxa"/>
          </w:tcPr>
          <w:p w14:paraId="7FB23597" w14:textId="1715404D" w:rsidR="007732AA" w:rsidRPr="00B1263F" w:rsidRDefault="00E02CEB" w:rsidP="004D66D8">
            <w:pPr>
              <w:pStyle w:val="NoSpacing"/>
              <w:rPr>
                <w:rFonts w:ascii="Calibri" w:hAnsi="Calibri" w:cs="Calibri"/>
                <w:sz w:val="22"/>
                <w:szCs w:val="22"/>
              </w:rPr>
            </w:pPr>
            <w:r w:rsidRPr="00B1263F">
              <w:rPr>
                <w:rFonts w:ascii="Calibri" w:hAnsi="Calibri" w:cs="Calibri"/>
                <w:sz w:val="22"/>
                <w:szCs w:val="22"/>
              </w:rPr>
              <w:t>Yes</w:t>
            </w:r>
          </w:p>
        </w:tc>
        <w:tc>
          <w:tcPr>
            <w:tcW w:w="1144" w:type="dxa"/>
          </w:tcPr>
          <w:p w14:paraId="72BEE92C" w14:textId="1348769A" w:rsidR="007732AA" w:rsidRPr="00B1263F" w:rsidRDefault="00E02CEB" w:rsidP="004D66D8">
            <w:pPr>
              <w:pStyle w:val="NoSpacing"/>
              <w:rPr>
                <w:rFonts w:ascii="Calibri" w:hAnsi="Calibri" w:cs="Calibri"/>
                <w:sz w:val="22"/>
                <w:szCs w:val="22"/>
              </w:rPr>
            </w:pPr>
            <w:r w:rsidRPr="00B1263F">
              <w:rPr>
                <w:rFonts w:ascii="Calibri" w:hAnsi="Calibri" w:cs="Calibri"/>
                <w:sz w:val="22"/>
                <w:szCs w:val="22"/>
              </w:rPr>
              <w:t>Yes</w:t>
            </w:r>
          </w:p>
        </w:tc>
        <w:tc>
          <w:tcPr>
            <w:tcW w:w="1339" w:type="dxa"/>
          </w:tcPr>
          <w:p w14:paraId="21043EFD" w14:textId="225ABBAE" w:rsidR="007732AA" w:rsidRPr="00B1263F" w:rsidRDefault="00E02CEB" w:rsidP="004D66D8">
            <w:pPr>
              <w:pStyle w:val="NoSpacing"/>
              <w:rPr>
                <w:rFonts w:ascii="Calibri" w:hAnsi="Calibri" w:cs="Calibri"/>
                <w:sz w:val="22"/>
                <w:szCs w:val="22"/>
              </w:rPr>
            </w:pPr>
            <w:r w:rsidRPr="00B1263F">
              <w:rPr>
                <w:rFonts w:ascii="Calibri" w:hAnsi="Calibri" w:cs="Calibri"/>
                <w:sz w:val="22"/>
                <w:szCs w:val="22"/>
              </w:rPr>
              <w:t>12/31/2025</w:t>
            </w:r>
          </w:p>
        </w:tc>
        <w:tc>
          <w:tcPr>
            <w:tcW w:w="1334" w:type="dxa"/>
          </w:tcPr>
          <w:p w14:paraId="3AF12915" w14:textId="567E93A1" w:rsidR="007732AA" w:rsidRPr="00B1263F" w:rsidRDefault="00E02CEB" w:rsidP="004D66D8">
            <w:pPr>
              <w:pStyle w:val="NoSpacing"/>
              <w:rPr>
                <w:rFonts w:ascii="Calibri" w:hAnsi="Calibri" w:cs="Calibri"/>
                <w:sz w:val="22"/>
                <w:szCs w:val="22"/>
              </w:rPr>
            </w:pPr>
            <w:r w:rsidRPr="00B1263F">
              <w:rPr>
                <w:rFonts w:ascii="Calibri" w:hAnsi="Calibri" w:cs="Calibri"/>
                <w:sz w:val="22"/>
                <w:szCs w:val="22"/>
              </w:rPr>
              <w:t>Not yet adopted</w:t>
            </w:r>
            <w:r w:rsidR="00ED38B7" w:rsidRPr="00B1263F">
              <w:rPr>
                <w:rFonts w:ascii="Calibri" w:hAnsi="Calibri" w:cs="Calibri"/>
                <w:sz w:val="22"/>
                <w:szCs w:val="22"/>
              </w:rPr>
              <w:t xml:space="preserve">; Region sent delinquency letter on </w:t>
            </w:r>
            <w:r w:rsidR="00B1263F" w:rsidRPr="00B1263F">
              <w:rPr>
                <w:rFonts w:ascii="Calibri" w:hAnsi="Calibri" w:cs="Calibri"/>
                <w:sz w:val="22"/>
                <w:szCs w:val="22"/>
              </w:rPr>
              <w:t>12/10/2025.</w:t>
            </w:r>
          </w:p>
        </w:tc>
      </w:tr>
    </w:tbl>
    <w:p w14:paraId="472008A2" w14:textId="77777777" w:rsidR="007F5191" w:rsidRDefault="007F5191" w:rsidP="004D66D8">
      <w:pPr>
        <w:pStyle w:val="NoSpacing"/>
        <w:rPr>
          <w:rFonts w:ascii="Calibri" w:hAnsi="Calibri" w:cs="Calibri"/>
          <w:highlight w:val="yellow"/>
        </w:rPr>
      </w:pPr>
    </w:p>
    <w:p w14:paraId="3C54F757" w14:textId="784D70B5" w:rsidR="00351AA6" w:rsidRPr="00351AA6" w:rsidRDefault="00351AA6" w:rsidP="004D66D8">
      <w:pPr>
        <w:pStyle w:val="NoSpacing"/>
        <w:rPr>
          <w:rFonts w:ascii="Calibri" w:hAnsi="Calibri" w:cs="Calibri"/>
        </w:rPr>
      </w:pPr>
      <w:r w:rsidRPr="00351AA6">
        <w:rPr>
          <w:rFonts w:ascii="Calibri" w:hAnsi="Calibri" w:cs="Calibri"/>
        </w:rPr>
        <w:t xml:space="preserve">The status of federal directives that required equivalent adoption is described below. </w:t>
      </w:r>
    </w:p>
    <w:p w14:paraId="1EC77126" w14:textId="77777777" w:rsidR="00351AA6" w:rsidRDefault="00351AA6" w:rsidP="008D5A66">
      <w:pPr>
        <w:spacing w:after="0" w:line="240" w:lineRule="auto"/>
        <w:rPr>
          <w:rFonts w:ascii="Calibri" w:eastAsia="Arial" w:hAnsi="Calibri" w:cs="Calibri"/>
          <w:b/>
          <w:bCs w:val="0"/>
          <w:i/>
          <w:iCs/>
          <w:kern w:val="0"/>
          <w14:ligatures w14:val="none"/>
        </w:rPr>
      </w:pPr>
    </w:p>
    <w:p w14:paraId="5BB6B5A2" w14:textId="1990562E" w:rsidR="008D5A66" w:rsidRPr="00187233" w:rsidRDefault="008D5A66" w:rsidP="008D5A66">
      <w:pPr>
        <w:spacing w:after="0" w:line="240" w:lineRule="auto"/>
        <w:rPr>
          <w:rFonts w:ascii="Calibri" w:eastAsia="Arial" w:hAnsi="Calibri" w:cs="Calibri"/>
          <w:bCs w:val="0"/>
          <w:kern w:val="0"/>
          <w14:ligatures w14:val="none"/>
        </w:rPr>
      </w:pPr>
      <w:r w:rsidRPr="00187233">
        <w:rPr>
          <w:rFonts w:ascii="Calibri" w:eastAsia="Arial" w:hAnsi="Calibri" w:cs="Calibri"/>
          <w:b/>
          <w:bCs w:val="0"/>
          <w:kern w:val="0"/>
          <w14:ligatures w14:val="none"/>
        </w:rPr>
        <w:t>Finding FY 2025-0</w:t>
      </w:r>
      <w:r w:rsidR="00FC3BA9">
        <w:rPr>
          <w:rFonts w:ascii="Calibri" w:eastAsia="Arial" w:hAnsi="Calibri" w:cs="Calibri"/>
          <w:b/>
          <w:bCs w:val="0"/>
          <w:kern w:val="0"/>
          <w14:ligatures w14:val="none"/>
        </w:rPr>
        <w:t>6</w:t>
      </w:r>
      <w:r w:rsidRPr="00187233">
        <w:rPr>
          <w:rFonts w:ascii="Calibri" w:eastAsia="Arial" w:hAnsi="Calibri" w:cs="Calibri"/>
          <w:b/>
          <w:bCs w:val="0"/>
          <w:kern w:val="0"/>
          <w14:ligatures w14:val="none"/>
        </w:rPr>
        <w:t>:</w:t>
      </w:r>
      <w:r w:rsidRPr="00187233">
        <w:rPr>
          <w:rFonts w:ascii="Calibri" w:eastAsia="Arial" w:hAnsi="Calibri" w:cs="Calibri"/>
          <w:kern w:val="0"/>
          <w14:ligatures w14:val="none"/>
        </w:rPr>
        <w:t xml:space="preserve"> </w:t>
      </w:r>
      <w:r w:rsidR="00351AA6" w:rsidRPr="00187233">
        <w:rPr>
          <w:rFonts w:ascii="Calibri" w:eastAsia="Arial" w:hAnsi="Calibri" w:cs="Calibri"/>
          <w:kern w:val="0"/>
          <w14:ligatures w14:val="none"/>
        </w:rPr>
        <w:t xml:space="preserve">The </w:t>
      </w:r>
      <w:r w:rsidR="00351AA6" w:rsidRPr="00187233">
        <w:rPr>
          <w:rFonts w:ascii="Calibri" w:hAnsi="Calibri" w:cs="Calibri"/>
        </w:rPr>
        <w:t xml:space="preserve">National Emphasis Program for Falls </w:t>
      </w:r>
      <w:r w:rsidRPr="00187233">
        <w:rPr>
          <w:rFonts w:ascii="Calibri" w:eastAsia="Arial" w:hAnsi="Calibri" w:cs="Calibri"/>
          <w:kern w:val="0"/>
          <w14:ligatures w14:val="none"/>
        </w:rPr>
        <w:t xml:space="preserve">issued </w:t>
      </w:r>
      <w:r w:rsidR="00351AA6" w:rsidRPr="00187233">
        <w:rPr>
          <w:rFonts w:ascii="Calibri" w:eastAsia="Arial" w:hAnsi="Calibri" w:cs="Calibri"/>
          <w:kern w:val="0"/>
          <w14:ligatures w14:val="none"/>
        </w:rPr>
        <w:t>5/1</w:t>
      </w:r>
      <w:r w:rsidRPr="00187233">
        <w:rPr>
          <w:rFonts w:ascii="Calibri" w:eastAsia="Arial" w:hAnsi="Calibri" w:cs="Calibri"/>
          <w:kern w:val="0"/>
          <w14:ligatures w14:val="none"/>
        </w:rPr>
        <w:t xml:space="preserve">/2023 has not been adopted. </w:t>
      </w:r>
    </w:p>
    <w:p w14:paraId="0B62E5AA" w14:textId="77777777" w:rsidR="008D5A66" w:rsidRPr="00187233" w:rsidRDefault="008D5A66" w:rsidP="008D5A66">
      <w:pPr>
        <w:spacing w:after="0" w:line="240" w:lineRule="auto"/>
        <w:rPr>
          <w:rFonts w:ascii="Calibri" w:eastAsia="Arial" w:hAnsi="Calibri" w:cs="Calibri"/>
          <w:bCs w:val="0"/>
          <w:kern w:val="0"/>
          <w14:ligatures w14:val="none"/>
        </w:rPr>
      </w:pPr>
    </w:p>
    <w:p w14:paraId="47CF67EA" w14:textId="76432893" w:rsidR="001B5B79" w:rsidRPr="00187233" w:rsidRDefault="008D5A66" w:rsidP="001B5B79">
      <w:pPr>
        <w:pStyle w:val="NoSpacing"/>
        <w:rPr>
          <w:rFonts w:ascii="Calibri" w:eastAsia="Arial" w:hAnsi="Calibri" w:cs="Calibri"/>
          <w:bCs w:val="0"/>
          <w:i/>
          <w:iCs/>
          <w:kern w:val="0"/>
          <w14:ligatures w14:val="none"/>
        </w:rPr>
      </w:pPr>
      <w:r w:rsidRPr="00187233">
        <w:rPr>
          <w:rFonts w:ascii="Calibri" w:eastAsia="Arial" w:hAnsi="Calibri"/>
          <w:b/>
          <w:bCs w:val="0"/>
          <w:kern w:val="0"/>
          <w14:ligatures w14:val="none"/>
        </w:rPr>
        <w:t>Recommendation FY 2025-0</w:t>
      </w:r>
      <w:r w:rsidR="00FC3BA9">
        <w:rPr>
          <w:rFonts w:ascii="Calibri" w:eastAsia="Arial" w:hAnsi="Calibri"/>
          <w:b/>
          <w:bCs w:val="0"/>
          <w:kern w:val="0"/>
          <w14:ligatures w14:val="none"/>
        </w:rPr>
        <w:t>6</w:t>
      </w:r>
      <w:r w:rsidRPr="00187233">
        <w:rPr>
          <w:rFonts w:ascii="Calibri" w:eastAsia="Arial" w:hAnsi="Calibri"/>
          <w:b/>
          <w:bCs w:val="0"/>
          <w:kern w:val="0"/>
          <w14:ligatures w14:val="none"/>
        </w:rPr>
        <w:t xml:space="preserve">: </w:t>
      </w:r>
      <w:r w:rsidR="001B5B79" w:rsidRPr="00187233">
        <w:rPr>
          <w:rFonts w:ascii="Calibri" w:eastAsia="Arial" w:hAnsi="Calibri" w:cs="Calibri"/>
          <w:bCs w:val="0"/>
          <w:kern w:val="0"/>
          <w14:ligatures w14:val="none"/>
        </w:rPr>
        <w:t>DIR</w:t>
      </w:r>
      <w:r w:rsidR="001B5B79" w:rsidRPr="00187233">
        <w:rPr>
          <w:rFonts w:ascii="Calibri" w:eastAsia="Arial" w:hAnsi="Calibri" w:cs="Calibri"/>
          <w:bCs w:val="0"/>
          <w:spacing w:val="-5"/>
          <w:kern w:val="0"/>
          <w14:ligatures w14:val="none"/>
        </w:rPr>
        <w:t xml:space="preserve"> </w:t>
      </w:r>
      <w:r w:rsidR="001B5B79" w:rsidRPr="00187233">
        <w:rPr>
          <w:rFonts w:ascii="Calibri" w:eastAsia="Arial" w:hAnsi="Calibri" w:cs="Calibri"/>
          <w:bCs w:val="0"/>
          <w:kern w:val="0"/>
          <w14:ligatures w14:val="none"/>
        </w:rPr>
        <w:t>should</w:t>
      </w:r>
      <w:r w:rsidR="001B5B79" w:rsidRPr="00187233">
        <w:rPr>
          <w:rFonts w:ascii="Calibri" w:eastAsia="Arial" w:hAnsi="Calibri" w:cs="Calibri"/>
          <w:bCs w:val="0"/>
          <w:spacing w:val="-2"/>
          <w:kern w:val="0"/>
          <w14:ligatures w14:val="none"/>
        </w:rPr>
        <w:t xml:space="preserve"> </w:t>
      </w:r>
      <w:r w:rsidR="001B5B79" w:rsidRPr="00187233">
        <w:rPr>
          <w:rFonts w:ascii="Calibri" w:eastAsia="Arial" w:hAnsi="Calibri" w:cs="Calibri"/>
          <w:bCs w:val="0"/>
          <w:kern w:val="0"/>
          <w14:ligatures w14:val="none"/>
        </w:rPr>
        <w:t>ensure</w:t>
      </w:r>
      <w:r w:rsidR="001B5B79" w:rsidRPr="00187233">
        <w:rPr>
          <w:rFonts w:ascii="Calibri" w:eastAsia="Arial" w:hAnsi="Calibri" w:cs="Calibri"/>
          <w:bCs w:val="0"/>
          <w:spacing w:val="-2"/>
          <w:kern w:val="0"/>
          <w14:ligatures w14:val="none"/>
        </w:rPr>
        <w:t xml:space="preserve"> </w:t>
      </w:r>
      <w:r w:rsidR="002D5F9D">
        <w:rPr>
          <w:rFonts w:ascii="Calibri" w:eastAsia="Arial" w:hAnsi="Calibri" w:cs="Calibri"/>
          <w:bCs w:val="0"/>
          <w:spacing w:val="-2"/>
          <w:kern w:val="0"/>
          <w14:ligatures w14:val="none"/>
        </w:rPr>
        <w:t>its</w:t>
      </w:r>
      <w:r w:rsidR="001B5B79" w:rsidRPr="00187233">
        <w:rPr>
          <w:rFonts w:ascii="Calibri" w:eastAsia="Arial" w:hAnsi="Calibri" w:cs="Calibri"/>
          <w:bCs w:val="0"/>
          <w:spacing w:val="-4"/>
          <w:kern w:val="0"/>
          <w14:ligatures w14:val="none"/>
        </w:rPr>
        <w:t xml:space="preserve"> </w:t>
      </w:r>
      <w:r w:rsidR="001B5B79" w:rsidRPr="00187233">
        <w:rPr>
          <w:rFonts w:ascii="Calibri" w:eastAsia="Arial" w:hAnsi="Calibri" w:cs="Calibri"/>
          <w:bCs w:val="0"/>
          <w:kern w:val="0"/>
          <w14:ligatures w14:val="none"/>
        </w:rPr>
        <w:t>policies for fall protection enforcement are at least as effective as OSHA’s requirements</w:t>
      </w:r>
      <w:r w:rsidR="001B5B79">
        <w:rPr>
          <w:rFonts w:ascii="Calibri" w:eastAsia="Arial" w:hAnsi="Calibri" w:cs="Calibri"/>
          <w:bCs w:val="0"/>
          <w:kern w:val="0"/>
          <w14:ligatures w14:val="none"/>
        </w:rPr>
        <w:t xml:space="preserve"> and provide plan change documentation to OSHA</w:t>
      </w:r>
      <w:r w:rsidR="001B5B79" w:rsidRPr="00187233">
        <w:rPr>
          <w:rFonts w:ascii="Calibri" w:eastAsia="Arial" w:hAnsi="Calibri" w:cs="Calibri"/>
          <w:bCs w:val="0"/>
          <w:i/>
          <w:iCs/>
          <w:kern w:val="0"/>
          <w14:ligatures w14:val="none"/>
        </w:rPr>
        <w:t>.</w:t>
      </w:r>
    </w:p>
    <w:p w14:paraId="73BA5A0C" w14:textId="77777777" w:rsidR="008D5A66" w:rsidRPr="008D5A66" w:rsidRDefault="008D5A66" w:rsidP="008D5A66">
      <w:pPr>
        <w:pStyle w:val="NoSpacing"/>
        <w:rPr>
          <w:rFonts w:ascii="Calibri" w:hAnsi="Calibri" w:cs="Calibri"/>
          <w:i/>
          <w:iCs/>
          <w:highlight w:val="yellow"/>
        </w:rPr>
      </w:pPr>
    </w:p>
    <w:p w14:paraId="299A4E94" w14:textId="77777777" w:rsidR="001E7510" w:rsidRDefault="00881813" w:rsidP="004D66D8">
      <w:pPr>
        <w:pStyle w:val="NoSpacing"/>
        <w:rPr>
          <w:rFonts w:ascii="Calibri" w:hAnsi="Calibri" w:cs="Calibri"/>
        </w:rPr>
      </w:pPr>
      <w:r>
        <w:rPr>
          <w:rFonts w:ascii="Calibri" w:hAnsi="Calibri" w:cs="Calibri"/>
        </w:rPr>
        <w:t xml:space="preserve">OSHA updated the Consultation Policies and Procedures Manual in </w:t>
      </w:r>
      <w:r w:rsidR="0078440C">
        <w:rPr>
          <w:rFonts w:ascii="Calibri" w:hAnsi="Calibri" w:cs="Calibri"/>
        </w:rPr>
        <w:t xml:space="preserve">2023 to add a chapter for </w:t>
      </w:r>
    </w:p>
    <w:p w14:paraId="26E43EDB" w14:textId="1FC53B24" w:rsidR="0024028C" w:rsidRPr="00881813" w:rsidRDefault="00A16005" w:rsidP="004D66D8">
      <w:pPr>
        <w:pStyle w:val="NoSpacing"/>
        <w:rPr>
          <w:rFonts w:ascii="Calibri" w:hAnsi="Calibri" w:cs="Calibri"/>
        </w:rPr>
      </w:pPr>
      <w:r>
        <w:rPr>
          <w:rFonts w:ascii="Calibri" w:hAnsi="Calibri" w:cs="Calibri"/>
        </w:rPr>
        <w:t xml:space="preserve">PSM </w:t>
      </w:r>
      <w:r w:rsidR="0078440C">
        <w:rPr>
          <w:rFonts w:ascii="Calibri" w:hAnsi="Calibri" w:cs="Calibri"/>
        </w:rPr>
        <w:t xml:space="preserve">of Highly Hazardous Chemicals. </w:t>
      </w:r>
      <w:r w:rsidR="00CB4DE1">
        <w:rPr>
          <w:rFonts w:ascii="Calibri" w:hAnsi="Calibri" w:cs="Calibri"/>
        </w:rPr>
        <w:t xml:space="preserve">Cal/OSHA consultation </w:t>
      </w:r>
      <w:r>
        <w:rPr>
          <w:rFonts w:ascii="Calibri" w:hAnsi="Calibri" w:cs="Calibri"/>
        </w:rPr>
        <w:t>has been working with the Cal/OSHA PSM unit on the associated updates</w:t>
      </w:r>
      <w:r w:rsidR="00D538F0">
        <w:rPr>
          <w:rFonts w:ascii="Calibri" w:hAnsi="Calibri" w:cs="Calibri"/>
        </w:rPr>
        <w:t xml:space="preserve"> but has not yet </w:t>
      </w:r>
      <w:r w:rsidR="00BC24ED">
        <w:rPr>
          <w:rFonts w:ascii="Calibri" w:hAnsi="Calibri" w:cs="Calibri"/>
        </w:rPr>
        <w:t xml:space="preserve">completed adoption of the new chapter. </w:t>
      </w:r>
    </w:p>
    <w:p w14:paraId="52FF2192" w14:textId="77777777" w:rsidR="0024028C" w:rsidRDefault="0024028C" w:rsidP="004D66D8">
      <w:pPr>
        <w:pStyle w:val="NoSpacing"/>
        <w:rPr>
          <w:rFonts w:ascii="Calibri" w:hAnsi="Calibri" w:cs="Calibri"/>
          <w:b/>
          <w:bCs w:val="0"/>
        </w:rPr>
      </w:pPr>
    </w:p>
    <w:p w14:paraId="4B6C3524" w14:textId="39D21ABB" w:rsidR="00BC24ED" w:rsidRPr="00187233" w:rsidRDefault="00BC24ED" w:rsidP="00BC24ED">
      <w:pPr>
        <w:spacing w:after="0" w:line="240" w:lineRule="auto"/>
        <w:rPr>
          <w:rFonts w:ascii="Calibri" w:eastAsia="Arial" w:hAnsi="Calibri" w:cs="Calibri"/>
          <w:bCs w:val="0"/>
          <w:kern w:val="0"/>
          <w14:ligatures w14:val="none"/>
        </w:rPr>
      </w:pPr>
      <w:r w:rsidRPr="00187233">
        <w:rPr>
          <w:rFonts w:ascii="Calibri" w:eastAsia="Arial" w:hAnsi="Calibri" w:cs="Calibri"/>
          <w:b/>
          <w:bCs w:val="0"/>
          <w:kern w:val="0"/>
          <w14:ligatures w14:val="none"/>
        </w:rPr>
        <w:t>Finding FY 2025-</w:t>
      </w:r>
      <w:r w:rsidR="002D5F9D">
        <w:rPr>
          <w:rFonts w:ascii="Calibri" w:eastAsia="Arial" w:hAnsi="Calibri" w:cs="Calibri"/>
          <w:b/>
          <w:bCs w:val="0"/>
          <w:kern w:val="0"/>
          <w14:ligatures w14:val="none"/>
        </w:rPr>
        <w:t>0</w:t>
      </w:r>
      <w:r w:rsidR="00FC3BA9">
        <w:rPr>
          <w:rFonts w:ascii="Calibri" w:eastAsia="Arial" w:hAnsi="Calibri" w:cs="Calibri"/>
          <w:b/>
          <w:bCs w:val="0"/>
          <w:kern w:val="0"/>
          <w14:ligatures w14:val="none"/>
        </w:rPr>
        <w:t>7</w:t>
      </w:r>
      <w:r w:rsidRPr="00187233">
        <w:rPr>
          <w:rFonts w:ascii="Calibri" w:eastAsia="Arial" w:hAnsi="Calibri" w:cs="Calibri"/>
          <w:b/>
          <w:bCs w:val="0"/>
          <w:kern w:val="0"/>
          <w14:ligatures w14:val="none"/>
        </w:rPr>
        <w:t>:</w:t>
      </w:r>
      <w:r w:rsidRPr="00187233">
        <w:rPr>
          <w:rFonts w:ascii="Calibri" w:eastAsia="Arial" w:hAnsi="Calibri" w:cs="Calibri"/>
          <w:kern w:val="0"/>
          <w14:ligatures w14:val="none"/>
        </w:rPr>
        <w:t xml:space="preserve"> The </w:t>
      </w:r>
      <w:r w:rsidR="001B5B79" w:rsidRPr="001B5B79">
        <w:rPr>
          <w:rFonts w:ascii="Calibri" w:hAnsi="Calibri" w:cs="Calibri"/>
        </w:rPr>
        <w:t>Consultation Policies and Procedures Manual</w:t>
      </w:r>
      <w:r w:rsidRPr="001B5B79">
        <w:rPr>
          <w:rFonts w:ascii="Calibri" w:hAnsi="Calibri" w:cs="Calibri"/>
        </w:rPr>
        <w:t xml:space="preserve"> </w:t>
      </w:r>
      <w:r w:rsidR="001B5B79" w:rsidRPr="001B5B79">
        <w:rPr>
          <w:rFonts w:ascii="Calibri" w:hAnsi="Calibri" w:cs="Calibri"/>
        </w:rPr>
        <w:t>updates (CSP 02-00-005)</w:t>
      </w:r>
      <w:r w:rsidRPr="00187233">
        <w:rPr>
          <w:rFonts w:ascii="Calibri" w:hAnsi="Calibri" w:cs="Calibri"/>
        </w:rPr>
        <w:t xml:space="preserve"> </w:t>
      </w:r>
      <w:r w:rsidRPr="00187233">
        <w:rPr>
          <w:rFonts w:ascii="Calibri" w:eastAsia="Arial" w:hAnsi="Calibri" w:cs="Calibri"/>
          <w:kern w:val="0"/>
          <w14:ligatures w14:val="none"/>
        </w:rPr>
        <w:t xml:space="preserve">issued </w:t>
      </w:r>
      <w:r w:rsidR="000F5C52">
        <w:rPr>
          <w:rFonts w:ascii="Calibri" w:eastAsia="Arial" w:hAnsi="Calibri" w:cs="Calibri"/>
          <w:kern w:val="0"/>
          <w14:ligatures w14:val="none"/>
        </w:rPr>
        <w:t>9/29</w:t>
      </w:r>
      <w:r w:rsidRPr="00187233">
        <w:rPr>
          <w:rFonts w:ascii="Calibri" w:eastAsia="Arial" w:hAnsi="Calibri" w:cs="Calibri"/>
          <w:kern w:val="0"/>
          <w14:ligatures w14:val="none"/>
        </w:rPr>
        <w:t xml:space="preserve">/2023 has not been adopted. </w:t>
      </w:r>
    </w:p>
    <w:p w14:paraId="113F87CA" w14:textId="77777777" w:rsidR="00BC24ED" w:rsidRPr="00187233" w:rsidRDefault="00BC24ED" w:rsidP="00BC24ED">
      <w:pPr>
        <w:spacing w:after="0" w:line="240" w:lineRule="auto"/>
        <w:rPr>
          <w:rFonts w:ascii="Calibri" w:eastAsia="Arial" w:hAnsi="Calibri" w:cs="Calibri"/>
          <w:bCs w:val="0"/>
          <w:kern w:val="0"/>
          <w14:ligatures w14:val="none"/>
        </w:rPr>
      </w:pPr>
    </w:p>
    <w:p w14:paraId="4D48FE77" w14:textId="0002C221" w:rsidR="00BC24ED" w:rsidRPr="00187233" w:rsidRDefault="00BC24ED" w:rsidP="00BC24ED">
      <w:pPr>
        <w:pStyle w:val="NoSpacing"/>
        <w:rPr>
          <w:rFonts w:ascii="Calibri" w:eastAsia="Arial" w:hAnsi="Calibri" w:cs="Calibri"/>
          <w:bCs w:val="0"/>
          <w:i/>
          <w:iCs/>
          <w:kern w:val="0"/>
          <w14:ligatures w14:val="none"/>
        </w:rPr>
      </w:pPr>
      <w:r w:rsidRPr="00187233">
        <w:rPr>
          <w:rFonts w:ascii="Calibri" w:eastAsia="Arial" w:hAnsi="Calibri"/>
          <w:b/>
          <w:bCs w:val="0"/>
          <w:kern w:val="0"/>
          <w14:ligatures w14:val="none"/>
        </w:rPr>
        <w:lastRenderedPageBreak/>
        <w:t>Recommendation FY 2025-</w:t>
      </w:r>
      <w:r w:rsidR="002D5F9D">
        <w:rPr>
          <w:rFonts w:ascii="Calibri" w:eastAsia="Arial" w:hAnsi="Calibri"/>
          <w:b/>
          <w:bCs w:val="0"/>
          <w:kern w:val="0"/>
          <w14:ligatures w14:val="none"/>
        </w:rPr>
        <w:t>0</w:t>
      </w:r>
      <w:r w:rsidR="00FC3BA9">
        <w:rPr>
          <w:rFonts w:ascii="Calibri" w:eastAsia="Arial" w:hAnsi="Calibri"/>
          <w:b/>
          <w:bCs w:val="0"/>
          <w:kern w:val="0"/>
          <w14:ligatures w14:val="none"/>
        </w:rPr>
        <w:t>7</w:t>
      </w:r>
      <w:r w:rsidRPr="00187233">
        <w:rPr>
          <w:rFonts w:ascii="Calibri" w:eastAsia="Arial" w:hAnsi="Calibri"/>
          <w:b/>
          <w:bCs w:val="0"/>
          <w:kern w:val="0"/>
          <w14:ligatures w14:val="none"/>
        </w:rPr>
        <w:t xml:space="preserve">: </w:t>
      </w:r>
      <w:r w:rsidRPr="00187233">
        <w:rPr>
          <w:rFonts w:ascii="Calibri" w:eastAsia="Arial" w:hAnsi="Calibri" w:cs="Calibri"/>
          <w:bCs w:val="0"/>
          <w:kern w:val="0"/>
          <w14:ligatures w14:val="none"/>
        </w:rPr>
        <w:t>DIR</w:t>
      </w:r>
      <w:r w:rsidRPr="00187233">
        <w:rPr>
          <w:rFonts w:ascii="Calibri" w:eastAsia="Arial" w:hAnsi="Calibri" w:cs="Calibri"/>
          <w:bCs w:val="0"/>
          <w:spacing w:val="-5"/>
          <w:kern w:val="0"/>
          <w14:ligatures w14:val="none"/>
        </w:rPr>
        <w:t xml:space="preserve"> </w:t>
      </w:r>
      <w:r w:rsidRPr="00187233">
        <w:rPr>
          <w:rFonts w:ascii="Calibri" w:eastAsia="Arial" w:hAnsi="Calibri" w:cs="Calibri"/>
          <w:bCs w:val="0"/>
          <w:kern w:val="0"/>
          <w14:ligatures w14:val="none"/>
        </w:rPr>
        <w:t>should</w:t>
      </w:r>
      <w:r w:rsidRPr="00187233">
        <w:rPr>
          <w:rFonts w:ascii="Calibri" w:eastAsia="Arial" w:hAnsi="Calibri" w:cs="Calibri"/>
          <w:bCs w:val="0"/>
          <w:spacing w:val="-2"/>
          <w:kern w:val="0"/>
          <w14:ligatures w14:val="none"/>
        </w:rPr>
        <w:t xml:space="preserve"> </w:t>
      </w:r>
      <w:r w:rsidRPr="00187233">
        <w:rPr>
          <w:rFonts w:ascii="Calibri" w:eastAsia="Arial" w:hAnsi="Calibri" w:cs="Calibri"/>
          <w:bCs w:val="0"/>
          <w:kern w:val="0"/>
          <w14:ligatures w14:val="none"/>
        </w:rPr>
        <w:t>ensure</w:t>
      </w:r>
      <w:r w:rsidRPr="00187233">
        <w:rPr>
          <w:rFonts w:ascii="Calibri" w:eastAsia="Arial" w:hAnsi="Calibri" w:cs="Calibri"/>
          <w:bCs w:val="0"/>
          <w:spacing w:val="-2"/>
          <w:kern w:val="0"/>
          <w14:ligatures w14:val="none"/>
        </w:rPr>
        <w:t xml:space="preserve"> </w:t>
      </w:r>
      <w:r w:rsidR="002D5F9D">
        <w:rPr>
          <w:rFonts w:ascii="Calibri" w:eastAsia="Arial" w:hAnsi="Calibri" w:cs="Calibri"/>
          <w:bCs w:val="0"/>
          <w:spacing w:val="-2"/>
          <w:kern w:val="0"/>
          <w14:ligatures w14:val="none"/>
        </w:rPr>
        <w:t>its</w:t>
      </w:r>
      <w:r w:rsidRPr="00187233">
        <w:rPr>
          <w:rFonts w:ascii="Calibri" w:eastAsia="Arial" w:hAnsi="Calibri" w:cs="Calibri"/>
          <w:bCs w:val="0"/>
          <w:spacing w:val="-4"/>
          <w:kern w:val="0"/>
          <w14:ligatures w14:val="none"/>
        </w:rPr>
        <w:t xml:space="preserve"> </w:t>
      </w:r>
      <w:r w:rsidRPr="00187233">
        <w:rPr>
          <w:rFonts w:ascii="Calibri" w:eastAsia="Arial" w:hAnsi="Calibri" w:cs="Calibri"/>
          <w:bCs w:val="0"/>
          <w:kern w:val="0"/>
          <w14:ligatures w14:val="none"/>
        </w:rPr>
        <w:t xml:space="preserve">policies for </w:t>
      </w:r>
      <w:r w:rsidR="000F5C52">
        <w:rPr>
          <w:rFonts w:ascii="Calibri" w:eastAsia="Arial" w:hAnsi="Calibri" w:cs="Calibri"/>
          <w:bCs w:val="0"/>
          <w:kern w:val="0"/>
          <w14:ligatures w14:val="none"/>
        </w:rPr>
        <w:t>consultation</w:t>
      </w:r>
      <w:r w:rsidRPr="00187233">
        <w:rPr>
          <w:rFonts w:ascii="Calibri" w:eastAsia="Arial" w:hAnsi="Calibri" w:cs="Calibri"/>
          <w:bCs w:val="0"/>
          <w:kern w:val="0"/>
          <w14:ligatures w14:val="none"/>
        </w:rPr>
        <w:t xml:space="preserve"> are at least as effective as OSHA’s requirements</w:t>
      </w:r>
      <w:r w:rsidR="001B5B79">
        <w:rPr>
          <w:rFonts w:ascii="Calibri" w:eastAsia="Arial" w:hAnsi="Calibri" w:cs="Calibri"/>
          <w:bCs w:val="0"/>
          <w:kern w:val="0"/>
          <w14:ligatures w14:val="none"/>
        </w:rPr>
        <w:t xml:space="preserve"> and provide plan change documentation to OSHA</w:t>
      </w:r>
      <w:r w:rsidRPr="00187233">
        <w:rPr>
          <w:rFonts w:ascii="Calibri" w:eastAsia="Arial" w:hAnsi="Calibri" w:cs="Calibri"/>
          <w:bCs w:val="0"/>
          <w:i/>
          <w:iCs/>
          <w:kern w:val="0"/>
          <w14:ligatures w14:val="none"/>
        </w:rPr>
        <w:t>.</w:t>
      </w:r>
    </w:p>
    <w:p w14:paraId="03733DBB" w14:textId="77777777" w:rsidR="0024028C" w:rsidRDefault="0024028C" w:rsidP="004D66D8">
      <w:pPr>
        <w:pStyle w:val="NoSpacing"/>
        <w:rPr>
          <w:rFonts w:ascii="Calibri" w:hAnsi="Calibri" w:cs="Calibri"/>
          <w:b/>
          <w:bCs w:val="0"/>
        </w:rPr>
      </w:pPr>
    </w:p>
    <w:p w14:paraId="2FD3AA52" w14:textId="4D4428FD" w:rsidR="00AA693B" w:rsidRPr="00FC5529" w:rsidRDefault="00AA693B" w:rsidP="00AA693B">
      <w:pPr>
        <w:tabs>
          <w:tab w:val="left" w:pos="2880"/>
        </w:tabs>
        <w:rPr>
          <w:rFonts w:ascii="Calibri" w:hAnsi="Calibri" w:cs="Calibri"/>
        </w:rPr>
      </w:pPr>
      <w:r w:rsidRPr="002F73F1">
        <w:rPr>
          <w:rFonts w:ascii="Calibri" w:hAnsi="Calibri" w:cs="Calibri"/>
          <w:b/>
        </w:rPr>
        <w:t>Observation FY 2025-OB-</w:t>
      </w:r>
      <w:r w:rsidR="00190AD9">
        <w:rPr>
          <w:rFonts w:ascii="Calibri" w:hAnsi="Calibri" w:cs="Calibri"/>
          <w:b/>
        </w:rPr>
        <w:t>1</w:t>
      </w:r>
      <w:r w:rsidR="00CE708D">
        <w:rPr>
          <w:rFonts w:ascii="Calibri" w:hAnsi="Calibri" w:cs="Calibri"/>
          <w:b/>
        </w:rPr>
        <w:t>4</w:t>
      </w:r>
      <w:r w:rsidRPr="002F73F1">
        <w:rPr>
          <w:rFonts w:ascii="Calibri" w:hAnsi="Calibri" w:cs="Calibri"/>
          <w:b/>
        </w:rPr>
        <w:t xml:space="preserve">: </w:t>
      </w:r>
      <w:r w:rsidR="0039343A" w:rsidRPr="00C93945">
        <w:rPr>
          <w:rFonts w:ascii="Calibri" w:hAnsi="Calibri" w:cs="Calibri"/>
        </w:rPr>
        <w:t>The</w:t>
      </w:r>
      <w:r w:rsidR="0039343A">
        <w:rPr>
          <w:rFonts w:ascii="Calibri" w:hAnsi="Calibri" w:cs="Calibri"/>
          <w:b/>
        </w:rPr>
        <w:t xml:space="preserve"> </w:t>
      </w:r>
      <w:r w:rsidR="004167AA">
        <w:rPr>
          <w:rFonts w:ascii="Calibri" w:hAnsi="Calibri" w:cs="Calibri"/>
          <w:bCs w:val="0"/>
        </w:rPr>
        <w:t>OSHA</w:t>
      </w:r>
      <w:r w:rsidRPr="00FC5529">
        <w:rPr>
          <w:rFonts w:ascii="Calibri" w:hAnsi="Calibri" w:cs="Calibri"/>
          <w:bCs w:val="0"/>
        </w:rPr>
        <w:t xml:space="preserve"> </w:t>
      </w:r>
      <w:r w:rsidRPr="00FC5529">
        <w:rPr>
          <w:rFonts w:ascii="Calibri" w:hAnsi="Calibri" w:cs="Calibri"/>
        </w:rPr>
        <w:t>Recordkeeping Policies and Procedures Directive (</w:t>
      </w:r>
      <w:r w:rsidR="0039343A" w:rsidRPr="00FC5529">
        <w:rPr>
          <w:rFonts w:ascii="Calibri" w:hAnsi="Calibri" w:cs="Calibri"/>
        </w:rPr>
        <w:t>CPL 02-00-172 Part 1904</w:t>
      </w:r>
      <w:r w:rsidR="0039343A">
        <w:rPr>
          <w:rFonts w:ascii="Calibri" w:hAnsi="Calibri" w:cs="Calibri"/>
        </w:rPr>
        <w:t>) i</w:t>
      </w:r>
      <w:r w:rsidR="0039343A" w:rsidRPr="00FC5529">
        <w:rPr>
          <w:rFonts w:ascii="Calibri" w:hAnsi="Calibri" w:cs="Calibri"/>
        </w:rPr>
        <w:t>ssued</w:t>
      </w:r>
      <w:r w:rsidRPr="00FC5529">
        <w:rPr>
          <w:rFonts w:ascii="Calibri" w:hAnsi="Calibri" w:cs="Calibri"/>
        </w:rPr>
        <w:t xml:space="preserve"> 5/29/2025</w:t>
      </w:r>
      <w:r w:rsidR="0039343A">
        <w:rPr>
          <w:rFonts w:ascii="Calibri" w:hAnsi="Calibri" w:cs="Calibri"/>
        </w:rPr>
        <w:t xml:space="preserve"> has not been adopted</w:t>
      </w:r>
      <w:r w:rsidRPr="00FC5529">
        <w:rPr>
          <w:rFonts w:ascii="Calibri" w:hAnsi="Calibri" w:cs="Calibri"/>
        </w:rPr>
        <w:t xml:space="preserve">.  </w:t>
      </w:r>
    </w:p>
    <w:p w14:paraId="6639D13F" w14:textId="0D057120" w:rsidR="00AA693B" w:rsidRPr="002F73F1" w:rsidRDefault="00AA693B" w:rsidP="00AA693B">
      <w:pPr>
        <w:tabs>
          <w:tab w:val="left" w:pos="2880"/>
        </w:tabs>
        <w:rPr>
          <w:rFonts w:ascii="Calibri" w:hAnsi="Calibri" w:cs="Calibri"/>
        </w:rPr>
      </w:pPr>
      <w:r w:rsidRPr="002F73F1">
        <w:rPr>
          <w:rFonts w:ascii="Calibri" w:hAnsi="Calibri" w:cs="Calibri"/>
          <w:b/>
        </w:rPr>
        <w:t xml:space="preserve">Federal Monitoring Plan: </w:t>
      </w:r>
      <w:r w:rsidRPr="002F73F1">
        <w:rPr>
          <w:rFonts w:ascii="Calibri" w:hAnsi="Calibri" w:cs="Calibri"/>
        </w:rPr>
        <w:t xml:space="preserve">OSHA will continue to monitor and discuss federal program change updates with </w:t>
      </w:r>
      <w:r w:rsidR="006737C1">
        <w:rPr>
          <w:rFonts w:ascii="Calibri" w:hAnsi="Calibri" w:cs="Calibri"/>
        </w:rPr>
        <w:t>DIR</w:t>
      </w:r>
      <w:r w:rsidRPr="002F73F1">
        <w:rPr>
          <w:rFonts w:ascii="Calibri" w:hAnsi="Calibri" w:cs="Calibri"/>
        </w:rPr>
        <w:t xml:space="preserve"> to ensure this directive or the equivalent is adopted. </w:t>
      </w:r>
    </w:p>
    <w:p w14:paraId="03BFD433" w14:textId="26760090" w:rsidR="00F47131" w:rsidRPr="00E20EB8" w:rsidRDefault="00165447" w:rsidP="004D66D8">
      <w:pPr>
        <w:pStyle w:val="NoSpacing"/>
        <w:rPr>
          <w:rFonts w:ascii="Calibri" w:hAnsi="Calibri" w:cs="Calibri"/>
        </w:rPr>
      </w:pPr>
      <w:r w:rsidRPr="00E20EB8">
        <w:rPr>
          <w:rFonts w:ascii="Calibri" w:hAnsi="Calibri" w:cs="Calibri"/>
        </w:rPr>
        <w:t>Two</w:t>
      </w:r>
      <w:r>
        <w:rPr>
          <w:rFonts w:ascii="Calibri" w:hAnsi="Calibri" w:cs="Calibri"/>
        </w:rPr>
        <w:t xml:space="preserve"> additional </w:t>
      </w:r>
      <w:r w:rsidR="003540A9">
        <w:rPr>
          <w:rFonts w:ascii="Calibri" w:hAnsi="Calibri" w:cs="Calibri"/>
        </w:rPr>
        <w:t xml:space="preserve">federal program changes were issued in FY2025 that required an intent response, the OSHA </w:t>
      </w:r>
      <w:r w:rsidR="003540A9" w:rsidRPr="00E20EB8">
        <w:rPr>
          <w:rFonts w:ascii="Calibri" w:hAnsi="Calibri" w:cs="Calibri"/>
        </w:rPr>
        <w:t>Site-Specific Targeting (</w:t>
      </w:r>
      <w:r w:rsidR="0033034C" w:rsidRPr="00E20EB8">
        <w:rPr>
          <w:rFonts w:ascii="Calibri" w:hAnsi="Calibri" w:cs="Calibri"/>
        </w:rPr>
        <w:t xml:space="preserve">CPL 02-01-067) issued </w:t>
      </w:r>
      <w:r w:rsidR="003540A9" w:rsidRPr="00E20EB8">
        <w:rPr>
          <w:rFonts w:ascii="Calibri" w:hAnsi="Calibri" w:cs="Calibri"/>
        </w:rPr>
        <w:t>4/08/2025</w:t>
      </w:r>
      <w:r w:rsidR="0033034C" w:rsidRPr="00E20EB8">
        <w:rPr>
          <w:rFonts w:ascii="Calibri" w:hAnsi="Calibri" w:cs="Calibri"/>
        </w:rPr>
        <w:t xml:space="preserve"> and </w:t>
      </w:r>
      <w:r w:rsidR="00586A98" w:rsidRPr="00E20EB8">
        <w:rPr>
          <w:rFonts w:ascii="Calibri" w:hAnsi="Calibri" w:cs="Calibri"/>
        </w:rPr>
        <w:t>OSHA</w:t>
      </w:r>
      <w:r w:rsidR="003540A9" w:rsidRPr="00E20EB8">
        <w:rPr>
          <w:rFonts w:ascii="Calibri" w:hAnsi="Calibri" w:cs="Calibri"/>
        </w:rPr>
        <w:t xml:space="preserve"> FOM Chapter 6 Update: Penalties and Debt Collection (</w:t>
      </w:r>
      <w:r w:rsidR="00586A98" w:rsidRPr="00E20EB8">
        <w:rPr>
          <w:rFonts w:ascii="Calibri" w:hAnsi="Calibri" w:cs="Calibri"/>
        </w:rPr>
        <w:t xml:space="preserve">CPL 02-00-164) issued </w:t>
      </w:r>
      <w:r w:rsidR="003540A9" w:rsidRPr="00E20EB8">
        <w:rPr>
          <w:rFonts w:ascii="Calibri" w:hAnsi="Calibri" w:cs="Calibri"/>
        </w:rPr>
        <w:t>7/14/2025</w:t>
      </w:r>
      <w:r w:rsidR="00586A98" w:rsidRPr="00E20EB8">
        <w:rPr>
          <w:rFonts w:ascii="Calibri" w:hAnsi="Calibri" w:cs="Calibri"/>
        </w:rPr>
        <w:t xml:space="preserve">. Cal/OSHA </w:t>
      </w:r>
      <w:proofErr w:type="gramStart"/>
      <w:r w:rsidR="00586A98" w:rsidRPr="00E20EB8">
        <w:rPr>
          <w:rFonts w:ascii="Calibri" w:hAnsi="Calibri" w:cs="Calibri"/>
        </w:rPr>
        <w:t>provided</w:t>
      </w:r>
      <w:proofErr w:type="gramEnd"/>
      <w:r w:rsidR="00586A98" w:rsidRPr="00E20EB8">
        <w:rPr>
          <w:rFonts w:ascii="Calibri" w:hAnsi="Calibri" w:cs="Calibri"/>
        </w:rPr>
        <w:t xml:space="preserve"> intent for </w:t>
      </w:r>
      <w:r w:rsidR="00132714" w:rsidRPr="00E20EB8">
        <w:rPr>
          <w:rFonts w:ascii="Calibri" w:hAnsi="Calibri" w:cs="Calibri"/>
        </w:rPr>
        <w:t xml:space="preserve">both plan changes, but adoption </w:t>
      </w:r>
      <w:r w:rsidR="00C619DC" w:rsidRPr="00E20EB8">
        <w:rPr>
          <w:rFonts w:ascii="Calibri" w:hAnsi="Calibri" w:cs="Calibri"/>
        </w:rPr>
        <w:t>was</w:t>
      </w:r>
      <w:r w:rsidR="00132714" w:rsidRPr="00E20EB8">
        <w:rPr>
          <w:rFonts w:ascii="Calibri" w:hAnsi="Calibri" w:cs="Calibri"/>
        </w:rPr>
        <w:t xml:space="preserve"> pending </w:t>
      </w:r>
      <w:r w:rsidR="00DF1307" w:rsidRPr="00E20EB8">
        <w:rPr>
          <w:rFonts w:ascii="Calibri" w:hAnsi="Calibri" w:cs="Calibri"/>
        </w:rPr>
        <w:t xml:space="preserve">at </w:t>
      </w:r>
      <w:r w:rsidR="00E20EB8" w:rsidRPr="00E20EB8">
        <w:rPr>
          <w:rFonts w:ascii="Calibri" w:hAnsi="Calibri" w:cs="Calibri"/>
        </w:rPr>
        <w:t xml:space="preserve">the end of the review period. OSHA will continue to monitor DIR adoption of these plan changes. </w:t>
      </w:r>
    </w:p>
    <w:p w14:paraId="485B66FE" w14:textId="77777777" w:rsidR="0024028C" w:rsidRDefault="0024028C" w:rsidP="004D66D8">
      <w:pPr>
        <w:pStyle w:val="NoSpacing"/>
        <w:rPr>
          <w:rFonts w:ascii="Calibri" w:hAnsi="Calibri" w:cs="Calibri"/>
          <w:b/>
          <w:bCs w:val="0"/>
        </w:rPr>
      </w:pPr>
    </w:p>
    <w:p w14:paraId="14568BC4" w14:textId="035FE0A4" w:rsidR="00017C06" w:rsidRPr="00134D19" w:rsidRDefault="00017C06" w:rsidP="004D66D8">
      <w:pPr>
        <w:pStyle w:val="NoSpacing"/>
        <w:rPr>
          <w:rFonts w:ascii="Calibri" w:hAnsi="Calibri" w:cs="Calibri"/>
          <w:b/>
          <w:bCs w:val="0"/>
        </w:rPr>
      </w:pPr>
      <w:r w:rsidRPr="00134D19">
        <w:rPr>
          <w:rFonts w:ascii="Calibri" w:hAnsi="Calibri" w:cs="Calibri"/>
          <w:b/>
          <w:bCs w:val="0"/>
        </w:rPr>
        <w:t xml:space="preserve">Table </w:t>
      </w:r>
      <w:r w:rsidR="008A4AB1">
        <w:rPr>
          <w:rFonts w:ascii="Calibri" w:hAnsi="Calibri" w:cs="Calibri"/>
          <w:b/>
          <w:bCs w:val="0"/>
        </w:rPr>
        <w:t>5</w:t>
      </w:r>
    </w:p>
    <w:p w14:paraId="476437C5" w14:textId="795AD892" w:rsidR="00017C06" w:rsidRPr="00134D19" w:rsidRDefault="00017C06" w:rsidP="004D66D8">
      <w:pPr>
        <w:pStyle w:val="NoSpacing"/>
        <w:rPr>
          <w:rFonts w:ascii="Calibri" w:hAnsi="Calibri" w:cs="Calibri"/>
          <w:b/>
          <w:bCs w:val="0"/>
        </w:rPr>
      </w:pPr>
      <w:r w:rsidRPr="00134D19">
        <w:rPr>
          <w:rFonts w:ascii="Calibri" w:hAnsi="Calibri" w:cs="Calibri"/>
          <w:b/>
          <w:bCs w:val="0"/>
        </w:rPr>
        <w:t>Status of</w:t>
      </w:r>
      <w:r w:rsidR="00134D19" w:rsidRPr="00134D19">
        <w:rPr>
          <w:rFonts w:ascii="Calibri" w:hAnsi="Calibri" w:cs="Calibri"/>
          <w:b/>
          <w:bCs w:val="0"/>
        </w:rPr>
        <w:t xml:space="preserve"> </w:t>
      </w:r>
      <w:r w:rsidRPr="00134D19">
        <w:rPr>
          <w:rFonts w:ascii="Calibri" w:hAnsi="Calibri" w:cs="Calibri"/>
          <w:b/>
          <w:bCs w:val="0"/>
        </w:rPr>
        <w:t xml:space="preserve">FY 2025 </w:t>
      </w:r>
      <w:r w:rsidR="00134D19" w:rsidRPr="00134D19">
        <w:rPr>
          <w:rFonts w:ascii="Calibri" w:hAnsi="Calibri" w:cs="Calibri"/>
          <w:b/>
          <w:bCs w:val="0"/>
        </w:rPr>
        <w:t xml:space="preserve">and Prior </w:t>
      </w:r>
      <w:r w:rsidRPr="00134D19">
        <w:rPr>
          <w:rFonts w:ascii="Calibri" w:hAnsi="Calibri" w:cs="Calibri"/>
          <w:b/>
          <w:bCs w:val="0"/>
        </w:rPr>
        <w:t>Federal</w:t>
      </w:r>
      <w:r w:rsidR="002702F6" w:rsidRPr="00134D19">
        <w:rPr>
          <w:rFonts w:ascii="Calibri" w:hAnsi="Calibri" w:cs="Calibri"/>
          <w:b/>
          <w:bCs w:val="0"/>
        </w:rPr>
        <w:t xml:space="preserve"> Directives</w:t>
      </w:r>
      <w:r w:rsidRPr="00134D19">
        <w:rPr>
          <w:rFonts w:ascii="Calibri" w:hAnsi="Calibri" w:cs="Calibri"/>
          <w:b/>
          <w:bCs w:val="0"/>
        </w:rPr>
        <w:t xml:space="preserve"> Where Equivalency Was Required</w:t>
      </w:r>
    </w:p>
    <w:p w14:paraId="4DA25586" w14:textId="1020D0C7" w:rsidR="00017C06" w:rsidRDefault="00017C06" w:rsidP="004D66D8">
      <w:pPr>
        <w:pStyle w:val="NoSpacing"/>
        <w:rPr>
          <w:rFonts w:ascii="Calibri" w:hAnsi="Calibri" w:cs="Calibri"/>
        </w:rPr>
      </w:pPr>
      <w:r w:rsidRPr="00134D19">
        <w:rPr>
          <w:rFonts w:ascii="Calibri" w:hAnsi="Calibri" w:cs="Calibri"/>
        </w:rPr>
        <w:t>(May include delinquent FPCs from earlier fiscal years)</w:t>
      </w:r>
    </w:p>
    <w:p w14:paraId="7A47D2D7" w14:textId="77777777" w:rsidR="009B098D" w:rsidRPr="00134D19" w:rsidRDefault="009B098D" w:rsidP="004D66D8">
      <w:pPr>
        <w:pStyle w:val="NoSpacing"/>
        <w:rPr>
          <w:rFonts w:ascii="Calibri" w:hAnsi="Calibri" w:cs="Calibri"/>
        </w:rPr>
      </w:pPr>
    </w:p>
    <w:tbl>
      <w:tblPr>
        <w:tblStyle w:val="TableGrid"/>
        <w:tblW w:w="9535" w:type="dxa"/>
        <w:tblLook w:val="04A0" w:firstRow="1" w:lastRow="0" w:firstColumn="1" w:lastColumn="0" w:noHBand="0" w:noVBand="1"/>
      </w:tblPr>
      <w:tblGrid>
        <w:gridCol w:w="2022"/>
        <w:gridCol w:w="1278"/>
        <w:gridCol w:w="1338"/>
        <w:gridCol w:w="1108"/>
        <w:gridCol w:w="1144"/>
        <w:gridCol w:w="1338"/>
        <w:gridCol w:w="1307"/>
      </w:tblGrid>
      <w:tr w:rsidR="00DC68AA" w:rsidRPr="00B6178E" w14:paraId="2F0F9761" w14:textId="77777777" w:rsidTr="00651195">
        <w:trPr>
          <w:cantSplit/>
          <w:tblHeader/>
        </w:trPr>
        <w:tc>
          <w:tcPr>
            <w:tcW w:w="2029" w:type="dxa"/>
          </w:tcPr>
          <w:p w14:paraId="1ACB3BDE" w14:textId="77777777" w:rsidR="00AE1332" w:rsidRPr="00C34371" w:rsidRDefault="00AE1332">
            <w:pPr>
              <w:pStyle w:val="NoSpacing"/>
              <w:rPr>
                <w:rFonts w:ascii="Calibri" w:hAnsi="Calibri" w:cs="Calibri"/>
                <w:b/>
                <w:bCs w:val="0"/>
                <w:sz w:val="22"/>
                <w:szCs w:val="22"/>
              </w:rPr>
            </w:pPr>
            <w:r w:rsidRPr="00C34371">
              <w:rPr>
                <w:rFonts w:ascii="Calibri" w:hAnsi="Calibri" w:cs="Calibri"/>
                <w:b/>
                <w:bCs w:val="0"/>
                <w:sz w:val="22"/>
                <w:szCs w:val="22"/>
              </w:rPr>
              <w:t>FPC Directive/Subject</w:t>
            </w:r>
          </w:p>
        </w:tc>
        <w:tc>
          <w:tcPr>
            <w:tcW w:w="1278" w:type="dxa"/>
          </w:tcPr>
          <w:p w14:paraId="01C48579" w14:textId="77777777" w:rsidR="00AE1332" w:rsidRPr="00C34371" w:rsidRDefault="00AE1332">
            <w:pPr>
              <w:pStyle w:val="NoSpacing"/>
              <w:rPr>
                <w:rFonts w:ascii="Calibri" w:hAnsi="Calibri" w:cs="Calibri"/>
                <w:b/>
                <w:bCs w:val="0"/>
                <w:sz w:val="22"/>
                <w:szCs w:val="22"/>
              </w:rPr>
            </w:pPr>
            <w:r w:rsidRPr="00C34371">
              <w:rPr>
                <w:rFonts w:ascii="Calibri" w:hAnsi="Calibri" w:cs="Calibri"/>
                <w:b/>
                <w:bCs w:val="0"/>
                <w:sz w:val="22"/>
                <w:szCs w:val="22"/>
              </w:rPr>
              <w:t>Response Due Date</w:t>
            </w:r>
          </w:p>
        </w:tc>
        <w:tc>
          <w:tcPr>
            <w:tcW w:w="1340" w:type="dxa"/>
          </w:tcPr>
          <w:p w14:paraId="6B4133EB" w14:textId="28573AC5" w:rsidR="00AE1332" w:rsidRPr="00C34371" w:rsidRDefault="00605F5C">
            <w:pPr>
              <w:pStyle w:val="NoSpacing"/>
              <w:rPr>
                <w:rFonts w:ascii="Calibri" w:hAnsi="Calibri" w:cs="Calibri"/>
                <w:b/>
                <w:bCs w:val="0"/>
                <w:sz w:val="22"/>
                <w:szCs w:val="22"/>
              </w:rPr>
            </w:pPr>
            <w:r>
              <w:rPr>
                <w:rFonts w:ascii="Calibri" w:hAnsi="Calibri" w:cs="Calibri"/>
                <w:b/>
                <w:bCs w:val="0"/>
                <w:sz w:val="22"/>
                <w:szCs w:val="22"/>
              </w:rPr>
              <w:t>State Plan</w:t>
            </w:r>
            <w:r w:rsidR="00AE1332" w:rsidRPr="00C34371">
              <w:rPr>
                <w:rFonts w:ascii="Calibri" w:hAnsi="Calibri" w:cs="Calibri"/>
                <w:b/>
                <w:bCs w:val="0"/>
                <w:sz w:val="22"/>
                <w:szCs w:val="22"/>
              </w:rPr>
              <w:t xml:space="preserve"> Response Date</w:t>
            </w:r>
          </w:p>
        </w:tc>
        <w:tc>
          <w:tcPr>
            <w:tcW w:w="1118" w:type="dxa"/>
          </w:tcPr>
          <w:p w14:paraId="3F71AAB8" w14:textId="77777777" w:rsidR="00AE1332" w:rsidRPr="00C34371" w:rsidRDefault="00AE1332">
            <w:pPr>
              <w:pStyle w:val="NoSpacing"/>
              <w:rPr>
                <w:rFonts w:ascii="Calibri" w:hAnsi="Calibri" w:cs="Calibri"/>
                <w:b/>
                <w:bCs w:val="0"/>
                <w:sz w:val="22"/>
                <w:szCs w:val="22"/>
              </w:rPr>
            </w:pPr>
            <w:r w:rsidRPr="00C34371">
              <w:rPr>
                <w:rFonts w:ascii="Calibri" w:hAnsi="Calibri" w:cs="Calibri"/>
                <w:b/>
                <w:bCs w:val="0"/>
                <w:sz w:val="22"/>
                <w:szCs w:val="22"/>
              </w:rPr>
              <w:t>Intent to Adopt</w:t>
            </w:r>
          </w:p>
        </w:tc>
        <w:tc>
          <w:tcPr>
            <w:tcW w:w="1148" w:type="dxa"/>
          </w:tcPr>
          <w:p w14:paraId="06AF386D" w14:textId="77777777" w:rsidR="00AE1332" w:rsidRPr="00C34371" w:rsidRDefault="00AE1332">
            <w:pPr>
              <w:pStyle w:val="NoSpacing"/>
              <w:rPr>
                <w:rFonts w:ascii="Calibri" w:hAnsi="Calibri" w:cs="Calibri"/>
                <w:b/>
                <w:bCs w:val="0"/>
                <w:sz w:val="22"/>
                <w:szCs w:val="22"/>
              </w:rPr>
            </w:pPr>
            <w:r w:rsidRPr="00C34371">
              <w:rPr>
                <w:rFonts w:ascii="Calibri" w:hAnsi="Calibri" w:cs="Calibri"/>
                <w:b/>
                <w:bCs w:val="0"/>
                <w:sz w:val="22"/>
                <w:szCs w:val="22"/>
              </w:rPr>
              <w:t>Adopt Identical</w:t>
            </w:r>
          </w:p>
        </w:tc>
        <w:tc>
          <w:tcPr>
            <w:tcW w:w="1340" w:type="dxa"/>
          </w:tcPr>
          <w:p w14:paraId="0B147070" w14:textId="77777777" w:rsidR="00AE1332" w:rsidRPr="00C34371" w:rsidRDefault="00AE1332">
            <w:pPr>
              <w:pStyle w:val="NoSpacing"/>
              <w:rPr>
                <w:rFonts w:ascii="Calibri" w:hAnsi="Calibri" w:cs="Calibri"/>
                <w:b/>
                <w:bCs w:val="0"/>
                <w:sz w:val="22"/>
                <w:szCs w:val="22"/>
              </w:rPr>
            </w:pPr>
            <w:r w:rsidRPr="00C34371">
              <w:rPr>
                <w:rFonts w:ascii="Calibri" w:hAnsi="Calibri" w:cs="Calibri"/>
                <w:b/>
                <w:bCs w:val="0"/>
                <w:sz w:val="22"/>
                <w:szCs w:val="22"/>
              </w:rPr>
              <w:t>Adoption Due Date</w:t>
            </w:r>
          </w:p>
        </w:tc>
        <w:tc>
          <w:tcPr>
            <w:tcW w:w="1282" w:type="dxa"/>
          </w:tcPr>
          <w:p w14:paraId="2A2A2D10" w14:textId="5646DFC8" w:rsidR="00AE1332" w:rsidRPr="00C34371" w:rsidRDefault="00605F5C">
            <w:pPr>
              <w:pStyle w:val="NoSpacing"/>
              <w:rPr>
                <w:rFonts w:ascii="Calibri" w:hAnsi="Calibri" w:cs="Calibri"/>
                <w:b/>
                <w:bCs w:val="0"/>
                <w:sz w:val="22"/>
                <w:szCs w:val="22"/>
              </w:rPr>
            </w:pPr>
            <w:r>
              <w:rPr>
                <w:rFonts w:ascii="Calibri" w:hAnsi="Calibri" w:cs="Calibri"/>
                <w:b/>
                <w:bCs w:val="0"/>
                <w:sz w:val="22"/>
                <w:szCs w:val="22"/>
              </w:rPr>
              <w:t>State Plan</w:t>
            </w:r>
            <w:r w:rsidR="00AE1332" w:rsidRPr="00C34371">
              <w:rPr>
                <w:rFonts w:ascii="Calibri" w:hAnsi="Calibri" w:cs="Calibri"/>
                <w:b/>
                <w:bCs w:val="0"/>
                <w:sz w:val="22"/>
                <w:szCs w:val="22"/>
              </w:rPr>
              <w:t xml:space="preserve"> Adoption Date</w:t>
            </w:r>
          </w:p>
        </w:tc>
      </w:tr>
      <w:tr w:rsidR="00DC68AA" w:rsidRPr="00B6178E" w14:paraId="4AD0D4C7" w14:textId="77777777" w:rsidTr="008D4634">
        <w:tc>
          <w:tcPr>
            <w:tcW w:w="2029" w:type="dxa"/>
          </w:tcPr>
          <w:p w14:paraId="042F328B" w14:textId="1706586D" w:rsidR="00AE1332" w:rsidRPr="00FC1D22" w:rsidRDefault="00B46F47">
            <w:pPr>
              <w:pStyle w:val="NoSpacing"/>
              <w:rPr>
                <w:rFonts w:ascii="Calibri" w:hAnsi="Calibri" w:cs="Calibri"/>
                <w:sz w:val="22"/>
                <w:szCs w:val="22"/>
              </w:rPr>
            </w:pPr>
            <w:r w:rsidRPr="00FC1D22">
              <w:rPr>
                <w:rFonts w:ascii="Calibri" w:hAnsi="Calibri" w:cs="Calibri"/>
                <w:sz w:val="22"/>
                <w:szCs w:val="22"/>
              </w:rPr>
              <w:t>CPL 02-01-063 Compliance Directive for Cranes and Derricks in Construction Standard (02/11/2022)</w:t>
            </w:r>
          </w:p>
        </w:tc>
        <w:tc>
          <w:tcPr>
            <w:tcW w:w="1278" w:type="dxa"/>
          </w:tcPr>
          <w:p w14:paraId="21B2AADB" w14:textId="15984B25" w:rsidR="00AE1332" w:rsidRPr="00FC1D22" w:rsidRDefault="00FC1D22">
            <w:pPr>
              <w:pStyle w:val="NoSpacing"/>
              <w:rPr>
                <w:rFonts w:ascii="Calibri" w:hAnsi="Calibri" w:cs="Calibri"/>
                <w:sz w:val="22"/>
                <w:szCs w:val="22"/>
              </w:rPr>
            </w:pPr>
            <w:r w:rsidRPr="00FC1D22">
              <w:rPr>
                <w:rFonts w:ascii="Calibri" w:hAnsi="Calibri" w:cs="Calibri"/>
                <w:sz w:val="22"/>
                <w:szCs w:val="22"/>
              </w:rPr>
              <w:t>7/3/2022</w:t>
            </w:r>
          </w:p>
        </w:tc>
        <w:tc>
          <w:tcPr>
            <w:tcW w:w="1340" w:type="dxa"/>
          </w:tcPr>
          <w:p w14:paraId="5E515B6A" w14:textId="6FF641ED" w:rsidR="00AE1332" w:rsidRPr="00FC1D22" w:rsidRDefault="00FC1D22">
            <w:pPr>
              <w:pStyle w:val="NoSpacing"/>
              <w:rPr>
                <w:rFonts w:ascii="Calibri" w:hAnsi="Calibri" w:cs="Calibri"/>
                <w:sz w:val="22"/>
                <w:szCs w:val="22"/>
              </w:rPr>
            </w:pPr>
            <w:r w:rsidRPr="00FC1D22">
              <w:rPr>
                <w:rFonts w:ascii="Calibri" w:hAnsi="Calibri" w:cs="Calibri"/>
                <w:sz w:val="22"/>
                <w:szCs w:val="22"/>
              </w:rPr>
              <w:t>6/21/2022</w:t>
            </w:r>
          </w:p>
        </w:tc>
        <w:tc>
          <w:tcPr>
            <w:tcW w:w="1118" w:type="dxa"/>
          </w:tcPr>
          <w:p w14:paraId="722CD2C3" w14:textId="7C28E6F1" w:rsidR="00AE1332" w:rsidRPr="00FC1D22" w:rsidRDefault="00FE0D60">
            <w:pPr>
              <w:pStyle w:val="NoSpacing"/>
              <w:rPr>
                <w:rFonts w:ascii="Calibri" w:hAnsi="Calibri" w:cs="Calibri"/>
                <w:sz w:val="22"/>
                <w:szCs w:val="22"/>
              </w:rPr>
            </w:pPr>
            <w:r w:rsidRPr="00FC1D22">
              <w:rPr>
                <w:rFonts w:ascii="Calibri" w:hAnsi="Calibri" w:cs="Calibri"/>
                <w:sz w:val="22"/>
                <w:szCs w:val="22"/>
              </w:rPr>
              <w:t>Yes</w:t>
            </w:r>
          </w:p>
        </w:tc>
        <w:tc>
          <w:tcPr>
            <w:tcW w:w="1148" w:type="dxa"/>
          </w:tcPr>
          <w:p w14:paraId="3C9E7A33" w14:textId="2B5CACF9" w:rsidR="00AE1332" w:rsidRPr="00FC1D22" w:rsidRDefault="00FE0D60">
            <w:pPr>
              <w:pStyle w:val="NoSpacing"/>
              <w:rPr>
                <w:rFonts w:ascii="Calibri" w:hAnsi="Calibri" w:cs="Calibri"/>
                <w:sz w:val="22"/>
                <w:szCs w:val="22"/>
              </w:rPr>
            </w:pPr>
            <w:r w:rsidRPr="00FC1D22">
              <w:rPr>
                <w:rFonts w:ascii="Calibri" w:hAnsi="Calibri" w:cs="Calibri"/>
                <w:sz w:val="22"/>
                <w:szCs w:val="22"/>
              </w:rPr>
              <w:t>No</w:t>
            </w:r>
          </w:p>
        </w:tc>
        <w:tc>
          <w:tcPr>
            <w:tcW w:w="1340" w:type="dxa"/>
          </w:tcPr>
          <w:p w14:paraId="26C2DE01" w14:textId="07634A3C" w:rsidR="00AE1332" w:rsidRPr="00FC1D22" w:rsidRDefault="00FC1D22">
            <w:pPr>
              <w:pStyle w:val="NoSpacing"/>
              <w:rPr>
                <w:rFonts w:ascii="Calibri" w:hAnsi="Calibri" w:cs="Calibri"/>
                <w:sz w:val="22"/>
                <w:szCs w:val="22"/>
              </w:rPr>
            </w:pPr>
            <w:r w:rsidRPr="00FC1D22">
              <w:rPr>
                <w:rFonts w:ascii="Calibri" w:hAnsi="Calibri" w:cs="Calibri"/>
                <w:sz w:val="22"/>
                <w:szCs w:val="22"/>
              </w:rPr>
              <w:t>09/26/2022</w:t>
            </w:r>
          </w:p>
        </w:tc>
        <w:tc>
          <w:tcPr>
            <w:tcW w:w="1282" w:type="dxa"/>
          </w:tcPr>
          <w:p w14:paraId="1CCBA049" w14:textId="50DCDBA1" w:rsidR="00AE1332" w:rsidRPr="00FC1D22" w:rsidRDefault="00FC1D22">
            <w:pPr>
              <w:pStyle w:val="NoSpacing"/>
              <w:rPr>
                <w:rFonts w:ascii="Calibri" w:hAnsi="Calibri" w:cs="Calibri"/>
                <w:sz w:val="22"/>
                <w:szCs w:val="22"/>
              </w:rPr>
            </w:pPr>
            <w:r w:rsidRPr="00FC1D22">
              <w:rPr>
                <w:rFonts w:ascii="Calibri" w:hAnsi="Calibri" w:cs="Calibri"/>
                <w:sz w:val="22"/>
                <w:szCs w:val="22"/>
              </w:rPr>
              <w:t>08/26/2022</w:t>
            </w:r>
          </w:p>
        </w:tc>
      </w:tr>
      <w:tr w:rsidR="003C516E" w:rsidRPr="00B6178E" w14:paraId="52EF38DA" w14:textId="77777777" w:rsidTr="008D4634">
        <w:tc>
          <w:tcPr>
            <w:tcW w:w="2029" w:type="dxa"/>
          </w:tcPr>
          <w:p w14:paraId="07768879" w14:textId="0E82C5DD" w:rsidR="003C516E" w:rsidRPr="00CA41EE" w:rsidRDefault="00EC4C1C">
            <w:pPr>
              <w:pStyle w:val="NoSpacing"/>
              <w:rPr>
                <w:rFonts w:ascii="Calibri" w:hAnsi="Calibri" w:cs="Calibri"/>
                <w:sz w:val="22"/>
                <w:szCs w:val="22"/>
              </w:rPr>
            </w:pPr>
            <w:r w:rsidRPr="00CA41EE">
              <w:rPr>
                <w:rFonts w:ascii="Calibri" w:hAnsi="Calibri" w:cs="Calibri"/>
                <w:sz w:val="22"/>
                <w:szCs w:val="22"/>
              </w:rPr>
              <w:t>CPL 03-00-025 National Emphasis Program – Falls (05/01/2023)</w:t>
            </w:r>
          </w:p>
        </w:tc>
        <w:tc>
          <w:tcPr>
            <w:tcW w:w="1278" w:type="dxa"/>
          </w:tcPr>
          <w:p w14:paraId="695E3DBB" w14:textId="1820AEAC" w:rsidR="003C516E" w:rsidRPr="00CA41EE" w:rsidRDefault="00CA41EE">
            <w:pPr>
              <w:pStyle w:val="NoSpacing"/>
              <w:rPr>
                <w:rFonts w:ascii="Calibri" w:hAnsi="Calibri" w:cs="Calibri"/>
                <w:sz w:val="22"/>
                <w:szCs w:val="22"/>
              </w:rPr>
            </w:pPr>
            <w:r w:rsidRPr="00CA41EE">
              <w:rPr>
                <w:rFonts w:ascii="Calibri" w:hAnsi="Calibri" w:cs="Calibri"/>
                <w:sz w:val="22"/>
                <w:szCs w:val="22"/>
              </w:rPr>
              <w:t>6/30/2023</w:t>
            </w:r>
          </w:p>
        </w:tc>
        <w:tc>
          <w:tcPr>
            <w:tcW w:w="1340" w:type="dxa"/>
          </w:tcPr>
          <w:p w14:paraId="5F731C7A" w14:textId="005A3774" w:rsidR="003C516E" w:rsidRPr="00CA41EE" w:rsidRDefault="00CA41EE">
            <w:pPr>
              <w:pStyle w:val="NoSpacing"/>
              <w:rPr>
                <w:rFonts w:ascii="Calibri" w:hAnsi="Calibri" w:cs="Calibri"/>
                <w:sz w:val="22"/>
                <w:szCs w:val="22"/>
              </w:rPr>
            </w:pPr>
            <w:r w:rsidRPr="00CA41EE">
              <w:rPr>
                <w:rFonts w:ascii="Calibri" w:hAnsi="Calibri" w:cs="Calibri"/>
                <w:sz w:val="22"/>
                <w:szCs w:val="22"/>
              </w:rPr>
              <w:t>6/12/2023</w:t>
            </w:r>
          </w:p>
        </w:tc>
        <w:tc>
          <w:tcPr>
            <w:tcW w:w="1118" w:type="dxa"/>
          </w:tcPr>
          <w:p w14:paraId="5E186396" w14:textId="1F893824" w:rsidR="003C516E" w:rsidRPr="00CA41EE" w:rsidRDefault="00BB68C7">
            <w:pPr>
              <w:pStyle w:val="NoSpacing"/>
              <w:rPr>
                <w:rFonts w:ascii="Calibri" w:hAnsi="Calibri" w:cs="Calibri"/>
                <w:sz w:val="22"/>
                <w:szCs w:val="22"/>
              </w:rPr>
            </w:pPr>
            <w:r w:rsidRPr="00CA41EE">
              <w:rPr>
                <w:rFonts w:ascii="Calibri" w:hAnsi="Calibri" w:cs="Calibri"/>
                <w:sz w:val="22"/>
                <w:szCs w:val="22"/>
              </w:rPr>
              <w:t>Yes</w:t>
            </w:r>
          </w:p>
        </w:tc>
        <w:tc>
          <w:tcPr>
            <w:tcW w:w="1148" w:type="dxa"/>
          </w:tcPr>
          <w:p w14:paraId="68B16794" w14:textId="7911EC8B" w:rsidR="003C516E" w:rsidRPr="00CA41EE" w:rsidRDefault="009D43B0">
            <w:pPr>
              <w:pStyle w:val="NoSpacing"/>
              <w:rPr>
                <w:rFonts w:ascii="Calibri" w:hAnsi="Calibri" w:cs="Calibri"/>
                <w:sz w:val="22"/>
                <w:szCs w:val="22"/>
              </w:rPr>
            </w:pPr>
            <w:r w:rsidRPr="00CA41EE">
              <w:rPr>
                <w:rFonts w:ascii="Calibri" w:hAnsi="Calibri" w:cs="Calibri"/>
                <w:sz w:val="22"/>
                <w:szCs w:val="22"/>
              </w:rPr>
              <w:t>No</w:t>
            </w:r>
          </w:p>
        </w:tc>
        <w:tc>
          <w:tcPr>
            <w:tcW w:w="1340" w:type="dxa"/>
          </w:tcPr>
          <w:p w14:paraId="78DF7CCB" w14:textId="10084479" w:rsidR="003C516E" w:rsidRPr="00CA41EE" w:rsidRDefault="00CA41EE">
            <w:pPr>
              <w:pStyle w:val="NoSpacing"/>
              <w:rPr>
                <w:rFonts w:ascii="Calibri" w:hAnsi="Calibri" w:cs="Calibri"/>
                <w:sz w:val="22"/>
                <w:szCs w:val="22"/>
              </w:rPr>
            </w:pPr>
            <w:r w:rsidRPr="00CA41EE">
              <w:rPr>
                <w:rFonts w:ascii="Calibri" w:hAnsi="Calibri" w:cs="Calibri"/>
                <w:sz w:val="22"/>
                <w:szCs w:val="22"/>
              </w:rPr>
              <w:t>11/01/2023</w:t>
            </w:r>
          </w:p>
        </w:tc>
        <w:tc>
          <w:tcPr>
            <w:tcW w:w="1282" w:type="dxa"/>
          </w:tcPr>
          <w:p w14:paraId="30C36465" w14:textId="3ECBE62F" w:rsidR="003C516E" w:rsidRPr="00CA41EE" w:rsidRDefault="00CA41EE">
            <w:pPr>
              <w:pStyle w:val="NoSpacing"/>
              <w:rPr>
                <w:rFonts w:ascii="Calibri" w:hAnsi="Calibri" w:cs="Calibri"/>
                <w:sz w:val="22"/>
                <w:szCs w:val="22"/>
              </w:rPr>
            </w:pPr>
            <w:r w:rsidRPr="00CA41EE">
              <w:rPr>
                <w:rFonts w:ascii="Calibri" w:hAnsi="Calibri" w:cs="Calibri"/>
                <w:sz w:val="22"/>
                <w:szCs w:val="22"/>
              </w:rPr>
              <w:t>Not yet adopted</w:t>
            </w:r>
            <w:r w:rsidR="003048EE">
              <w:rPr>
                <w:rFonts w:ascii="Calibri" w:hAnsi="Calibri" w:cs="Calibri"/>
                <w:sz w:val="22"/>
                <w:szCs w:val="22"/>
              </w:rPr>
              <w:t xml:space="preserve">; Region sent </w:t>
            </w:r>
            <w:r w:rsidR="0012352C">
              <w:rPr>
                <w:rFonts w:ascii="Calibri" w:hAnsi="Calibri" w:cs="Calibri"/>
                <w:sz w:val="22"/>
                <w:szCs w:val="22"/>
              </w:rPr>
              <w:t>delinquency letter on 9/24/2024.</w:t>
            </w:r>
          </w:p>
        </w:tc>
      </w:tr>
      <w:tr w:rsidR="00485349" w:rsidRPr="00B6178E" w14:paraId="5F2FC316" w14:textId="77777777" w:rsidTr="008D4634">
        <w:tc>
          <w:tcPr>
            <w:tcW w:w="2029" w:type="dxa"/>
          </w:tcPr>
          <w:p w14:paraId="4DAE5BCC" w14:textId="381C5929" w:rsidR="00485349" w:rsidRPr="00A476AB" w:rsidRDefault="00411CB5">
            <w:pPr>
              <w:pStyle w:val="NoSpacing"/>
              <w:rPr>
                <w:rFonts w:ascii="Calibri" w:hAnsi="Calibri" w:cs="Calibri"/>
                <w:sz w:val="22"/>
                <w:szCs w:val="22"/>
              </w:rPr>
            </w:pPr>
            <w:r w:rsidRPr="00A476AB">
              <w:rPr>
                <w:rFonts w:ascii="Calibri" w:hAnsi="Calibri" w:cs="Calibri"/>
                <w:sz w:val="22"/>
                <w:szCs w:val="22"/>
              </w:rPr>
              <w:t>CSP 02-00-005 Consultation Policies and Procedures Manual (09/29/2023)</w:t>
            </w:r>
          </w:p>
        </w:tc>
        <w:tc>
          <w:tcPr>
            <w:tcW w:w="1278" w:type="dxa"/>
          </w:tcPr>
          <w:p w14:paraId="35047F5F" w14:textId="630909E3" w:rsidR="00485349" w:rsidRPr="00A476AB" w:rsidRDefault="00A476AB">
            <w:pPr>
              <w:pStyle w:val="NoSpacing"/>
              <w:rPr>
                <w:rFonts w:ascii="Calibri" w:hAnsi="Calibri" w:cs="Calibri"/>
                <w:sz w:val="22"/>
                <w:szCs w:val="22"/>
              </w:rPr>
            </w:pPr>
            <w:r w:rsidRPr="00A476AB">
              <w:rPr>
                <w:rFonts w:ascii="Calibri" w:hAnsi="Calibri" w:cs="Calibri"/>
                <w:sz w:val="22"/>
                <w:szCs w:val="22"/>
              </w:rPr>
              <w:t>11/28/2023</w:t>
            </w:r>
          </w:p>
        </w:tc>
        <w:tc>
          <w:tcPr>
            <w:tcW w:w="1340" w:type="dxa"/>
          </w:tcPr>
          <w:p w14:paraId="08972653" w14:textId="1E9A7E60" w:rsidR="00485349" w:rsidRPr="00A476AB" w:rsidRDefault="00A476AB">
            <w:pPr>
              <w:pStyle w:val="NoSpacing"/>
              <w:rPr>
                <w:rFonts w:ascii="Calibri" w:hAnsi="Calibri" w:cs="Calibri"/>
                <w:sz w:val="22"/>
                <w:szCs w:val="22"/>
              </w:rPr>
            </w:pPr>
            <w:r w:rsidRPr="00A476AB">
              <w:rPr>
                <w:rFonts w:ascii="Calibri" w:hAnsi="Calibri" w:cs="Calibri"/>
                <w:sz w:val="22"/>
                <w:szCs w:val="22"/>
              </w:rPr>
              <w:t>12/12/2023</w:t>
            </w:r>
          </w:p>
        </w:tc>
        <w:tc>
          <w:tcPr>
            <w:tcW w:w="1118" w:type="dxa"/>
          </w:tcPr>
          <w:p w14:paraId="29A5E438" w14:textId="1D601C36" w:rsidR="00485349" w:rsidRPr="00A476AB" w:rsidRDefault="00BE4F85">
            <w:pPr>
              <w:pStyle w:val="NoSpacing"/>
              <w:rPr>
                <w:rFonts w:ascii="Calibri" w:hAnsi="Calibri" w:cs="Calibri"/>
                <w:sz w:val="22"/>
                <w:szCs w:val="22"/>
              </w:rPr>
            </w:pPr>
            <w:r w:rsidRPr="00A476AB">
              <w:rPr>
                <w:rFonts w:ascii="Calibri" w:hAnsi="Calibri" w:cs="Calibri"/>
                <w:sz w:val="22"/>
                <w:szCs w:val="22"/>
              </w:rPr>
              <w:t>Yes</w:t>
            </w:r>
          </w:p>
        </w:tc>
        <w:tc>
          <w:tcPr>
            <w:tcW w:w="1148" w:type="dxa"/>
          </w:tcPr>
          <w:p w14:paraId="5C30F64F" w14:textId="22231548" w:rsidR="00485349" w:rsidRPr="00A476AB" w:rsidRDefault="00A476AB">
            <w:pPr>
              <w:pStyle w:val="NoSpacing"/>
              <w:rPr>
                <w:rFonts w:ascii="Calibri" w:hAnsi="Calibri" w:cs="Calibri"/>
                <w:sz w:val="22"/>
                <w:szCs w:val="22"/>
              </w:rPr>
            </w:pPr>
            <w:r w:rsidRPr="00A476AB">
              <w:rPr>
                <w:rFonts w:ascii="Calibri" w:hAnsi="Calibri" w:cs="Calibri"/>
                <w:sz w:val="22"/>
                <w:szCs w:val="22"/>
              </w:rPr>
              <w:t>No</w:t>
            </w:r>
          </w:p>
        </w:tc>
        <w:tc>
          <w:tcPr>
            <w:tcW w:w="1340" w:type="dxa"/>
          </w:tcPr>
          <w:p w14:paraId="5D6616DB" w14:textId="487C1389" w:rsidR="00485349" w:rsidRPr="00A476AB" w:rsidRDefault="00A476AB">
            <w:pPr>
              <w:pStyle w:val="NoSpacing"/>
              <w:rPr>
                <w:rFonts w:ascii="Calibri" w:hAnsi="Calibri" w:cs="Calibri"/>
                <w:sz w:val="22"/>
                <w:szCs w:val="22"/>
              </w:rPr>
            </w:pPr>
            <w:r w:rsidRPr="00A476AB">
              <w:rPr>
                <w:rFonts w:ascii="Calibri" w:hAnsi="Calibri" w:cs="Calibri"/>
                <w:sz w:val="22"/>
                <w:szCs w:val="22"/>
              </w:rPr>
              <w:t>3/27/2024</w:t>
            </w:r>
          </w:p>
        </w:tc>
        <w:tc>
          <w:tcPr>
            <w:tcW w:w="1282" w:type="dxa"/>
          </w:tcPr>
          <w:p w14:paraId="3087A773" w14:textId="1A5593C0" w:rsidR="00485349" w:rsidRPr="00A476AB" w:rsidRDefault="00A476AB">
            <w:pPr>
              <w:pStyle w:val="NoSpacing"/>
              <w:rPr>
                <w:rFonts w:ascii="Calibri" w:hAnsi="Calibri" w:cs="Calibri"/>
                <w:sz w:val="22"/>
                <w:szCs w:val="22"/>
              </w:rPr>
            </w:pPr>
            <w:r w:rsidRPr="00A476AB">
              <w:rPr>
                <w:rFonts w:ascii="Calibri" w:hAnsi="Calibri" w:cs="Calibri"/>
                <w:sz w:val="22"/>
                <w:szCs w:val="22"/>
              </w:rPr>
              <w:t>Not yet adopted</w:t>
            </w:r>
            <w:r w:rsidR="00212AB2">
              <w:rPr>
                <w:rFonts w:ascii="Calibri" w:hAnsi="Calibri" w:cs="Calibri"/>
                <w:sz w:val="22"/>
                <w:szCs w:val="22"/>
              </w:rPr>
              <w:t>.</w:t>
            </w:r>
          </w:p>
        </w:tc>
      </w:tr>
      <w:tr w:rsidR="00F53237" w:rsidRPr="00B6178E" w14:paraId="0137D875" w14:textId="77777777" w:rsidTr="008D4634">
        <w:tc>
          <w:tcPr>
            <w:tcW w:w="2029" w:type="dxa"/>
          </w:tcPr>
          <w:p w14:paraId="0A813195" w14:textId="3ACF0522" w:rsidR="00F53237" w:rsidRPr="00F561A7" w:rsidRDefault="00212AB2">
            <w:pPr>
              <w:pStyle w:val="NoSpacing"/>
              <w:rPr>
                <w:rFonts w:ascii="Calibri" w:hAnsi="Calibri" w:cs="Calibri"/>
                <w:sz w:val="22"/>
                <w:szCs w:val="22"/>
              </w:rPr>
            </w:pPr>
            <w:r w:rsidRPr="00F561A7">
              <w:rPr>
                <w:rFonts w:ascii="Calibri" w:hAnsi="Calibri" w:cs="Calibri"/>
                <w:sz w:val="22"/>
                <w:szCs w:val="22"/>
              </w:rPr>
              <w:t>CPL 02-01-065 Process Safety Management of Highly Hazardous Chemicals (01/26/2024)</w:t>
            </w:r>
          </w:p>
        </w:tc>
        <w:tc>
          <w:tcPr>
            <w:tcW w:w="1278" w:type="dxa"/>
          </w:tcPr>
          <w:p w14:paraId="1957CE63" w14:textId="5FD9AE84" w:rsidR="00F53237" w:rsidRPr="00F561A7" w:rsidRDefault="00F561A7">
            <w:pPr>
              <w:pStyle w:val="NoSpacing"/>
              <w:rPr>
                <w:rFonts w:ascii="Calibri" w:hAnsi="Calibri" w:cs="Calibri"/>
                <w:sz w:val="22"/>
                <w:szCs w:val="22"/>
              </w:rPr>
            </w:pPr>
            <w:r w:rsidRPr="00F561A7">
              <w:rPr>
                <w:rFonts w:ascii="Calibri" w:hAnsi="Calibri" w:cs="Calibri"/>
                <w:sz w:val="22"/>
                <w:szCs w:val="22"/>
              </w:rPr>
              <w:t>3/26/2024</w:t>
            </w:r>
          </w:p>
        </w:tc>
        <w:tc>
          <w:tcPr>
            <w:tcW w:w="1340" w:type="dxa"/>
          </w:tcPr>
          <w:p w14:paraId="58957AB7" w14:textId="662E1910" w:rsidR="00F53237" w:rsidRPr="00F561A7" w:rsidRDefault="00F561A7">
            <w:pPr>
              <w:pStyle w:val="NoSpacing"/>
              <w:rPr>
                <w:rFonts w:ascii="Calibri" w:hAnsi="Calibri" w:cs="Calibri"/>
                <w:sz w:val="22"/>
                <w:szCs w:val="22"/>
              </w:rPr>
            </w:pPr>
            <w:r w:rsidRPr="00F561A7">
              <w:rPr>
                <w:rFonts w:ascii="Calibri" w:hAnsi="Calibri" w:cs="Calibri"/>
                <w:sz w:val="22"/>
                <w:szCs w:val="22"/>
              </w:rPr>
              <w:t>3/4/2024</w:t>
            </w:r>
          </w:p>
        </w:tc>
        <w:tc>
          <w:tcPr>
            <w:tcW w:w="1118" w:type="dxa"/>
          </w:tcPr>
          <w:p w14:paraId="799194A5" w14:textId="64E1A437" w:rsidR="00F53237" w:rsidRPr="00F561A7" w:rsidRDefault="00F53237">
            <w:pPr>
              <w:pStyle w:val="NoSpacing"/>
              <w:rPr>
                <w:rFonts w:ascii="Calibri" w:hAnsi="Calibri" w:cs="Calibri"/>
                <w:sz w:val="22"/>
                <w:szCs w:val="22"/>
              </w:rPr>
            </w:pPr>
            <w:r w:rsidRPr="00F561A7">
              <w:rPr>
                <w:rFonts w:ascii="Calibri" w:hAnsi="Calibri" w:cs="Calibri"/>
                <w:sz w:val="22"/>
                <w:szCs w:val="22"/>
              </w:rPr>
              <w:t>Yes</w:t>
            </w:r>
          </w:p>
        </w:tc>
        <w:tc>
          <w:tcPr>
            <w:tcW w:w="1148" w:type="dxa"/>
          </w:tcPr>
          <w:p w14:paraId="610079CC" w14:textId="3D9F64E1" w:rsidR="00F53237" w:rsidRPr="00F561A7" w:rsidRDefault="00F53237">
            <w:pPr>
              <w:pStyle w:val="NoSpacing"/>
              <w:rPr>
                <w:rFonts w:ascii="Calibri" w:hAnsi="Calibri" w:cs="Calibri"/>
                <w:sz w:val="22"/>
                <w:szCs w:val="22"/>
              </w:rPr>
            </w:pPr>
            <w:r w:rsidRPr="00F561A7">
              <w:rPr>
                <w:rFonts w:ascii="Calibri" w:hAnsi="Calibri" w:cs="Calibri"/>
                <w:sz w:val="22"/>
                <w:szCs w:val="22"/>
              </w:rPr>
              <w:t>No</w:t>
            </w:r>
          </w:p>
        </w:tc>
        <w:tc>
          <w:tcPr>
            <w:tcW w:w="1340" w:type="dxa"/>
          </w:tcPr>
          <w:p w14:paraId="6A4D6AB0" w14:textId="4F1C4D0E" w:rsidR="00F53237" w:rsidRPr="00F561A7" w:rsidRDefault="00F561A7">
            <w:pPr>
              <w:pStyle w:val="NoSpacing"/>
              <w:rPr>
                <w:rFonts w:ascii="Calibri" w:hAnsi="Calibri" w:cs="Calibri"/>
                <w:sz w:val="22"/>
                <w:szCs w:val="22"/>
              </w:rPr>
            </w:pPr>
            <w:r w:rsidRPr="00F561A7">
              <w:rPr>
                <w:rFonts w:ascii="Calibri" w:hAnsi="Calibri" w:cs="Calibri"/>
                <w:sz w:val="22"/>
                <w:szCs w:val="22"/>
              </w:rPr>
              <w:t>7/26/2024</w:t>
            </w:r>
          </w:p>
        </w:tc>
        <w:tc>
          <w:tcPr>
            <w:tcW w:w="1282" w:type="dxa"/>
          </w:tcPr>
          <w:p w14:paraId="3702CB23" w14:textId="44C6EA66" w:rsidR="00F53237" w:rsidRPr="00F561A7" w:rsidRDefault="00F561A7">
            <w:pPr>
              <w:pStyle w:val="NoSpacing"/>
              <w:rPr>
                <w:rFonts w:ascii="Calibri" w:hAnsi="Calibri" w:cs="Calibri"/>
                <w:sz w:val="22"/>
                <w:szCs w:val="22"/>
              </w:rPr>
            </w:pPr>
            <w:r w:rsidRPr="00F561A7">
              <w:rPr>
                <w:rFonts w:ascii="Calibri" w:hAnsi="Calibri" w:cs="Calibri"/>
                <w:sz w:val="22"/>
                <w:szCs w:val="22"/>
              </w:rPr>
              <w:t>Not yet adopted.</w:t>
            </w:r>
          </w:p>
        </w:tc>
      </w:tr>
      <w:tr w:rsidR="00C863BC" w:rsidRPr="00B6178E" w14:paraId="0C3B475F" w14:textId="77777777" w:rsidTr="008D4634">
        <w:tc>
          <w:tcPr>
            <w:tcW w:w="2029" w:type="dxa"/>
          </w:tcPr>
          <w:p w14:paraId="12F80693" w14:textId="195CF8DB" w:rsidR="00C863BC" w:rsidRPr="004444A4" w:rsidRDefault="00F955E2">
            <w:pPr>
              <w:pStyle w:val="NoSpacing"/>
              <w:rPr>
                <w:rFonts w:ascii="Calibri" w:hAnsi="Calibri" w:cs="Calibri"/>
                <w:sz w:val="22"/>
                <w:szCs w:val="22"/>
              </w:rPr>
            </w:pPr>
            <w:r w:rsidRPr="004444A4">
              <w:rPr>
                <w:rFonts w:ascii="Calibri" w:hAnsi="Calibri" w:cs="Calibri"/>
                <w:sz w:val="22"/>
                <w:szCs w:val="22"/>
              </w:rPr>
              <w:lastRenderedPageBreak/>
              <w:t xml:space="preserve">CPL 02-00-172 Part 1904 </w:t>
            </w:r>
            <w:r w:rsidR="00D855F4" w:rsidRPr="004444A4">
              <w:rPr>
                <w:rFonts w:ascii="Calibri" w:hAnsi="Calibri" w:cs="Calibri"/>
                <w:sz w:val="22"/>
                <w:szCs w:val="22"/>
              </w:rPr>
              <w:t>Recordkeeping Policies and Procedures Directive (01/10/2025)</w:t>
            </w:r>
          </w:p>
        </w:tc>
        <w:tc>
          <w:tcPr>
            <w:tcW w:w="1278" w:type="dxa"/>
          </w:tcPr>
          <w:p w14:paraId="5020EC66" w14:textId="6F718BF8" w:rsidR="00C863BC" w:rsidRPr="004444A4" w:rsidRDefault="00D855F4">
            <w:pPr>
              <w:pStyle w:val="NoSpacing"/>
              <w:rPr>
                <w:rFonts w:ascii="Calibri" w:hAnsi="Calibri" w:cs="Calibri"/>
                <w:sz w:val="22"/>
                <w:szCs w:val="22"/>
              </w:rPr>
            </w:pPr>
            <w:r w:rsidRPr="004444A4">
              <w:rPr>
                <w:rFonts w:ascii="Calibri" w:hAnsi="Calibri" w:cs="Calibri"/>
                <w:sz w:val="22"/>
                <w:szCs w:val="22"/>
              </w:rPr>
              <w:t>7/28/2025</w:t>
            </w:r>
          </w:p>
        </w:tc>
        <w:tc>
          <w:tcPr>
            <w:tcW w:w="1340" w:type="dxa"/>
          </w:tcPr>
          <w:p w14:paraId="1A19EB56" w14:textId="63D6CACF" w:rsidR="00C863BC" w:rsidRPr="004444A4" w:rsidRDefault="00D855F4">
            <w:pPr>
              <w:pStyle w:val="NoSpacing"/>
              <w:rPr>
                <w:rFonts w:ascii="Calibri" w:hAnsi="Calibri" w:cs="Calibri"/>
                <w:sz w:val="22"/>
                <w:szCs w:val="22"/>
              </w:rPr>
            </w:pPr>
            <w:r w:rsidRPr="004444A4">
              <w:rPr>
                <w:rFonts w:ascii="Calibri" w:hAnsi="Calibri" w:cs="Calibri"/>
                <w:sz w:val="22"/>
                <w:szCs w:val="22"/>
              </w:rPr>
              <w:t>12/30/2025</w:t>
            </w:r>
          </w:p>
        </w:tc>
        <w:tc>
          <w:tcPr>
            <w:tcW w:w="1118" w:type="dxa"/>
          </w:tcPr>
          <w:p w14:paraId="6F65F365" w14:textId="2232187A" w:rsidR="00C863BC" w:rsidRPr="004444A4" w:rsidRDefault="004444A4">
            <w:pPr>
              <w:pStyle w:val="NoSpacing"/>
              <w:rPr>
                <w:rFonts w:ascii="Calibri" w:hAnsi="Calibri" w:cs="Calibri"/>
                <w:sz w:val="22"/>
                <w:szCs w:val="22"/>
              </w:rPr>
            </w:pPr>
            <w:r w:rsidRPr="004444A4">
              <w:rPr>
                <w:rFonts w:ascii="Calibri" w:hAnsi="Calibri" w:cs="Calibri"/>
                <w:sz w:val="22"/>
                <w:szCs w:val="22"/>
              </w:rPr>
              <w:t>Yes</w:t>
            </w:r>
          </w:p>
        </w:tc>
        <w:tc>
          <w:tcPr>
            <w:tcW w:w="1148" w:type="dxa"/>
          </w:tcPr>
          <w:p w14:paraId="35374987" w14:textId="46820DEC" w:rsidR="00C863BC" w:rsidRPr="004444A4" w:rsidRDefault="004444A4">
            <w:pPr>
              <w:pStyle w:val="NoSpacing"/>
              <w:rPr>
                <w:rFonts w:ascii="Calibri" w:hAnsi="Calibri" w:cs="Calibri"/>
                <w:sz w:val="22"/>
                <w:szCs w:val="22"/>
              </w:rPr>
            </w:pPr>
            <w:r w:rsidRPr="004444A4">
              <w:rPr>
                <w:rFonts w:ascii="Calibri" w:hAnsi="Calibri" w:cs="Calibri"/>
                <w:sz w:val="22"/>
                <w:szCs w:val="22"/>
              </w:rPr>
              <w:t>Yes</w:t>
            </w:r>
          </w:p>
        </w:tc>
        <w:tc>
          <w:tcPr>
            <w:tcW w:w="1340" w:type="dxa"/>
          </w:tcPr>
          <w:p w14:paraId="250C7FCF" w14:textId="56F9B531" w:rsidR="00C863BC" w:rsidRPr="004444A4" w:rsidRDefault="0088305E">
            <w:pPr>
              <w:pStyle w:val="NoSpacing"/>
              <w:rPr>
                <w:rFonts w:ascii="Calibri" w:hAnsi="Calibri" w:cs="Calibri"/>
                <w:sz w:val="22"/>
                <w:szCs w:val="22"/>
              </w:rPr>
            </w:pPr>
            <w:r w:rsidRPr="004444A4">
              <w:rPr>
                <w:rFonts w:ascii="Calibri" w:hAnsi="Calibri" w:cs="Calibri"/>
                <w:sz w:val="22"/>
                <w:szCs w:val="22"/>
              </w:rPr>
              <w:t>11/29/2025</w:t>
            </w:r>
          </w:p>
        </w:tc>
        <w:tc>
          <w:tcPr>
            <w:tcW w:w="1282" w:type="dxa"/>
          </w:tcPr>
          <w:p w14:paraId="6B8FF1C7" w14:textId="425F0E57" w:rsidR="00C863BC" w:rsidRPr="004444A4" w:rsidRDefault="004444A4">
            <w:pPr>
              <w:pStyle w:val="NoSpacing"/>
              <w:rPr>
                <w:rFonts w:ascii="Calibri" w:hAnsi="Calibri" w:cs="Calibri"/>
                <w:sz w:val="22"/>
                <w:szCs w:val="22"/>
              </w:rPr>
            </w:pPr>
            <w:r w:rsidRPr="004444A4">
              <w:rPr>
                <w:rFonts w:ascii="Calibri" w:hAnsi="Calibri" w:cs="Calibri"/>
                <w:sz w:val="22"/>
                <w:szCs w:val="22"/>
              </w:rPr>
              <w:t>Not yet adopted</w:t>
            </w:r>
          </w:p>
        </w:tc>
      </w:tr>
      <w:tr w:rsidR="0088305E" w:rsidRPr="00B6178E" w14:paraId="6484F6DD" w14:textId="77777777" w:rsidTr="008D4634">
        <w:tc>
          <w:tcPr>
            <w:tcW w:w="2029" w:type="dxa"/>
          </w:tcPr>
          <w:p w14:paraId="11BCB44C" w14:textId="33827A1B" w:rsidR="0088305E" w:rsidRPr="00F835AF" w:rsidRDefault="003220D2">
            <w:pPr>
              <w:pStyle w:val="NoSpacing"/>
              <w:rPr>
                <w:rFonts w:ascii="Calibri" w:hAnsi="Calibri" w:cs="Calibri"/>
                <w:sz w:val="22"/>
                <w:szCs w:val="22"/>
              </w:rPr>
            </w:pPr>
            <w:r w:rsidRPr="00F835AF">
              <w:rPr>
                <w:rFonts w:ascii="Calibri" w:hAnsi="Calibri" w:cs="Calibri"/>
                <w:sz w:val="22"/>
                <w:szCs w:val="22"/>
              </w:rPr>
              <w:t>CPL 02-01-067 Site-Specific Targeting (04/08/2025)</w:t>
            </w:r>
          </w:p>
        </w:tc>
        <w:tc>
          <w:tcPr>
            <w:tcW w:w="1278" w:type="dxa"/>
          </w:tcPr>
          <w:p w14:paraId="0F5D7FCF" w14:textId="60539F68" w:rsidR="0088305E" w:rsidRPr="00F835AF" w:rsidRDefault="00FD6FA5">
            <w:pPr>
              <w:pStyle w:val="NoSpacing"/>
              <w:rPr>
                <w:rFonts w:ascii="Calibri" w:hAnsi="Calibri" w:cs="Calibri"/>
                <w:sz w:val="22"/>
                <w:szCs w:val="22"/>
              </w:rPr>
            </w:pPr>
            <w:r w:rsidRPr="00F835AF">
              <w:rPr>
                <w:rFonts w:ascii="Calibri" w:hAnsi="Calibri" w:cs="Calibri"/>
                <w:sz w:val="22"/>
                <w:szCs w:val="22"/>
              </w:rPr>
              <w:t>7/27/2025</w:t>
            </w:r>
          </w:p>
        </w:tc>
        <w:tc>
          <w:tcPr>
            <w:tcW w:w="1340" w:type="dxa"/>
          </w:tcPr>
          <w:p w14:paraId="10FCE485" w14:textId="5F9EFD53" w:rsidR="0088305E" w:rsidRPr="00F835AF" w:rsidRDefault="00F835AF">
            <w:pPr>
              <w:pStyle w:val="NoSpacing"/>
              <w:rPr>
                <w:rFonts w:ascii="Calibri" w:hAnsi="Calibri" w:cs="Calibri"/>
                <w:sz w:val="22"/>
                <w:szCs w:val="22"/>
              </w:rPr>
            </w:pPr>
            <w:r w:rsidRPr="00F835AF">
              <w:rPr>
                <w:rFonts w:ascii="Calibri" w:hAnsi="Calibri" w:cs="Calibri"/>
                <w:sz w:val="22"/>
                <w:szCs w:val="22"/>
              </w:rPr>
              <w:t>12/30/2025</w:t>
            </w:r>
          </w:p>
        </w:tc>
        <w:tc>
          <w:tcPr>
            <w:tcW w:w="1118" w:type="dxa"/>
          </w:tcPr>
          <w:p w14:paraId="50D77E42" w14:textId="445CFA44" w:rsidR="0088305E" w:rsidRPr="00F835AF" w:rsidRDefault="00FD6FA5">
            <w:pPr>
              <w:pStyle w:val="NoSpacing"/>
              <w:rPr>
                <w:rFonts w:ascii="Calibri" w:hAnsi="Calibri" w:cs="Calibri"/>
                <w:sz w:val="22"/>
                <w:szCs w:val="22"/>
              </w:rPr>
            </w:pPr>
            <w:r w:rsidRPr="00F835AF">
              <w:rPr>
                <w:rFonts w:ascii="Calibri" w:hAnsi="Calibri" w:cs="Calibri"/>
                <w:sz w:val="22"/>
                <w:szCs w:val="22"/>
              </w:rPr>
              <w:t>Yes</w:t>
            </w:r>
          </w:p>
        </w:tc>
        <w:tc>
          <w:tcPr>
            <w:tcW w:w="1148" w:type="dxa"/>
          </w:tcPr>
          <w:p w14:paraId="76138FCD" w14:textId="5FE4CD46" w:rsidR="0088305E" w:rsidRPr="00F835AF" w:rsidRDefault="00F835AF">
            <w:pPr>
              <w:pStyle w:val="NoSpacing"/>
              <w:rPr>
                <w:rFonts w:ascii="Calibri" w:hAnsi="Calibri" w:cs="Calibri"/>
                <w:sz w:val="22"/>
                <w:szCs w:val="22"/>
              </w:rPr>
            </w:pPr>
            <w:r w:rsidRPr="00F835AF">
              <w:rPr>
                <w:rFonts w:ascii="Calibri" w:hAnsi="Calibri" w:cs="Calibri"/>
                <w:sz w:val="22"/>
                <w:szCs w:val="22"/>
              </w:rPr>
              <w:t>No</w:t>
            </w:r>
          </w:p>
        </w:tc>
        <w:tc>
          <w:tcPr>
            <w:tcW w:w="1340" w:type="dxa"/>
          </w:tcPr>
          <w:p w14:paraId="6780A5E7" w14:textId="4F135CE3" w:rsidR="0088305E" w:rsidRPr="00F835AF" w:rsidRDefault="00FD6FA5">
            <w:pPr>
              <w:pStyle w:val="NoSpacing"/>
              <w:rPr>
                <w:rFonts w:ascii="Calibri" w:hAnsi="Calibri" w:cs="Calibri"/>
                <w:sz w:val="22"/>
                <w:szCs w:val="22"/>
              </w:rPr>
            </w:pPr>
            <w:r w:rsidRPr="00F835AF">
              <w:rPr>
                <w:rFonts w:ascii="Calibri" w:hAnsi="Calibri" w:cs="Calibri"/>
                <w:sz w:val="22"/>
                <w:szCs w:val="22"/>
              </w:rPr>
              <w:t>11/28/2025</w:t>
            </w:r>
          </w:p>
        </w:tc>
        <w:tc>
          <w:tcPr>
            <w:tcW w:w="1282" w:type="dxa"/>
          </w:tcPr>
          <w:p w14:paraId="4D6987A0" w14:textId="0361CE89" w:rsidR="0088305E" w:rsidRPr="00F835AF" w:rsidRDefault="00F835AF">
            <w:pPr>
              <w:pStyle w:val="NoSpacing"/>
              <w:rPr>
                <w:rFonts w:ascii="Calibri" w:hAnsi="Calibri" w:cs="Calibri"/>
                <w:sz w:val="22"/>
                <w:szCs w:val="22"/>
              </w:rPr>
            </w:pPr>
            <w:r w:rsidRPr="00F835AF">
              <w:rPr>
                <w:rFonts w:ascii="Calibri" w:hAnsi="Calibri" w:cs="Calibri"/>
                <w:sz w:val="22"/>
                <w:szCs w:val="22"/>
              </w:rPr>
              <w:t>Not yet adopted</w:t>
            </w:r>
          </w:p>
        </w:tc>
      </w:tr>
      <w:tr w:rsidR="0020518C" w:rsidRPr="00B6178E" w14:paraId="2B21EEAE" w14:textId="77777777" w:rsidTr="008D4634">
        <w:tc>
          <w:tcPr>
            <w:tcW w:w="2029" w:type="dxa"/>
          </w:tcPr>
          <w:p w14:paraId="1F650A96" w14:textId="3624DDCC" w:rsidR="0020518C" w:rsidRPr="00C012F5" w:rsidRDefault="00F44E46">
            <w:pPr>
              <w:pStyle w:val="NoSpacing"/>
              <w:rPr>
                <w:rFonts w:ascii="Calibri" w:hAnsi="Calibri" w:cs="Calibri"/>
                <w:sz w:val="22"/>
                <w:szCs w:val="22"/>
              </w:rPr>
            </w:pPr>
            <w:r w:rsidRPr="00C012F5">
              <w:rPr>
                <w:rFonts w:ascii="Calibri" w:hAnsi="Calibri" w:cs="Calibri"/>
                <w:sz w:val="22"/>
                <w:szCs w:val="22"/>
              </w:rPr>
              <w:t>CPL 02-00-</w:t>
            </w:r>
            <w:r w:rsidR="00C012F5" w:rsidRPr="00C012F5">
              <w:rPr>
                <w:rFonts w:ascii="Calibri" w:hAnsi="Calibri" w:cs="Calibri"/>
                <w:sz w:val="22"/>
                <w:szCs w:val="22"/>
              </w:rPr>
              <w:t>164</w:t>
            </w:r>
            <w:r w:rsidRPr="00C012F5">
              <w:rPr>
                <w:rFonts w:ascii="Calibri" w:hAnsi="Calibri" w:cs="Calibri"/>
                <w:sz w:val="22"/>
                <w:szCs w:val="22"/>
              </w:rPr>
              <w:t xml:space="preserve"> FOM Chapter 6 Update: Penalties and Debt Collection (7/</w:t>
            </w:r>
            <w:r w:rsidR="00C012F5" w:rsidRPr="00C012F5">
              <w:rPr>
                <w:rFonts w:ascii="Calibri" w:hAnsi="Calibri" w:cs="Calibri"/>
                <w:sz w:val="22"/>
                <w:szCs w:val="22"/>
              </w:rPr>
              <w:t>1</w:t>
            </w:r>
            <w:r w:rsidRPr="00C012F5">
              <w:rPr>
                <w:rFonts w:ascii="Calibri" w:hAnsi="Calibri" w:cs="Calibri"/>
                <w:sz w:val="22"/>
                <w:szCs w:val="22"/>
              </w:rPr>
              <w:t>4/2025)</w:t>
            </w:r>
          </w:p>
        </w:tc>
        <w:tc>
          <w:tcPr>
            <w:tcW w:w="1278" w:type="dxa"/>
          </w:tcPr>
          <w:p w14:paraId="0253CF86" w14:textId="707518E6" w:rsidR="0020518C" w:rsidRPr="00C012F5" w:rsidRDefault="00C012F5">
            <w:pPr>
              <w:pStyle w:val="NoSpacing"/>
              <w:rPr>
                <w:rFonts w:ascii="Calibri" w:hAnsi="Calibri" w:cs="Calibri"/>
                <w:sz w:val="22"/>
                <w:szCs w:val="22"/>
              </w:rPr>
            </w:pPr>
            <w:r w:rsidRPr="00C012F5">
              <w:rPr>
                <w:rFonts w:ascii="Calibri" w:hAnsi="Calibri" w:cs="Calibri"/>
                <w:sz w:val="22"/>
                <w:szCs w:val="22"/>
              </w:rPr>
              <w:t>09/22/2025</w:t>
            </w:r>
          </w:p>
        </w:tc>
        <w:tc>
          <w:tcPr>
            <w:tcW w:w="1340" w:type="dxa"/>
          </w:tcPr>
          <w:p w14:paraId="644CEF8A" w14:textId="3D303577" w:rsidR="0020518C" w:rsidRPr="00C012F5" w:rsidRDefault="00C012F5">
            <w:pPr>
              <w:pStyle w:val="NoSpacing"/>
              <w:rPr>
                <w:rFonts w:ascii="Calibri" w:hAnsi="Calibri" w:cs="Calibri"/>
                <w:sz w:val="22"/>
                <w:szCs w:val="22"/>
              </w:rPr>
            </w:pPr>
            <w:r w:rsidRPr="00C012F5">
              <w:rPr>
                <w:rFonts w:ascii="Calibri" w:hAnsi="Calibri" w:cs="Calibri"/>
                <w:sz w:val="22"/>
                <w:szCs w:val="22"/>
              </w:rPr>
              <w:t>12/30/2025</w:t>
            </w:r>
          </w:p>
        </w:tc>
        <w:tc>
          <w:tcPr>
            <w:tcW w:w="1118" w:type="dxa"/>
          </w:tcPr>
          <w:p w14:paraId="768E733F" w14:textId="4FF7A241" w:rsidR="0020518C" w:rsidRPr="00C012F5" w:rsidRDefault="00C012F5">
            <w:pPr>
              <w:pStyle w:val="NoSpacing"/>
              <w:rPr>
                <w:rFonts w:ascii="Calibri" w:hAnsi="Calibri" w:cs="Calibri"/>
                <w:sz w:val="22"/>
                <w:szCs w:val="22"/>
              </w:rPr>
            </w:pPr>
            <w:r w:rsidRPr="00C012F5">
              <w:rPr>
                <w:rFonts w:ascii="Calibri" w:hAnsi="Calibri" w:cs="Calibri"/>
                <w:sz w:val="22"/>
                <w:szCs w:val="22"/>
              </w:rPr>
              <w:t>Yes</w:t>
            </w:r>
          </w:p>
        </w:tc>
        <w:tc>
          <w:tcPr>
            <w:tcW w:w="1148" w:type="dxa"/>
          </w:tcPr>
          <w:p w14:paraId="51E8413B" w14:textId="68BD11B5" w:rsidR="0020518C" w:rsidRPr="00C012F5" w:rsidRDefault="00C012F5">
            <w:pPr>
              <w:pStyle w:val="NoSpacing"/>
              <w:rPr>
                <w:rFonts w:ascii="Calibri" w:hAnsi="Calibri" w:cs="Calibri"/>
                <w:sz w:val="22"/>
                <w:szCs w:val="22"/>
              </w:rPr>
            </w:pPr>
            <w:r w:rsidRPr="00C012F5">
              <w:rPr>
                <w:rFonts w:ascii="Calibri" w:hAnsi="Calibri" w:cs="Calibri"/>
                <w:sz w:val="22"/>
                <w:szCs w:val="22"/>
              </w:rPr>
              <w:t>No</w:t>
            </w:r>
          </w:p>
        </w:tc>
        <w:tc>
          <w:tcPr>
            <w:tcW w:w="1340" w:type="dxa"/>
          </w:tcPr>
          <w:p w14:paraId="561B4C53" w14:textId="7F8DCAA3" w:rsidR="0020518C" w:rsidRPr="00C012F5" w:rsidRDefault="00C012F5">
            <w:pPr>
              <w:pStyle w:val="NoSpacing"/>
              <w:rPr>
                <w:rFonts w:ascii="Calibri" w:hAnsi="Calibri" w:cs="Calibri"/>
                <w:sz w:val="22"/>
                <w:szCs w:val="22"/>
              </w:rPr>
            </w:pPr>
            <w:r w:rsidRPr="00C012F5">
              <w:rPr>
                <w:rFonts w:ascii="Calibri" w:hAnsi="Calibri" w:cs="Calibri"/>
                <w:sz w:val="22"/>
                <w:szCs w:val="22"/>
              </w:rPr>
              <w:t>1/24/2026</w:t>
            </w:r>
          </w:p>
        </w:tc>
        <w:tc>
          <w:tcPr>
            <w:tcW w:w="1282" w:type="dxa"/>
          </w:tcPr>
          <w:p w14:paraId="704BE876" w14:textId="62F46FEF" w:rsidR="0020518C" w:rsidRPr="00C012F5" w:rsidRDefault="00C012F5">
            <w:pPr>
              <w:pStyle w:val="NoSpacing"/>
              <w:rPr>
                <w:rFonts w:ascii="Calibri" w:hAnsi="Calibri" w:cs="Calibri"/>
                <w:sz w:val="22"/>
                <w:szCs w:val="22"/>
              </w:rPr>
            </w:pPr>
            <w:r w:rsidRPr="00C012F5">
              <w:rPr>
                <w:rFonts w:ascii="Calibri" w:hAnsi="Calibri" w:cs="Calibri"/>
                <w:sz w:val="22"/>
                <w:szCs w:val="22"/>
              </w:rPr>
              <w:t>Not yet adopted</w:t>
            </w:r>
          </w:p>
        </w:tc>
      </w:tr>
    </w:tbl>
    <w:p w14:paraId="1BE95E2C" w14:textId="77777777" w:rsidR="00092333" w:rsidRPr="00026B4E" w:rsidRDefault="00092333" w:rsidP="00B409CB">
      <w:pPr>
        <w:pStyle w:val="NoSpacing"/>
        <w:rPr>
          <w:rFonts w:ascii="Calibri" w:hAnsi="Calibri" w:cs="Calibri"/>
          <w:highlight w:val="yellow"/>
        </w:rPr>
      </w:pPr>
    </w:p>
    <w:p w14:paraId="171095EA" w14:textId="6B167B3E" w:rsidR="00B8309E" w:rsidRPr="009A39C1" w:rsidRDefault="00B8309E" w:rsidP="00B8309E">
      <w:pPr>
        <w:textAlignment w:val="baseline"/>
        <w:rPr>
          <w:rFonts w:ascii="Calibri" w:hAnsi="Calibri" w:cs="Calibri"/>
          <w:b/>
        </w:rPr>
      </w:pPr>
      <w:r w:rsidRPr="002F73F1">
        <w:rPr>
          <w:rFonts w:ascii="Calibri" w:hAnsi="Calibri" w:cs="Calibri"/>
        </w:rPr>
        <w:t xml:space="preserve">The directive for </w:t>
      </w:r>
      <w:r w:rsidRPr="0011396C">
        <w:rPr>
          <w:rFonts w:ascii="Calibri" w:hAnsi="Calibri" w:cs="Calibri"/>
        </w:rPr>
        <w:t>Communicating OSHA Fatality Inspection Procedures to a Fallen Worker’s Family</w:t>
      </w:r>
      <w:r>
        <w:rPr>
          <w:rFonts w:ascii="Calibri" w:hAnsi="Calibri" w:cs="Calibri"/>
        </w:rPr>
        <w:t xml:space="preserve"> was the only FPC this review period where </w:t>
      </w:r>
      <w:r w:rsidRPr="002F73F1">
        <w:rPr>
          <w:rFonts w:ascii="Calibri" w:hAnsi="Calibri" w:cs="Calibri"/>
        </w:rPr>
        <w:t xml:space="preserve">adoption was encouraged.  </w:t>
      </w:r>
      <w:r>
        <w:rPr>
          <w:rFonts w:ascii="Calibri" w:hAnsi="Calibri" w:cs="Calibri"/>
        </w:rPr>
        <w:t>DIR did not provide an intent response</w:t>
      </w:r>
      <w:r w:rsidR="00037253">
        <w:rPr>
          <w:rFonts w:ascii="Calibri" w:hAnsi="Calibri" w:cs="Calibri"/>
        </w:rPr>
        <w:t xml:space="preserve">, which </w:t>
      </w:r>
      <w:r w:rsidR="008877DF">
        <w:rPr>
          <w:rFonts w:ascii="Calibri" w:hAnsi="Calibri" w:cs="Calibri"/>
        </w:rPr>
        <w:t xml:space="preserve">will be tracked under </w:t>
      </w:r>
      <w:r w:rsidR="008C500B">
        <w:rPr>
          <w:rFonts w:ascii="Calibri" w:hAnsi="Calibri" w:cs="Calibri"/>
        </w:rPr>
        <w:t xml:space="preserve">the general </w:t>
      </w:r>
      <w:r w:rsidR="009A39C1">
        <w:rPr>
          <w:rFonts w:ascii="Calibri" w:hAnsi="Calibri" w:cs="Calibri"/>
        </w:rPr>
        <w:t xml:space="preserve">timeliness </w:t>
      </w:r>
      <w:r w:rsidR="009A39C1" w:rsidRPr="009A39C1">
        <w:rPr>
          <w:rFonts w:ascii="Calibri" w:hAnsi="Calibri" w:cs="Calibri"/>
          <w:b/>
          <w:bCs w:val="0"/>
        </w:rPr>
        <w:t>Observation FY 2025-0B-</w:t>
      </w:r>
      <w:r w:rsidR="005212EA">
        <w:rPr>
          <w:rFonts w:ascii="Calibri" w:hAnsi="Calibri" w:cs="Calibri"/>
          <w:b/>
          <w:bCs w:val="0"/>
        </w:rPr>
        <w:t>10</w:t>
      </w:r>
      <w:r w:rsidR="009A39C1" w:rsidRPr="009A39C1">
        <w:rPr>
          <w:rFonts w:ascii="Calibri" w:hAnsi="Calibri" w:cs="Calibri"/>
          <w:b/>
          <w:bCs w:val="0"/>
        </w:rPr>
        <w:t xml:space="preserve">. </w:t>
      </w:r>
      <w:r w:rsidRPr="009A39C1">
        <w:rPr>
          <w:rFonts w:ascii="Calibri" w:hAnsi="Calibri" w:cs="Calibri"/>
          <w:b/>
          <w:bCs w:val="0"/>
        </w:rPr>
        <w:t xml:space="preserve"> </w:t>
      </w:r>
    </w:p>
    <w:p w14:paraId="7A00E1C9" w14:textId="0EA81750" w:rsidR="009617A9" w:rsidRPr="000E1303" w:rsidRDefault="00274A24" w:rsidP="00B409CB">
      <w:pPr>
        <w:pStyle w:val="NoSpacing"/>
        <w:rPr>
          <w:rFonts w:ascii="Calibri" w:hAnsi="Calibri" w:cs="Calibri"/>
          <w:b/>
          <w:bCs w:val="0"/>
        </w:rPr>
      </w:pPr>
      <w:r w:rsidRPr="000E1303">
        <w:rPr>
          <w:rFonts w:ascii="Calibri" w:hAnsi="Calibri" w:cs="Calibri"/>
          <w:b/>
          <w:bCs w:val="0"/>
        </w:rPr>
        <w:t xml:space="preserve">Table </w:t>
      </w:r>
      <w:r w:rsidR="008A4AB1">
        <w:rPr>
          <w:rFonts w:ascii="Calibri" w:hAnsi="Calibri" w:cs="Calibri"/>
          <w:b/>
          <w:bCs w:val="0"/>
        </w:rPr>
        <w:t>6</w:t>
      </w:r>
    </w:p>
    <w:p w14:paraId="55FF0A1B" w14:textId="0EA304C6" w:rsidR="00274A24" w:rsidRPr="000E1303" w:rsidRDefault="00274A24" w:rsidP="00B409CB">
      <w:pPr>
        <w:pStyle w:val="NoSpacing"/>
        <w:rPr>
          <w:rFonts w:ascii="Calibri" w:hAnsi="Calibri" w:cs="Calibri"/>
          <w:b/>
          <w:bCs w:val="0"/>
        </w:rPr>
      </w:pPr>
      <w:r w:rsidRPr="000E1303">
        <w:rPr>
          <w:rFonts w:ascii="Calibri" w:hAnsi="Calibri" w:cs="Calibri"/>
          <w:b/>
          <w:bCs w:val="0"/>
        </w:rPr>
        <w:t xml:space="preserve">Status of FY 2025 </w:t>
      </w:r>
      <w:r w:rsidR="000E1303" w:rsidRPr="000E1303">
        <w:rPr>
          <w:rFonts w:ascii="Calibri" w:hAnsi="Calibri" w:cs="Calibri"/>
          <w:b/>
          <w:bCs w:val="0"/>
        </w:rPr>
        <w:t xml:space="preserve">and Prior </w:t>
      </w:r>
      <w:r w:rsidRPr="000E1303">
        <w:rPr>
          <w:rFonts w:ascii="Calibri" w:hAnsi="Calibri" w:cs="Calibri"/>
          <w:b/>
          <w:bCs w:val="0"/>
        </w:rPr>
        <w:t xml:space="preserve">Federal </w:t>
      </w:r>
      <w:r w:rsidR="002702F6" w:rsidRPr="000E1303">
        <w:rPr>
          <w:rFonts w:ascii="Calibri" w:hAnsi="Calibri" w:cs="Calibri"/>
          <w:b/>
          <w:bCs w:val="0"/>
        </w:rPr>
        <w:t>Directives</w:t>
      </w:r>
      <w:r w:rsidRPr="000E1303">
        <w:rPr>
          <w:rFonts w:ascii="Calibri" w:hAnsi="Calibri" w:cs="Calibri"/>
          <w:b/>
          <w:bCs w:val="0"/>
        </w:rPr>
        <w:t xml:space="preserve"> Where Adoption Was Encouraged</w:t>
      </w:r>
    </w:p>
    <w:p w14:paraId="6AAC1584" w14:textId="3A76C7EF" w:rsidR="00274A24" w:rsidRDefault="00274A24" w:rsidP="00B409CB">
      <w:pPr>
        <w:pStyle w:val="NoSpacing"/>
        <w:rPr>
          <w:rFonts w:ascii="Calibri" w:hAnsi="Calibri" w:cs="Calibri"/>
        </w:rPr>
      </w:pPr>
      <w:r w:rsidRPr="000E1303">
        <w:rPr>
          <w:rFonts w:ascii="Calibri" w:hAnsi="Calibri" w:cs="Calibri"/>
        </w:rPr>
        <w:t>(May include delinquent FPCs from earlier fiscal years)</w:t>
      </w:r>
    </w:p>
    <w:p w14:paraId="690FCDC0" w14:textId="77777777" w:rsidR="009B098D" w:rsidRPr="00B6178E" w:rsidRDefault="009B098D" w:rsidP="00B409CB">
      <w:pPr>
        <w:pStyle w:val="NoSpacing"/>
        <w:rPr>
          <w:rFonts w:ascii="Calibri" w:hAnsi="Calibri" w:cs="Calibri"/>
          <w:highlight w:val="yellow"/>
        </w:rPr>
      </w:pPr>
    </w:p>
    <w:tbl>
      <w:tblPr>
        <w:tblStyle w:val="TableGrid"/>
        <w:tblW w:w="9535" w:type="dxa"/>
        <w:tblLook w:val="04A0" w:firstRow="1" w:lastRow="0" w:firstColumn="1" w:lastColumn="0" w:noHBand="0" w:noVBand="1"/>
      </w:tblPr>
      <w:tblGrid>
        <w:gridCol w:w="2030"/>
        <w:gridCol w:w="1278"/>
        <w:gridCol w:w="1340"/>
        <w:gridCol w:w="1118"/>
        <w:gridCol w:w="1147"/>
        <w:gridCol w:w="1340"/>
        <w:gridCol w:w="1282"/>
      </w:tblGrid>
      <w:tr w:rsidR="007F48C3" w:rsidRPr="00B6178E" w14:paraId="2287A027" w14:textId="77777777" w:rsidTr="00AA083B">
        <w:trPr>
          <w:cantSplit/>
          <w:tblHeader/>
        </w:trPr>
        <w:tc>
          <w:tcPr>
            <w:tcW w:w="2030" w:type="dxa"/>
          </w:tcPr>
          <w:p w14:paraId="2ED175BF" w14:textId="77777777" w:rsidR="007F48C3" w:rsidRPr="000E1303" w:rsidRDefault="007F48C3">
            <w:pPr>
              <w:pStyle w:val="NoSpacing"/>
              <w:rPr>
                <w:rFonts w:ascii="Calibri" w:hAnsi="Calibri" w:cs="Calibri"/>
                <w:b/>
                <w:bCs w:val="0"/>
                <w:sz w:val="22"/>
                <w:szCs w:val="22"/>
              </w:rPr>
            </w:pPr>
            <w:r w:rsidRPr="000E1303">
              <w:rPr>
                <w:rFonts w:ascii="Calibri" w:hAnsi="Calibri" w:cs="Calibri"/>
                <w:b/>
                <w:bCs w:val="0"/>
                <w:sz w:val="22"/>
                <w:szCs w:val="22"/>
              </w:rPr>
              <w:t>FPC Directive/Subject</w:t>
            </w:r>
          </w:p>
        </w:tc>
        <w:tc>
          <w:tcPr>
            <w:tcW w:w="1278" w:type="dxa"/>
          </w:tcPr>
          <w:p w14:paraId="349EDF2D" w14:textId="77777777" w:rsidR="007F48C3" w:rsidRPr="000E1303" w:rsidRDefault="007F48C3">
            <w:pPr>
              <w:pStyle w:val="NoSpacing"/>
              <w:rPr>
                <w:rFonts w:ascii="Calibri" w:hAnsi="Calibri" w:cs="Calibri"/>
                <w:b/>
                <w:bCs w:val="0"/>
                <w:sz w:val="22"/>
                <w:szCs w:val="22"/>
              </w:rPr>
            </w:pPr>
            <w:r w:rsidRPr="000E1303">
              <w:rPr>
                <w:rFonts w:ascii="Calibri" w:hAnsi="Calibri" w:cs="Calibri"/>
                <w:b/>
                <w:bCs w:val="0"/>
                <w:sz w:val="22"/>
                <w:szCs w:val="22"/>
              </w:rPr>
              <w:t>Response Due Date</w:t>
            </w:r>
          </w:p>
        </w:tc>
        <w:tc>
          <w:tcPr>
            <w:tcW w:w="1340" w:type="dxa"/>
          </w:tcPr>
          <w:p w14:paraId="4DE4A36E" w14:textId="5D7D2B55" w:rsidR="007F48C3" w:rsidRPr="000E1303" w:rsidRDefault="00605F5C">
            <w:pPr>
              <w:pStyle w:val="NoSpacing"/>
              <w:rPr>
                <w:rFonts w:ascii="Calibri" w:hAnsi="Calibri" w:cs="Calibri"/>
                <w:b/>
                <w:bCs w:val="0"/>
                <w:sz w:val="22"/>
                <w:szCs w:val="22"/>
              </w:rPr>
            </w:pPr>
            <w:r>
              <w:rPr>
                <w:rFonts w:ascii="Calibri" w:hAnsi="Calibri" w:cs="Calibri"/>
                <w:b/>
                <w:bCs w:val="0"/>
                <w:sz w:val="22"/>
                <w:szCs w:val="22"/>
              </w:rPr>
              <w:t>State Plan</w:t>
            </w:r>
            <w:r w:rsidR="007F48C3" w:rsidRPr="000E1303">
              <w:rPr>
                <w:rFonts w:ascii="Calibri" w:hAnsi="Calibri" w:cs="Calibri"/>
                <w:b/>
                <w:bCs w:val="0"/>
                <w:sz w:val="22"/>
                <w:szCs w:val="22"/>
              </w:rPr>
              <w:t xml:space="preserve"> Response Date</w:t>
            </w:r>
          </w:p>
        </w:tc>
        <w:tc>
          <w:tcPr>
            <w:tcW w:w="1118" w:type="dxa"/>
          </w:tcPr>
          <w:p w14:paraId="575E83E2" w14:textId="77777777" w:rsidR="007F48C3" w:rsidRPr="000E1303" w:rsidRDefault="007F48C3">
            <w:pPr>
              <w:pStyle w:val="NoSpacing"/>
              <w:rPr>
                <w:rFonts w:ascii="Calibri" w:hAnsi="Calibri" w:cs="Calibri"/>
                <w:b/>
                <w:bCs w:val="0"/>
                <w:sz w:val="22"/>
                <w:szCs w:val="22"/>
              </w:rPr>
            </w:pPr>
            <w:r w:rsidRPr="000E1303">
              <w:rPr>
                <w:rFonts w:ascii="Calibri" w:hAnsi="Calibri" w:cs="Calibri"/>
                <w:b/>
                <w:bCs w:val="0"/>
                <w:sz w:val="22"/>
                <w:szCs w:val="22"/>
              </w:rPr>
              <w:t>Intent to Adopt</w:t>
            </w:r>
          </w:p>
        </w:tc>
        <w:tc>
          <w:tcPr>
            <w:tcW w:w="1147" w:type="dxa"/>
          </w:tcPr>
          <w:p w14:paraId="5FF65588" w14:textId="77777777" w:rsidR="007F48C3" w:rsidRPr="000E1303" w:rsidRDefault="007F48C3">
            <w:pPr>
              <w:pStyle w:val="NoSpacing"/>
              <w:rPr>
                <w:rFonts w:ascii="Calibri" w:hAnsi="Calibri" w:cs="Calibri"/>
                <w:b/>
                <w:bCs w:val="0"/>
                <w:sz w:val="22"/>
                <w:szCs w:val="22"/>
              </w:rPr>
            </w:pPr>
            <w:r w:rsidRPr="000E1303">
              <w:rPr>
                <w:rFonts w:ascii="Calibri" w:hAnsi="Calibri" w:cs="Calibri"/>
                <w:b/>
                <w:bCs w:val="0"/>
                <w:sz w:val="22"/>
                <w:szCs w:val="22"/>
              </w:rPr>
              <w:t>Adopt Identical</w:t>
            </w:r>
          </w:p>
        </w:tc>
        <w:tc>
          <w:tcPr>
            <w:tcW w:w="1340" w:type="dxa"/>
          </w:tcPr>
          <w:p w14:paraId="083C39D8" w14:textId="77777777" w:rsidR="007F48C3" w:rsidRPr="000E1303" w:rsidRDefault="007F48C3">
            <w:pPr>
              <w:pStyle w:val="NoSpacing"/>
              <w:rPr>
                <w:rFonts w:ascii="Calibri" w:hAnsi="Calibri" w:cs="Calibri"/>
                <w:b/>
                <w:bCs w:val="0"/>
                <w:sz w:val="22"/>
                <w:szCs w:val="22"/>
              </w:rPr>
            </w:pPr>
            <w:r w:rsidRPr="000E1303">
              <w:rPr>
                <w:rFonts w:ascii="Calibri" w:hAnsi="Calibri" w:cs="Calibri"/>
                <w:b/>
                <w:bCs w:val="0"/>
                <w:sz w:val="22"/>
                <w:szCs w:val="22"/>
              </w:rPr>
              <w:t>Adoption Due Date</w:t>
            </w:r>
          </w:p>
        </w:tc>
        <w:tc>
          <w:tcPr>
            <w:tcW w:w="1282" w:type="dxa"/>
          </w:tcPr>
          <w:p w14:paraId="0983DB7A" w14:textId="0226A9F9" w:rsidR="007F48C3" w:rsidRPr="000E1303" w:rsidRDefault="00605F5C">
            <w:pPr>
              <w:pStyle w:val="NoSpacing"/>
              <w:rPr>
                <w:rFonts w:ascii="Calibri" w:hAnsi="Calibri" w:cs="Calibri"/>
                <w:b/>
                <w:bCs w:val="0"/>
                <w:sz w:val="22"/>
                <w:szCs w:val="22"/>
              </w:rPr>
            </w:pPr>
            <w:r>
              <w:rPr>
                <w:rFonts w:ascii="Calibri" w:hAnsi="Calibri" w:cs="Calibri"/>
                <w:b/>
                <w:bCs w:val="0"/>
                <w:sz w:val="22"/>
                <w:szCs w:val="22"/>
              </w:rPr>
              <w:t>State Plan</w:t>
            </w:r>
            <w:r w:rsidR="007F48C3" w:rsidRPr="000E1303">
              <w:rPr>
                <w:rFonts w:ascii="Calibri" w:hAnsi="Calibri" w:cs="Calibri"/>
                <w:b/>
                <w:bCs w:val="0"/>
                <w:sz w:val="22"/>
                <w:szCs w:val="22"/>
              </w:rPr>
              <w:t xml:space="preserve"> Adoption Date</w:t>
            </w:r>
          </w:p>
        </w:tc>
      </w:tr>
      <w:tr w:rsidR="00E575A2" w:rsidRPr="00B6178E" w14:paraId="742A3B92" w14:textId="77777777">
        <w:tc>
          <w:tcPr>
            <w:tcW w:w="2030" w:type="dxa"/>
          </w:tcPr>
          <w:p w14:paraId="0737860D" w14:textId="4A22C1B6" w:rsidR="00E575A2" w:rsidRPr="002238EC" w:rsidRDefault="00E575A2" w:rsidP="002338F1">
            <w:pPr>
              <w:pStyle w:val="NoSpacing"/>
              <w:rPr>
                <w:rFonts w:ascii="Calibri" w:hAnsi="Calibri" w:cs="Calibri"/>
                <w:sz w:val="22"/>
                <w:szCs w:val="22"/>
              </w:rPr>
            </w:pPr>
            <w:r>
              <w:rPr>
                <w:rFonts w:ascii="Calibri" w:hAnsi="Calibri" w:cs="Calibri"/>
                <w:sz w:val="22"/>
                <w:szCs w:val="22"/>
              </w:rPr>
              <w:t>CPL 02-00-171 Communicating OSHA Fatality Inspection Procedures to a Fallen Worker’s Family (08/26/2024)</w:t>
            </w:r>
          </w:p>
        </w:tc>
        <w:tc>
          <w:tcPr>
            <w:tcW w:w="1278" w:type="dxa"/>
          </w:tcPr>
          <w:p w14:paraId="781E6342" w14:textId="7F91F10D" w:rsidR="00E575A2" w:rsidRPr="002238EC" w:rsidRDefault="00A07C4D" w:rsidP="002338F1">
            <w:pPr>
              <w:pStyle w:val="NoSpacing"/>
              <w:rPr>
                <w:rFonts w:ascii="Calibri" w:hAnsi="Calibri" w:cs="Calibri"/>
                <w:sz w:val="22"/>
                <w:szCs w:val="22"/>
              </w:rPr>
            </w:pPr>
            <w:r>
              <w:rPr>
                <w:rFonts w:ascii="Calibri" w:hAnsi="Calibri" w:cs="Calibri"/>
                <w:sz w:val="22"/>
                <w:szCs w:val="22"/>
              </w:rPr>
              <w:t>10/25/2024</w:t>
            </w:r>
          </w:p>
        </w:tc>
        <w:tc>
          <w:tcPr>
            <w:tcW w:w="1340" w:type="dxa"/>
          </w:tcPr>
          <w:p w14:paraId="40D2C034" w14:textId="76E2580F" w:rsidR="00E575A2" w:rsidRPr="002238EC" w:rsidRDefault="00A07C4D" w:rsidP="002338F1">
            <w:pPr>
              <w:pStyle w:val="NoSpacing"/>
              <w:rPr>
                <w:rFonts w:ascii="Calibri" w:hAnsi="Calibri" w:cs="Calibri"/>
                <w:sz w:val="22"/>
                <w:szCs w:val="22"/>
              </w:rPr>
            </w:pPr>
            <w:r>
              <w:rPr>
                <w:rFonts w:ascii="Calibri" w:hAnsi="Calibri" w:cs="Calibri"/>
                <w:sz w:val="22"/>
                <w:szCs w:val="22"/>
              </w:rPr>
              <w:t>Pending</w:t>
            </w:r>
          </w:p>
        </w:tc>
        <w:tc>
          <w:tcPr>
            <w:tcW w:w="1118" w:type="dxa"/>
          </w:tcPr>
          <w:p w14:paraId="70247403" w14:textId="5891C968" w:rsidR="00E575A2" w:rsidRPr="002238EC" w:rsidRDefault="00A07C4D" w:rsidP="002338F1">
            <w:pPr>
              <w:pStyle w:val="NoSpacing"/>
              <w:rPr>
                <w:rFonts w:ascii="Calibri" w:hAnsi="Calibri" w:cs="Calibri"/>
                <w:sz w:val="22"/>
                <w:szCs w:val="22"/>
              </w:rPr>
            </w:pPr>
            <w:r>
              <w:rPr>
                <w:rFonts w:ascii="Calibri" w:hAnsi="Calibri" w:cs="Calibri"/>
                <w:sz w:val="22"/>
                <w:szCs w:val="22"/>
              </w:rPr>
              <w:t>Pending</w:t>
            </w:r>
          </w:p>
        </w:tc>
        <w:tc>
          <w:tcPr>
            <w:tcW w:w="1147" w:type="dxa"/>
          </w:tcPr>
          <w:p w14:paraId="41839139" w14:textId="1DA76367" w:rsidR="00E575A2" w:rsidRPr="002238EC" w:rsidRDefault="00A07C4D" w:rsidP="002338F1">
            <w:pPr>
              <w:pStyle w:val="NoSpacing"/>
              <w:rPr>
                <w:rFonts w:ascii="Calibri" w:hAnsi="Calibri" w:cs="Calibri"/>
                <w:sz w:val="22"/>
                <w:szCs w:val="22"/>
              </w:rPr>
            </w:pPr>
            <w:r>
              <w:rPr>
                <w:rFonts w:ascii="Calibri" w:hAnsi="Calibri" w:cs="Calibri"/>
                <w:sz w:val="22"/>
                <w:szCs w:val="22"/>
              </w:rPr>
              <w:t>Pending</w:t>
            </w:r>
          </w:p>
        </w:tc>
        <w:tc>
          <w:tcPr>
            <w:tcW w:w="1340" w:type="dxa"/>
          </w:tcPr>
          <w:p w14:paraId="6F67148A" w14:textId="38AAEFE9" w:rsidR="00E575A2" w:rsidRPr="002238EC" w:rsidRDefault="00A07C4D" w:rsidP="002338F1">
            <w:pPr>
              <w:pStyle w:val="NoSpacing"/>
              <w:rPr>
                <w:rFonts w:ascii="Calibri" w:hAnsi="Calibri" w:cs="Calibri"/>
                <w:sz w:val="22"/>
                <w:szCs w:val="22"/>
              </w:rPr>
            </w:pPr>
            <w:r>
              <w:rPr>
                <w:rFonts w:ascii="Calibri" w:hAnsi="Calibri" w:cs="Calibri"/>
                <w:sz w:val="22"/>
                <w:szCs w:val="22"/>
              </w:rPr>
              <w:t>Not Applicable – adoption not required</w:t>
            </w:r>
          </w:p>
        </w:tc>
        <w:tc>
          <w:tcPr>
            <w:tcW w:w="1282" w:type="dxa"/>
          </w:tcPr>
          <w:p w14:paraId="608BF45B" w14:textId="2A3DF5EC" w:rsidR="00E575A2" w:rsidRPr="002238EC" w:rsidRDefault="001108AF" w:rsidP="002338F1">
            <w:pPr>
              <w:pStyle w:val="NoSpacing"/>
              <w:rPr>
                <w:rFonts w:ascii="Calibri" w:hAnsi="Calibri" w:cs="Calibri"/>
                <w:sz w:val="22"/>
                <w:szCs w:val="22"/>
              </w:rPr>
            </w:pPr>
            <w:r>
              <w:rPr>
                <w:rFonts w:ascii="Calibri" w:hAnsi="Calibri" w:cs="Calibri"/>
                <w:sz w:val="22"/>
                <w:szCs w:val="22"/>
              </w:rPr>
              <w:t>Pending</w:t>
            </w:r>
          </w:p>
        </w:tc>
      </w:tr>
    </w:tbl>
    <w:p w14:paraId="57B8B969" w14:textId="77777777" w:rsidR="000A65F0" w:rsidRDefault="000A65F0" w:rsidP="004466AB">
      <w:pPr>
        <w:pStyle w:val="NoSpacing"/>
        <w:rPr>
          <w:rFonts w:ascii="Calibri" w:hAnsi="Calibri" w:cs="Calibri"/>
          <w:highlight w:val="yellow"/>
        </w:rPr>
      </w:pPr>
    </w:p>
    <w:p w14:paraId="3EF71ADC" w14:textId="77777777" w:rsidR="00990CA1" w:rsidRDefault="00990CA1" w:rsidP="004466AB">
      <w:pPr>
        <w:pStyle w:val="NoSpacing"/>
        <w:rPr>
          <w:rFonts w:ascii="Calibri" w:hAnsi="Calibri" w:cs="Calibri"/>
          <w:b/>
          <w:bCs w:val="0"/>
        </w:rPr>
      </w:pPr>
    </w:p>
    <w:p w14:paraId="4743097A" w14:textId="77777777" w:rsidR="009B098D" w:rsidRDefault="009B098D" w:rsidP="004466AB">
      <w:pPr>
        <w:pStyle w:val="NoSpacing"/>
        <w:rPr>
          <w:rFonts w:ascii="Calibri" w:hAnsi="Calibri" w:cs="Calibri"/>
          <w:b/>
          <w:bCs w:val="0"/>
        </w:rPr>
      </w:pPr>
    </w:p>
    <w:p w14:paraId="3C73448B" w14:textId="77777777" w:rsidR="009B098D" w:rsidRDefault="009B098D" w:rsidP="004466AB">
      <w:pPr>
        <w:pStyle w:val="NoSpacing"/>
        <w:rPr>
          <w:rFonts w:ascii="Calibri" w:hAnsi="Calibri" w:cs="Calibri"/>
          <w:b/>
          <w:bCs w:val="0"/>
        </w:rPr>
      </w:pPr>
    </w:p>
    <w:p w14:paraId="3EC4F29C" w14:textId="77777777" w:rsidR="009B098D" w:rsidRDefault="009B098D" w:rsidP="004466AB">
      <w:pPr>
        <w:pStyle w:val="NoSpacing"/>
        <w:rPr>
          <w:rFonts w:ascii="Calibri" w:hAnsi="Calibri" w:cs="Calibri"/>
          <w:b/>
          <w:bCs w:val="0"/>
        </w:rPr>
      </w:pPr>
    </w:p>
    <w:p w14:paraId="131ADF52" w14:textId="77777777" w:rsidR="009B098D" w:rsidRDefault="009B098D" w:rsidP="004466AB">
      <w:pPr>
        <w:pStyle w:val="NoSpacing"/>
        <w:rPr>
          <w:rFonts w:ascii="Calibri" w:hAnsi="Calibri" w:cs="Calibri"/>
          <w:b/>
          <w:bCs w:val="0"/>
        </w:rPr>
      </w:pPr>
    </w:p>
    <w:p w14:paraId="60470471" w14:textId="77777777" w:rsidR="009B098D" w:rsidRDefault="009B098D" w:rsidP="004466AB">
      <w:pPr>
        <w:pStyle w:val="NoSpacing"/>
        <w:rPr>
          <w:rFonts w:ascii="Calibri" w:hAnsi="Calibri" w:cs="Calibri"/>
          <w:b/>
          <w:bCs w:val="0"/>
        </w:rPr>
      </w:pPr>
    </w:p>
    <w:p w14:paraId="117AD34F" w14:textId="53F37C5F" w:rsidR="00654F68" w:rsidRPr="00826C07" w:rsidRDefault="007E6B5A" w:rsidP="004466AB">
      <w:pPr>
        <w:pStyle w:val="NoSpacing"/>
        <w:rPr>
          <w:rFonts w:ascii="Calibri" w:hAnsi="Calibri" w:cs="Calibri"/>
          <w:b/>
          <w:bCs w:val="0"/>
        </w:rPr>
      </w:pPr>
      <w:r w:rsidRPr="00826C07">
        <w:rPr>
          <w:rFonts w:ascii="Calibri" w:hAnsi="Calibri" w:cs="Calibri"/>
          <w:b/>
          <w:bCs w:val="0"/>
        </w:rPr>
        <w:lastRenderedPageBreak/>
        <w:t xml:space="preserve">Table </w:t>
      </w:r>
      <w:r w:rsidR="008A4AB1">
        <w:rPr>
          <w:rFonts w:ascii="Calibri" w:hAnsi="Calibri" w:cs="Calibri"/>
          <w:b/>
          <w:bCs w:val="0"/>
        </w:rPr>
        <w:t>7</w:t>
      </w:r>
    </w:p>
    <w:p w14:paraId="4D184352" w14:textId="77777777" w:rsidR="00FC0F54" w:rsidRDefault="00FC0F54" w:rsidP="00FC0F54">
      <w:pPr>
        <w:pStyle w:val="NoSpacing"/>
        <w:rPr>
          <w:rFonts w:ascii="Calibri" w:hAnsi="Calibri" w:cs="Calibri"/>
        </w:rPr>
      </w:pPr>
      <w:r w:rsidRPr="00FC0F54">
        <w:rPr>
          <w:rFonts w:ascii="Calibri" w:hAnsi="Calibri" w:cs="Calibri"/>
          <w:b/>
        </w:rPr>
        <w:t>FY 2024 and FY 2025 State-Initiated Changes</w:t>
      </w:r>
      <w:r w:rsidRPr="00FC0F54">
        <w:rPr>
          <w:rFonts w:ascii="Calibri" w:hAnsi="Calibri" w:cs="Calibri"/>
        </w:rPr>
        <w:t> </w:t>
      </w:r>
    </w:p>
    <w:p w14:paraId="65865C04" w14:textId="0D421D6F" w:rsidR="007E6B5A" w:rsidRPr="00FC0F54" w:rsidRDefault="007E6B5A" w:rsidP="00FC0F54">
      <w:pPr>
        <w:pStyle w:val="NoSpacing"/>
        <w:rPr>
          <w:rFonts w:ascii="Calibri" w:hAnsi="Calibri" w:cs="Calibri"/>
        </w:rPr>
      </w:pPr>
      <w:r>
        <w:rPr>
          <w:rFonts w:ascii="Calibri" w:hAnsi="Calibri" w:cs="Calibri"/>
        </w:rPr>
        <w:t xml:space="preserve">Note: </w:t>
      </w:r>
      <w:r w:rsidR="005B75DA">
        <w:rPr>
          <w:rFonts w:ascii="Calibri" w:hAnsi="Calibri" w:cs="Calibri"/>
        </w:rPr>
        <w:t xml:space="preserve">SICS </w:t>
      </w:r>
      <w:r w:rsidR="00BB72F9">
        <w:rPr>
          <w:rFonts w:ascii="Calibri" w:hAnsi="Calibri" w:cs="Calibri"/>
        </w:rPr>
        <w:t xml:space="preserve">marked with an * </w:t>
      </w:r>
      <w:r w:rsidR="006B6283">
        <w:rPr>
          <w:rFonts w:ascii="Calibri" w:hAnsi="Calibri" w:cs="Calibri"/>
        </w:rPr>
        <w:t xml:space="preserve">are pending entry into the </w:t>
      </w:r>
      <w:r w:rsidR="00605F5C">
        <w:rPr>
          <w:rFonts w:ascii="Calibri" w:hAnsi="Calibri" w:cs="Calibri"/>
        </w:rPr>
        <w:t>State Plan</w:t>
      </w:r>
      <w:r w:rsidR="006B6283">
        <w:rPr>
          <w:rFonts w:ascii="Calibri" w:hAnsi="Calibri" w:cs="Calibri"/>
        </w:rPr>
        <w:t xml:space="preserve"> Application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Status of FY 2021 Federal Standards Adoption"/>
      </w:tblPr>
      <w:tblGrid>
        <w:gridCol w:w="6260"/>
        <w:gridCol w:w="1588"/>
        <w:gridCol w:w="1496"/>
      </w:tblGrid>
      <w:tr w:rsidR="003F62F3" w:rsidRPr="00FC0F54" w14:paraId="06050866" w14:textId="77777777" w:rsidTr="008A4AB1">
        <w:trPr>
          <w:trHeight w:val="420"/>
          <w:tblHeader/>
        </w:trPr>
        <w:tc>
          <w:tcPr>
            <w:tcW w:w="6260" w:type="dxa"/>
            <w:tcBorders>
              <w:top w:val="single" w:sz="6" w:space="0" w:color="BFBFBF"/>
              <w:left w:val="single" w:sz="6" w:space="0" w:color="BFBFBF"/>
              <w:bottom w:val="single" w:sz="6" w:space="0" w:color="BFBFBF"/>
              <w:right w:val="single" w:sz="6" w:space="0" w:color="BFBFBF"/>
            </w:tcBorders>
            <w:hideMark/>
          </w:tcPr>
          <w:p w14:paraId="36DB8C3D" w14:textId="77777777" w:rsidR="00FC0F54" w:rsidRPr="00FC0F54" w:rsidRDefault="00FC0F54" w:rsidP="00FC0F54">
            <w:pPr>
              <w:pStyle w:val="NoSpacing"/>
              <w:rPr>
                <w:rFonts w:ascii="Calibri" w:hAnsi="Calibri" w:cs="Calibri"/>
              </w:rPr>
            </w:pPr>
            <w:r w:rsidRPr="00FC0F54">
              <w:rPr>
                <w:rFonts w:ascii="Calibri" w:hAnsi="Calibri" w:cs="Calibri"/>
                <w:b/>
              </w:rPr>
              <w:t>State-Initiated Change</w:t>
            </w:r>
            <w:r w:rsidRPr="00FC0F54">
              <w:rPr>
                <w:rFonts w:ascii="Calibri" w:hAnsi="Calibri" w:cs="Calibri"/>
              </w:rPr>
              <w:t> </w:t>
            </w:r>
          </w:p>
        </w:tc>
        <w:tc>
          <w:tcPr>
            <w:tcW w:w="1588" w:type="dxa"/>
            <w:tcBorders>
              <w:top w:val="single" w:sz="6" w:space="0" w:color="BFBFBF"/>
              <w:left w:val="single" w:sz="6" w:space="0" w:color="BFBFBF"/>
              <w:bottom w:val="single" w:sz="6" w:space="0" w:color="BFBFBF"/>
              <w:right w:val="single" w:sz="6" w:space="0" w:color="BFBFBF"/>
            </w:tcBorders>
            <w:hideMark/>
          </w:tcPr>
          <w:p w14:paraId="1F9FC5C5" w14:textId="77777777" w:rsidR="00FC0F54" w:rsidRPr="00FC0F54" w:rsidRDefault="00FC0F54" w:rsidP="00FC0F54">
            <w:pPr>
              <w:pStyle w:val="NoSpacing"/>
              <w:rPr>
                <w:rFonts w:ascii="Calibri" w:hAnsi="Calibri" w:cs="Calibri"/>
              </w:rPr>
            </w:pPr>
            <w:r w:rsidRPr="00FC0F54">
              <w:rPr>
                <w:rFonts w:ascii="Calibri" w:hAnsi="Calibri" w:cs="Calibri"/>
                <w:b/>
              </w:rPr>
              <w:t>Adoption Date</w:t>
            </w:r>
            <w:r w:rsidRPr="00FC0F54">
              <w:rPr>
                <w:rFonts w:ascii="Calibri" w:hAnsi="Calibri" w:cs="Calibri"/>
              </w:rPr>
              <w:t> </w:t>
            </w:r>
          </w:p>
        </w:tc>
        <w:tc>
          <w:tcPr>
            <w:tcW w:w="1496" w:type="dxa"/>
            <w:tcBorders>
              <w:top w:val="single" w:sz="6" w:space="0" w:color="BFBFBF"/>
              <w:left w:val="single" w:sz="6" w:space="0" w:color="BFBFBF"/>
              <w:bottom w:val="single" w:sz="6" w:space="0" w:color="BFBFBF"/>
              <w:right w:val="single" w:sz="6" w:space="0" w:color="BFBFBF"/>
            </w:tcBorders>
            <w:hideMark/>
          </w:tcPr>
          <w:p w14:paraId="4F72E697" w14:textId="77777777" w:rsidR="00FC0F54" w:rsidRPr="00FC0F54" w:rsidRDefault="00FC0F54" w:rsidP="00FC0F54">
            <w:pPr>
              <w:pStyle w:val="NoSpacing"/>
              <w:rPr>
                <w:rFonts w:ascii="Calibri" w:hAnsi="Calibri" w:cs="Calibri"/>
              </w:rPr>
            </w:pPr>
            <w:r w:rsidRPr="00FC0F54">
              <w:rPr>
                <w:rFonts w:ascii="Calibri" w:hAnsi="Calibri" w:cs="Calibri"/>
                <w:b/>
              </w:rPr>
              <w:t>Effective Date</w:t>
            </w:r>
            <w:r w:rsidRPr="00FC0F54">
              <w:rPr>
                <w:rFonts w:ascii="Calibri" w:hAnsi="Calibri" w:cs="Calibri"/>
              </w:rPr>
              <w:t> </w:t>
            </w:r>
          </w:p>
        </w:tc>
      </w:tr>
      <w:tr w:rsidR="005026D6" w:rsidRPr="00FC0F54" w14:paraId="797FFC03"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74FD5E48" w14:textId="0FDE17BD" w:rsidR="005026D6" w:rsidRPr="00FC0F54" w:rsidRDefault="005026D6" w:rsidP="005026D6">
            <w:pPr>
              <w:pStyle w:val="NoSpacing"/>
              <w:rPr>
                <w:rFonts w:ascii="Calibri" w:hAnsi="Calibri" w:cs="Calibri"/>
                <w:b/>
              </w:rPr>
            </w:pPr>
            <w:hyperlink r:id="rId19" w:history="1">
              <w:r w:rsidRPr="00EE1857">
                <w:rPr>
                  <w:rStyle w:val="Hyperlink"/>
                  <w:rFonts w:ascii="Calibri" w:hAnsi="Calibri" w:cs="Calibri"/>
                  <w:b/>
                  <w:color w:val="3333FF"/>
                </w:rPr>
                <w:t>Section 5144 Appendix A</w:t>
              </w:r>
            </w:hyperlink>
            <w:r w:rsidRPr="00923983">
              <w:rPr>
                <w:rFonts w:ascii="Calibri" w:hAnsi="Calibri" w:cs="Calibri"/>
              </w:rPr>
              <w:br/>
              <w:t>Fit Testing Procedures (Mandatory) (HORCHER)</w:t>
            </w:r>
          </w:p>
        </w:tc>
        <w:tc>
          <w:tcPr>
            <w:tcW w:w="1588" w:type="dxa"/>
            <w:tcBorders>
              <w:top w:val="single" w:sz="6" w:space="0" w:color="BFBFBF"/>
              <w:left w:val="single" w:sz="6" w:space="0" w:color="BFBFBF"/>
              <w:bottom w:val="single" w:sz="6" w:space="0" w:color="BFBFBF"/>
              <w:right w:val="single" w:sz="6" w:space="0" w:color="BFBFBF"/>
            </w:tcBorders>
          </w:tcPr>
          <w:p w14:paraId="3716F681" w14:textId="0462A6A5" w:rsidR="005026D6" w:rsidRPr="00FC0F54" w:rsidRDefault="005026D6" w:rsidP="005026D6">
            <w:pPr>
              <w:pStyle w:val="NoSpacing"/>
              <w:rPr>
                <w:rFonts w:ascii="Calibri" w:hAnsi="Calibri" w:cs="Calibri"/>
                <w:b/>
              </w:rPr>
            </w:pPr>
            <w:r w:rsidRPr="00923983">
              <w:rPr>
                <w:rFonts w:ascii="Calibri" w:hAnsi="Calibri" w:cs="Calibri"/>
              </w:rPr>
              <w:t>6/4/2024</w:t>
            </w:r>
          </w:p>
        </w:tc>
        <w:tc>
          <w:tcPr>
            <w:tcW w:w="1496" w:type="dxa"/>
            <w:tcBorders>
              <w:top w:val="single" w:sz="6" w:space="0" w:color="BFBFBF"/>
              <w:left w:val="single" w:sz="6" w:space="0" w:color="BFBFBF"/>
              <w:bottom w:val="single" w:sz="6" w:space="0" w:color="BFBFBF"/>
              <w:right w:val="single" w:sz="6" w:space="0" w:color="BFBFBF"/>
            </w:tcBorders>
          </w:tcPr>
          <w:p w14:paraId="06FB8091" w14:textId="579FC96E" w:rsidR="005026D6" w:rsidRPr="00FC0F54" w:rsidRDefault="005026D6" w:rsidP="005026D6">
            <w:pPr>
              <w:pStyle w:val="NoSpacing"/>
              <w:rPr>
                <w:rFonts w:ascii="Calibri" w:hAnsi="Calibri" w:cs="Calibri"/>
                <w:b/>
              </w:rPr>
            </w:pPr>
            <w:r w:rsidRPr="00923983">
              <w:rPr>
                <w:rFonts w:ascii="Calibri" w:hAnsi="Calibri" w:cs="Calibri"/>
              </w:rPr>
              <w:t>6/24/2024</w:t>
            </w:r>
          </w:p>
        </w:tc>
      </w:tr>
      <w:tr w:rsidR="005026D6" w:rsidRPr="00FC0F54" w14:paraId="4E29569B"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03023C73" w14:textId="59CD92B5" w:rsidR="005026D6" w:rsidRPr="00923983" w:rsidRDefault="005026D6" w:rsidP="005026D6">
            <w:pPr>
              <w:pStyle w:val="NoSpacing"/>
              <w:rPr>
                <w:rFonts w:ascii="Calibri" w:hAnsi="Calibri" w:cs="Calibri"/>
              </w:rPr>
            </w:pPr>
            <w:hyperlink r:id="rId20" w:history="1">
              <w:r w:rsidRPr="00EE1857">
                <w:rPr>
                  <w:rStyle w:val="Hyperlink"/>
                  <w:rFonts w:ascii="Calibri" w:hAnsi="Calibri" w:cs="Calibri"/>
                  <w:b/>
                  <w:color w:val="3333FF"/>
                </w:rPr>
                <w:t>New Section 3396</w:t>
              </w:r>
            </w:hyperlink>
            <w:r w:rsidRPr="00923983">
              <w:rPr>
                <w:rFonts w:ascii="Calibri" w:hAnsi="Calibri" w:cs="Calibri"/>
              </w:rPr>
              <w:br/>
              <w:t>Heat Illness Prevention in Indoor Places of Employment</w:t>
            </w:r>
            <w:r w:rsidR="000A333D">
              <w:rPr>
                <w:rFonts w:ascii="Calibri" w:hAnsi="Calibri" w:cs="Calibri"/>
              </w:rPr>
              <w:t>*</w:t>
            </w:r>
          </w:p>
        </w:tc>
        <w:tc>
          <w:tcPr>
            <w:tcW w:w="1588" w:type="dxa"/>
            <w:tcBorders>
              <w:top w:val="single" w:sz="6" w:space="0" w:color="BFBFBF"/>
              <w:left w:val="single" w:sz="6" w:space="0" w:color="BFBFBF"/>
              <w:bottom w:val="single" w:sz="6" w:space="0" w:color="BFBFBF"/>
              <w:right w:val="single" w:sz="6" w:space="0" w:color="BFBFBF"/>
            </w:tcBorders>
          </w:tcPr>
          <w:p w14:paraId="07D5BCD5" w14:textId="3B559259" w:rsidR="005026D6" w:rsidRPr="00923983" w:rsidRDefault="005026D6" w:rsidP="005026D6">
            <w:pPr>
              <w:pStyle w:val="NoSpacing"/>
              <w:rPr>
                <w:rFonts w:ascii="Calibri" w:hAnsi="Calibri" w:cs="Calibri"/>
              </w:rPr>
            </w:pPr>
            <w:r w:rsidRPr="00923983">
              <w:rPr>
                <w:rFonts w:ascii="Calibri" w:hAnsi="Calibri" w:cs="Calibri"/>
              </w:rPr>
              <w:t>7/23/2024</w:t>
            </w:r>
          </w:p>
        </w:tc>
        <w:tc>
          <w:tcPr>
            <w:tcW w:w="1496" w:type="dxa"/>
            <w:tcBorders>
              <w:top w:val="single" w:sz="6" w:space="0" w:color="BFBFBF"/>
              <w:left w:val="single" w:sz="6" w:space="0" w:color="BFBFBF"/>
              <w:bottom w:val="single" w:sz="6" w:space="0" w:color="BFBFBF"/>
              <w:right w:val="single" w:sz="6" w:space="0" w:color="BFBFBF"/>
            </w:tcBorders>
          </w:tcPr>
          <w:p w14:paraId="2DB9DB93" w14:textId="5CDC3C6B" w:rsidR="005026D6" w:rsidRPr="00923983" w:rsidRDefault="005026D6" w:rsidP="005026D6">
            <w:pPr>
              <w:pStyle w:val="NoSpacing"/>
              <w:rPr>
                <w:rFonts w:ascii="Calibri" w:hAnsi="Calibri" w:cs="Calibri"/>
              </w:rPr>
            </w:pPr>
            <w:r w:rsidRPr="00923983">
              <w:rPr>
                <w:rFonts w:ascii="Calibri" w:hAnsi="Calibri" w:cs="Calibri"/>
              </w:rPr>
              <w:t>7/23/2024</w:t>
            </w:r>
          </w:p>
        </w:tc>
      </w:tr>
      <w:tr w:rsidR="005026D6" w:rsidRPr="00FC0F54" w14:paraId="15ACA88C"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0A1FE6DB" w14:textId="68FA2B97" w:rsidR="005026D6" w:rsidRPr="00FC0F54" w:rsidRDefault="005026D6" w:rsidP="005026D6">
            <w:pPr>
              <w:pStyle w:val="NoSpacing"/>
              <w:rPr>
                <w:rFonts w:ascii="Calibri" w:hAnsi="Calibri" w:cs="Calibri"/>
              </w:rPr>
            </w:pPr>
            <w:hyperlink r:id="rId21" w:history="1">
              <w:r w:rsidRPr="00EE1857">
                <w:rPr>
                  <w:rStyle w:val="Hyperlink"/>
                  <w:rFonts w:ascii="Calibri" w:hAnsi="Calibri" w:cs="Calibri"/>
                  <w:b/>
                  <w:color w:val="3333FF"/>
                </w:rPr>
                <w:t>Section 1532.1, Section 5155 and Section 5198</w:t>
              </w:r>
            </w:hyperlink>
            <w:r w:rsidRPr="003305E6">
              <w:rPr>
                <w:rFonts w:ascii="Calibri" w:hAnsi="Calibri" w:cs="Calibri"/>
              </w:rPr>
              <w:br/>
              <w:t>Lead</w:t>
            </w:r>
            <w:r w:rsidR="00D27132">
              <w:rPr>
                <w:rFonts w:ascii="Calibri" w:hAnsi="Calibri" w:cs="Calibri"/>
              </w:rPr>
              <w:t>*</w:t>
            </w:r>
          </w:p>
        </w:tc>
        <w:tc>
          <w:tcPr>
            <w:tcW w:w="1588" w:type="dxa"/>
            <w:tcBorders>
              <w:top w:val="single" w:sz="6" w:space="0" w:color="BFBFBF"/>
              <w:left w:val="single" w:sz="6" w:space="0" w:color="BFBFBF"/>
              <w:bottom w:val="single" w:sz="6" w:space="0" w:color="BFBFBF"/>
              <w:right w:val="single" w:sz="6" w:space="0" w:color="BFBFBF"/>
            </w:tcBorders>
          </w:tcPr>
          <w:p w14:paraId="04E82313" w14:textId="78EB778C" w:rsidR="005026D6" w:rsidRPr="00FC0F54" w:rsidRDefault="005026D6" w:rsidP="005026D6">
            <w:pPr>
              <w:pStyle w:val="NoSpacing"/>
              <w:rPr>
                <w:rFonts w:ascii="Calibri" w:hAnsi="Calibri" w:cs="Calibri"/>
              </w:rPr>
            </w:pPr>
            <w:r w:rsidRPr="00A70A88">
              <w:rPr>
                <w:rFonts w:ascii="Calibri" w:hAnsi="Calibri" w:cs="Calibri"/>
              </w:rPr>
              <w:t>4/8/2024</w:t>
            </w:r>
          </w:p>
        </w:tc>
        <w:tc>
          <w:tcPr>
            <w:tcW w:w="1496" w:type="dxa"/>
            <w:tcBorders>
              <w:top w:val="single" w:sz="6" w:space="0" w:color="BFBFBF"/>
              <w:left w:val="single" w:sz="6" w:space="0" w:color="BFBFBF"/>
              <w:bottom w:val="single" w:sz="6" w:space="0" w:color="BFBFBF"/>
              <w:right w:val="single" w:sz="6" w:space="0" w:color="BFBFBF"/>
            </w:tcBorders>
          </w:tcPr>
          <w:p w14:paraId="426F9518" w14:textId="77777777" w:rsidR="005026D6" w:rsidRPr="00A70A88" w:rsidRDefault="005026D6" w:rsidP="005026D6">
            <w:pPr>
              <w:pStyle w:val="NoSpacing"/>
              <w:rPr>
                <w:rFonts w:ascii="Calibri" w:hAnsi="Calibri" w:cs="Calibri"/>
              </w:rPr>
            </w:pPr>
            <w:r w:rsidRPr="00A70A88">
              <w:rPr>
                <w:rFonts w:ascii="Calibri" w:hAnsi="Calibri" w:cs="Calibri"/>
              </w:rPr>
              <w:t>1/1/2025</w:t>
            </w:r>
          </w:p>
          <w:p w14:paraId="58963644" w14:textId="6C935F90" w:rsidR="005026D6" w:rsidRPr="00FC0F54" w:rsidRDefault="005026D6" w:rsidP="005026D6">
            <w:pPr>
              <w:pStyle w:val="NoSpacing"/>
              <w:rPr>
                <w:rFonts w:ascii="Calibri" w:hAnsi="Calibri" w:cs="Calibri"/>
              </w:rPr>
            </w:pPr>
          </w:p>
        </w:tc>
      </w:tr>
      <w:tr w:rsidR="006D245A" w:rsidRPr="00FC0F54" w14:paraId="28F9D52E"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1BCAAE2C" w14:textId="5D53FA43" w:rsidR="006D245A" w:rsidRPr="00FC0F54" w:rsidRDefault="006D245A" w:rsidP="006D245A">
            <w:pPr>
              <w:pStyle w:val="NoSpacing"/>
              <w:rPr>
                <w:rFonts w:ascii="Calibri" w:hAnsi="Calibri" w:cs="Calibri"/>
              </w:rPr>
            </w:pPr>
            <w:hyperlink r:id="rId22" w:history="1">
              <w:r w:rsidRPr="00EE1857">
                <w:rPr>
                  <w:rStyle w:val="Hyperlink"/>
                  <w:rFonts w:ascii="Calibri" w:hAnsi="Calibri" w:cs="Calibri"/>
                  <w:b/>
                  <w:color w:val="3333FF"/>
                </w:rPr>
                <w:t>Section 5204</w:t>
              </w:r>
            </w:hyperlink>
            <w:r w:rsidRPr="00923983">
              <w:rPr>
                <w:rFonts w:ascii="Calibri" w:hAnsi="Calibri" w:cs="Calibri"/>
              </w:rPr>
              <w:br/>
              <w:t xml:space="preserve">Occupational Exposures to Respirable Crystalline Silica </w:t>
            </w:r>
            <w:proofErr w:type="spellStart"/>
            <w:proofErr w:type="gramStart"/>
            <w:r w:rsidRPr="00923983">
              <w:rPr>
                <w:rFonts w:ascii="Calibri" w:hAnsi="Calibri" w:cs="Calibri"/>
              </w:rPr>
              <w:t>Non Emergency</w:t>
            </w:r>
            <w:proofErr w:type="spellEnd"/>
            <w:proofErr w:type="gramEnd"/>
            <w:r w:rsidR="00D27132">
              <w:rPr>
                <w:rFonts w:ascii="Calibri" w:hAnsi="Calibri" w:cs="Calibri"/>
              </w:rPr>
              <w:t>*</w:t>
            </w:r>
          </w:p>
        </w:tc>
        <w:tc>
          <w:tcPr>
            <w:tcW w:w="1588" w:type="dxa"/>
            <w:tcBorders>
              <w:top w:val="single" w:sz="6" w:space="0" w:color="BFBFBF"/>
              <w:left w:val="single" w:sz="6" w:space="0" w:color="BFBFBF"/>
              <w:bottom w:val="single" w:sz="6" w:space="0" w:color="BFBFBF"/>
              <w:right w:val="single" w:sz="6" w:space="0" w:color="BFBFBF"/>
            </w:tcBorders>
          </w:tcPr>
          <w:p w14:paraId="49888103" w14:textId="3164F21F" w:rsidR="006D245A" w:rsidRPr="00FC0F54" w:rsidRDefault="006D245A" w:rsidP="006D245A">
            <w:pPr>
              <w:pStyle w:val="NoSpacing"/>
              <w:rPr>
                <w:rFonts w:ascii="Calibri" w:hAnsi="Calibri" w:cs="Calibri"/>
              </w:rPr>
            </w:pPr>
            <w:r w:rsidRPr="00923983">
              <w:rPr>
                <w:rFonts w:ascii="Calibri" w:hAnsi="Calibri" w:cs="Calibri"/>
              </w:rPr>
              <w:t>2/5/2025</w:t>
            </w:r>
          </w:p>
        </w:tc>
        <w:tc>
          <w:tcPr>
            <w:tcW w:w="1496" w:type="dxa"/>
            <w:tcBorders>
              <w:top w:val="single" w:sz="6" w:space="0" w:color="BFBFBF"/>
              <w:left w:val="single" w:sz="6" w:space="0" w:color="BFBFBF"/>
              <w:bottom w:val="single" w:sz="6" w:space="0" w:color="BFBFBF"/>
              <w:right w:val="single" w:sz="6" w:space="0" w:color="BFBFBF"/>
            </w:tcBorders>
          </w:tcPr>
          <w:p w14:paraId="14CA1E51" w14:textId="08A95B78" w:rsidR="006D245A" w:rsidRPr="00FC0F54" w:rsidRDefault="006D245A" w:rsidP="006D245A">
            <w:pPr>
              <w:pStyle w:val="NoSpacing"/>
              <w:rPr>
                <w:rFonts w:ascii="Calibri" w:hAnsi="Calibri" w:cs="Calibri"/>
              </w:rPr>
            </w:pPr>
            <w:r w:rsidRPr="00923983">
              <w:rPr>
                <w:rFonts w:ascii="Calibri" w:hAnsi="Calibri" w:cs="Calibri"/>
              </w:rPr>
              <w:t>2/5/2025</w:t>
            </w:r>
          </w:p>
        </w:tc>
      </w:tr>
      <w:tr w:rsidR="00751180" w:rsidRPr="00FC0F54" w14:paraId="1BEB0CD9"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356BCAA8" w14:textId="6FA5F16F" w:rsidR="00751180" w:rsidRPr="003B42DF" w:rsidRDefault="00751180" w:rsidP="00751180">
            <w:pPr>
              <w:pStyle w:val="NoSpacing"/>
              <w:rPr>
                <w:rFonts w:ascii="Calibri" w:hAnsi="Calibri" w:cs="Calibri"/>
              </w:rPr>
            </w:pPr>
            <w:hyperlink r:id="rId23" w:history="1">
              <w:r w:rsidRPr="00EE1857">
                <w:rPr>
                  <w:rStyle w:val="Hyperlink"/>
                  <w:rFonts w:ascii="Calibri" w:hAnsi="Calibri" w:cs="Calibri"/>
                  <w:b/>
                  <w:color w:val="3333FF"/>
                </w:rPr>
                <w:t>Sections 1671.1, 1716.2, 1730 and 1731</w:t>
              </w:r>
            </w:hyperlink>
            <w:r w:rsidRPr="00923983">
              <w:rPr>
                <w:rFonts w:ascii="Calibri" w:hAnsi="Calibri" w:cs="Calibri"/>
              </w:rPr>
              <w:t>, Fall Protection in Residential Construction</w:t>
            </w:r>
            <w:r w:rsidR="00D27132">
              <w:rPr>
                <w:rFonts w:ascii="Calibri" w:hAnsi="Calibri" w:cs="Calibri"/>
              </w:rPr>
              <w:t>*</w:t>
            </w:r>
          </w:p>
        </w:tc>
        <w:tc>
          <w:tcPr>
            <w:tcW w:w="1588" w:type="dxa"/>
            <w:tcBorders>
              <w:top w:val="single" w:sz="6" w:space="0" w:color="BFBFBF"/>
              <w:left w:val="single" w:sz="6" w:space="0" w:color="BFBFBF"/>
              <w:bottom w:val="single" w:sz="6" w:space="0" w:color="BFBFBF"/>
              <w:right w:val="single" w:sz="6" w:space="0" w:color="BFBFBF"/>
            </w:tcBorders>
          </w:tcPr>
          <w:p w14:paraId="034A55C5" w14:textId="00BF4113" w:rsidR="00751180" w:rsidRPr="00107D58" w:rsidRDefault="00751180" w:rsidP="00751180">
            <w:pPr>
              <w:pStyle w:val="NoSpacing"/>
              <w:rPr>
                <w:rFonts w:ascii="Calibri" w:hAnsi="Calibri" w:cs="Calibri"/>
              </w:rPr>
            </w:pPr>
            <w:r w:rsidRPr="00923983">
              <w:rPr>
                <w:rFonts w:ascii="Calibri" w:hAnsi="Calibri" w:cs="Calibri"/>
              </w:rPr>
              <w:t>11/26/2024</w:t>
            </w:r>
          </w:p>
        </w:tc>
        <w:tc>
          <w:tcPr>
            <w:tcW w:w="1496" w:type="dxa"/>
            <w:tcBorders>
              <w:top w:val="single" w:sz="6" w:space="0" w:color="BFBFBF"/>
              <w:left w:val="single" w:sz="6" w:space="0" w:color="BFBFBF"/>
              <w:bottom w:val="single" w:sz="6" w:space="0" w:color="BFBFBF"/>
              <w:right w:val="single" w:sz="6" w:space="0" w:color="BFBFBF"/>
            </w:tcBorders>
          </w:tcPr>
          <w:p w14:paraId="55C905A9" w14:textId="44301FA3" w:rsidR="00751180" w:rsidRPr="00107D58" w:rsidRDefault="00751180" w:rsidP="00751180">
            <w:pPr>
              <w:pStyle w:val="NoSpacing"/>
              <w:rPr>
                <w:rFonts w:ascii="Calibri" w:hAnsi="Calibri" w:cs="Calibri"/>
              </w:rPr>
            </w:pPr>
            <w:r w:rsidRPr="00923983">
              <w:rPr>
                <w:rFonts w:ascii="Calibri" w:hAnsi="Calibri" w:cs="Calibri"/>
              </w:rPr>
              <w:t>7/1/2025</w:t>
            </w:r>
          </w:p>
        </w:tc>
      </w:tr>
      <w:tr w:rsidR="00751180" w:rsidRPr="00FC0F54" w14:paraId="2B290BD8"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137411B1" w14:textId="40F6806B" w:rsidR="00751180" w:rsidRPr="00FC0F54" w:rsidRDefault="00751180" w:rsidP="00751180">
            <w:pPr>
              <w:pStyle w:val="NoSpacing"/>
              <w:rPr>
                <w:rFonts w:ascii="Calibri" w:hAnsi="Calibri" w:cs="Calibri"/>
              </w:rPr>
            </w:pPr>
            <w:hyperlink r:id="rId24" w:history="1">
              <w:r w:rsidRPr="00EE1857">
                <w:rPr>
                  <w:rStyle w:val="Hyperlink"/>
                  <w:rFonts w:ascii="Calibri" w:hAnsi="Calibri" w:cs="Calibri"/>
                  <w:b/>
                  <w:color w:val="3333FF"/>
                </w:rPr>
                <w:t>Section 1635</w:t>
              </w:r>
            </w:hyperlink>
            <w:r w:rsidRPr="003B42DF">
              <w:rPr>
                <w:rFonts w:ascii="Calibri" w:hAnsi="Calibri" w:cs="Calibri"/>
              </w:rPr>
              <w:br/>
              <w:t>Cone and Bar Barricades</w:t>
            </w:r>
          </w:p>
        </w:tc>
        <w:tc>
          <w:tcPr>
            <w:tcW w:w="1588" w:type="dxa"/>
            <w:tcBorders>
              <w:top w:val="single" w:sz="6" w:space="0" w:color="BFBFBF"/>
              <w:left w:val="single" w:sz="6" w:space="0" w:color="BFBFBF"/>
              <w:bottom w:val="single" w:sz="6" w:space="0" w:color="BFBFBF"/>
              <w:right w:val="single" w:sz="6" w:space="0" w:color="BFBFBF"/>
            </w:tcBorders>
          </w:tcPr>
          <w:p w14:paraId="66D76DD1" w14:textId="4BA94EEE" w:rsidR="00751180" w:rsidRPr="00FC0F54" w:rsidRDefault="00751180" w:rsidP="00751180">
            <w:pPr>
              <w:pStyle w:val="NoSpacing"/>
              <w:rPr>
                <w:rFonts w:ascii="Calibri" w:hAnsi="Calibri" w:cs="Calibri"/>
              </w:rPr>
            </w:pPr>
            <w:r w:rsidRPr="00107D58">
              <w:rPr>
                <w:rFonts w:ascii="Calibri" w:hAnsi="Calibri" w:cs="Calibri"/>
              </w:rPr>
              <w:t>7/15/2025</w:t>
            </w:r>
          </w:p>
        </w:tc>
        <w:tc>
          <w:tcPr>
            <w:tcW w:w="1496" w:type="dxa"/>
            <w:tcBorders>
              <w:top w:val="single" w:sz="6" w:space="0" w:color="BFBFBF"/>
              <w:left w:val="single" w:sz="6" w:space="0" w:color="BFBFBF"/>
              <w:bottom w:val="single" w:sz="6" w:space="0" w:color="BFBFBF"/>
              <w:right w:val="single" w:sz="6" w:space="0" w:color="BFBFBF"/>
            </w:tcBorders>
          </w:tcPr>
          <w:p w14:paraId="3945D3EF" w14:textId="77777777" w:rsidR="00751180" w:rsidRPr="00107D58" w:rsidRDefault="00751180" w:rsidP="00751180">
            <w:pPr>
              <w:pStyle w:val="NoSpacing"/>
              <w:rPr>
                <w:rFonts w:ascii="Calibri" w:hAnsi="Calibri" w:cs="Calibri"/>
              </w:rPr>
            </w:pPr>
            <w:r w:rsidRPr="00107D58">
              <w:rPr>
                <w:rFonts w:ascii="Calibri" w:hAnsi="Calibri" w:cs="Calibri"/>
              </w:rPr>
              <w:t>10/1/2025</w:t>
            </w:r>
          </w:p>
          <w:p w14:paraId="719CE5CE" w14:textId="3D7AE0DE" w:rsidR="00751180" w:rsidRPr="00FC0F54" w:rsidRDefault="00751180" w:rsidP="00751180">
            <w:pPr>
              <w:pStyle w:val="NoSpacing"/>
              <w:rPr>
                <w:rFonts w:ascii="Calibri" w:hAnsi="Calibri" w:cs="Calibri"/>
              </w:rPr>
            </w:pPr>
          </w:p>
        </w:tc>
      </w:tr>
      <w:tr w:rsidR="00751180" w:rsidRPr="00FC0F54" w14:paraId="68ABA066"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60B8289F" w14:textId="6408827D" w:rsidR="00751180" w:rsidRPr="00FC0F54" w:rsidRDefault="00751180" w:rsidP="00751180">
            <w:pPr>
              <w:pStyle w:val="NoSpacing"/>
              <w:rPr>
                <w:rFonts w:ascii="Calibri" w:hAnsi="Calibri" w:cs="Calibri"/>
              </w:rPr>
            </w:pPr>
            <w:hyperlink r:id="rId25" w:history="1">
              <w:r w:rsidRPr="00EE1857">
                <w:rPr>
                  <w:rStyle w:val="Hyperlink"/>
                  <w:rFonts w:ascii="Calibri" w:hAnsi="Calibri" w:cs="Calibri"/>
                  <w:b/>
                  <w:color w:val="3333FF"/>
                </w:rPr>
                <w:t>Sections 6050, 6051, 6052, 6054 and 6056</w:t>
              </w:r>
            </w:hyperlink>
            <w:r w:rsidRPr="00923983">
              <w:rPr>
                <w:rFonts w:ascii="Calibri" w:hAnsi="Calibri" w:cs="Calibri"/>
              </w:rPr>
              <w:br/>
              <w:t>Diving Operations</w:t>
            </w:r>
          </w:p>
        </w:tc>
        <w:tc>
          <w:tcPr>
            <w:tcW w:w="1588" w:type="dxa"/>
            <w:tcBorders>
              <w:top w:val="single" w:sz="6" w:space="0" w:color="BFBFBF"/>
              <w:left w:val="single" w:sz="6" w:space="0" w:color="BFBFBF"/>
              <w:bottom w:val="single" w:sz="6" w:space="0" w:color="BFBFBF"/>
              <w:right w:val="single" w:sz="6" w:space="0" w:color="BFBFBF"/>
            </w:tcBorders>
          </w:tcPr>
          <w:p w14:paraId="13FB3CB9" w14:textId="3582F2C4" w:rsidR="00751180" w:rsidRPr="00FC0F54" w:rsidRDefault="00751180" w:rsidP="00751180">
            <w:pPr>
              <w:pStyle w:val="NoSpacing"/>
              <w:rPr>
                <w:rFonts w:ascii="Calibri" w:hAnsi="Calibri" w:cs="Calibri"/>
              </w:rPr>
            </w:pPr>
            <w:r w:rsidRPr="00923983">
              <w:rPr>
                <w:rFonts w:ascii="Calibri" w:hAnsi="Calibri" w:cs="Calibri"/>
              </w:rPr>
              <w:t>10/22/2025</w:t>
            </w:r>
          </w:p>
        </w:tc>
        <w:tc>
          <w:tcPr>
            <w:tcW w:w="1496" w:type="dxa"/>
            <w:tcBorders>
              <w:top w:val="single" w:sz="6" w:space="0" w:color="BFBFBF"/>
              <w:left w:val="single" w:sz="6" w:space="0" w:color="BFBFBF"/>
              <w:bottom w:val="single" w:sz="6" w:space="0" w:color="BFBFBF"/>
              <w:right w:val="single" w:sz="6" w:space="0" w:color="BFBFBF"/>
            </w:tcBorders>
          </w:tcPr>
          <w:p w14:paraId="28553A55" w14:textId="6CE7A67A" w:rsidR="00751180" w:rsidRPr="00FC0F54" w:rsidRDefault="00751180" w:rsidP="00751180">
            <w:pPr>
              <w:pStyle w:val="NoSpacing"/>
              <w:rPr>
                <w:rFonts w:ascii="Calibri" w:hAnsi="Calibri" w:cs="Calibri"/>
              </w:rPr>
            </w:pPr>
            <w:r w:rsidRPr="00923983">
              <w:rPr>
                <w:rFonts w:ascii="Calibri" w:hAnsi="Calibri" w:cs="Calibri"/>
              </w:rPr>
              <w:t>1/1/2026</w:t>
            </w:r>
          </w:p>
        </w:tc>
      </w:tr>
      <w:tr w:rsidR="00751180" w:rsidRPr="00FC0F54" w14:paraId="789DB2F4" w14:textId="77777777" w:rsidTr="00923983">
        <w:trPr>
          <w:trHeight w:val="420"/>
        </w:trPr>
        <w:tc>
          <w:tcPr>
            <w:tcW w:w="6260" w:type="dxa"/>
            <w:tcBorders>
              <w:top w:val="single" w:sz="6" w:space="0" w:color="BFBFBF"/>
              <w:left w:val="single" w:sz="6" w:space="0" w:color="BFBFBF"/>
              <w:bottom w:val="single" w:sz="6" w:space="0" w:color="BFBFBF"/>
              <w:right w:val="single" w:sz="6" w:space="0" w:color="BFBFBF"/>
            </w:tcBorders>
          </w:tcPr>
          <w:p w14:paraId="1B355AE0" w14:textId="2F337F31" w:rsidR="00751180" w:rsidRPr="00FC0F54" w:rsidRDefault="00751180" w:rsidP="00751180">
            <w:pPr>
              <w:pStyle w:val="NoSpacing"/>
              <w:rPr>
                <w:rFonts w:ascii="Calibri" w:hAnsi="Calibri" w:cs="Calibri"/>
              </w:rPr>
            </w:pPr>
            <w:hyperlink r:id="rId26" w:history="1">
              <w:r w:rsidRPr="00EE1857">
                <w:rPr>
                  <w:rStyle w:val="Hyperlink"/>
                  <w:rFonts w:ascii="Calibri" w:hAnsi="Calibri" w:cs="Calibri"/>
                  <w:b/>
                  <w:color w:val="3333FF"/>
                </w:rPr>
                <w:t>Sections 1951, 1952, 1953, 1955, 1956, 1960 and 5156</w:t>
              </w:r>
            </w:hyperlink>
            <w:r w:rsidRPr="00923983">
              <w:rPr>
                <w:rFonts w:ascii="Calibri" w:hAnsi="Calibri" w:cs="Calibri"/>
              </w:rPr>
              <w:br/>
              <w:t>Confined Spaces in Construction</w:t>
            </w:r>
            <w:r w:rsidR="00D27132">
              <w:rPr>
                <w:rFonts w:ascii="Calibri" w:hAnsi="Calibri" w:cs="Calibri"/>
              </w:rPr>
              <w:t>*</w:t>
            </w:r>
          </w:p>
        </w:tc>
        <w:tc>
          <w:tcPr>
            <w:tcW w:w="1588" w:type="dxa"/>
            <w:tcBorders>
              <w:top w:val="single" w:sz="6" w:space="0" w:color="BFBFBF"/>
              <w:left w:val="single" w:sz="6" w:space="0" w:color="BFBFBF"/>
              <w:bottom w:val="single" w:sz="6" w:space="0" w:color="BFBFBF"/>
              <w:right w:val="single" w:sz="6" w:space="0" w:color="BFBFBF"/>
            </w:tcBorders>
          </w:tcPr>
          <w:p w14:paraId="68EBF37A" w14:textId="109948EF" w:rsidR="00751180" w:rsidRPr="00FC0F54" w:rsidRDefault="00751180" w:rsidP="00751180">
            <w:pPr>
              <w:pStyle w:val="NoSpacing"/>
              <w:rPr>
                <w:rFonts w:ascii="Calibri" w:hAnsi="Calibri" w:cs="Calibri"/>
              </w:rPr>
            </w:pPr>
            <w:r w:rsidRPr="00923983">
              <w:rPr>
                <w:rFonts w:ascii="Calibri" w:hAnsi="Calibri" w:cs="Calibri"/>
              </w:rPr>
              <w:t>11/4/2025</w:t>
            </w:r>
          </w:p>
        </w:tc>
        <w:tc>
          <w:tcPr>
            <w:tcW w:w="1496" w:type="dxa"/>
            <w:tcBorders>
              <w:top w:val="single" w:sz="6" w:space="0" w:color="BFBFBF"/>
              <w:left w:val="single" w:sz="6" w:space="0" w:color="BFBFBF"/>
              <w:bottom w:val="single" w:sz="6" w:space="0" w:color="BFBFBF"/>
              <w:right w:val="single" w:sz="6" w:space="0" w:color="BFBFBF"/>
            </w:tcBorders>
          </w:tcPr>
          <w:p w14:paraId="3EE880B0" w14:textId="638FA94D" w:rsidR="00751180" w:rsidRPr="00FC0F54" w:rsidRDefault="00751180" w:rsidP="00751180">
            <w:pPr>
              <w:pStyle w:val="NoSpacing"/>
              <w:rPr>
                <w:rFonts w:ascii="Calibri" w:hAnsi="Calibri" w:cs="Calibri"/>
              </w:rPr>
            </w:pPr>
            <w:r w:rsidRPr="00923983">
              <w:rPr>
                <w:rFonts w:ascii="Calibri" w:hAnsi="Calibri" w:cs="Calibri"/>
              </w:rPr>
              <w:t>1/1/2026</w:t>
            </w:r>
          </w:p>
        </w:tc>
      </w:tr>
    </w:tbl>
    <w:p w14:paraId="1CC72DA7" w14:textId="77777777" w:rsidR="0003364F" w:rsidRPr="00B6178E" w:rsidRDefault="0003364F" w:rsidP="004466AB">
      <w:pPr>
        <w:pStyle w:val="NoSpacing"/>
        <w:rPr>
          <w:rFonts w:ascii="Calibri" w:hAnsi="Calibri" w:cs="Calibri"/>
          <w:highlight w:val="yellow"/>
        </w:rPr>
      </w:pPr>
    </w:p>
    <w:p w14:paraId="3F02BB62" w14:textId="1532C8EF" w:rsidR="006B15F6" w:rsidRPr="00891333" w:rsidRDefault="006B199A" w:rsidP="005670F9">
      <w:pPr>
        <w:pStyle w:val="Heading3"/>
        <w:numPr>
          <w:ilvl w:val="0"/>
          <w:numId w:val="25"/>
        </w:numPr>
      </w:pPr>
      <w:bookmarkStart w:id="11" w:name="_Toc227222802"/>
      <w:r>
        <w:t>Variances</w:t>
      </w:r>
      <w:bookmarkEnd w:id="11"/>
    </w:p>
    <w:p w14:paraId="485CD84A" w14:textId="1F825804" w:rsidR="006B15F6" w:rsidRPr="00891333" w:rsidRDefault="006B15F6" w:rsidP="006B15F6">
      <w:pPr>
        <w:pStyle w:val="NoSpacing"/>
        <w:rPr>
          <w:rFonts w:ascii="Calibri" w:hAnsi="Calibri" w:cs="Calibri"/>
        </w:rPr>
      </w:pPr>
      <w:r w:rsidRPr="00891333">
        <w:rPr>
          <w:rFonts w:ascii="Calibri" w:hAnsi="Calibri" w:cs="Calibri"/>
        </w:rPr>
        <w:t>There were no permanent and/or temporary variances requested or granted during this evaluation period.</w:t>
      </w:r>
    </w:p>
    <w:p w14:paraId="20C98E93" w14:textId="0A5BC074" w:rsidR="00AA2A14" w:rsidRPr="00891333" w:rsidRDefault="006B199A" w:rsidP="005670F9">
      <w:pPr>
        <w:pStyle w:val="Heading3"/>
        <w:numPr>
          <w:ilvl w:val="0"/>
          <w:numId w:val="25"/>
        </w:numPr>
      </w:pPr>
      <w:bookmarkStart w:id="12" w:name="_Toc227222803"/>
      <w:r>
        <w:t>State and Local Government Worker Program</w:t>
      </w:r>
      <w:bookmarkEnd w:id="12"/>
    </w:p>
    <w:p w14:paraId="3BA45B0D" w14:textId="667759AF" w:rsidR="00813C90" w:rsidRPr="00992FB3" w:rsidRDefault="00680298" w:rsidP="00F454F3">
      <w:pPr>
        <w:pStyle w:val="NoSpacing"/>
        <w:rPr>
          <w:rFonts w:ascii="Calibri" w:hAnsi="Calibri" w:cs="Calibri"/>
        </w:rPr>
      </w:pPr>
      <w:r>
        <w:rPr>
          <w:rFonts w:ascii="Calibri" w:hAnsi="Calibri" w:cs="Calibri"/>
        </w:rPr>
        <w:t xml:space="preserve">In FY 2025, </w:t>
      </w:r>
      <w:r w:rsidR="005A7512">
        <w:rPr>
          <w:rFonts w:ascii="Calibri" w:hAnsi="Calibri" w:cs="Calibri"/>
        </w:rPr>
        <w:t>378</w:t>
      </w:r>
      <w:r w:rsidR="000E56EF">
        <w:rPr>
          <w:rFonts w:ascii="Calibri" w:hAnsi="Calibri" w:cs="Calibri"/>
        </w:rPr>
        <w:t xml:space="preserve"> of 6863</w:t>
      </w:r>
      <w:r w:rsidR="005A7512">
        <w:rPr>
          <w:rFonts w:ascii="Calibri" w:hAnsi="Calibri" w:cs="Calibri"/>
        </w:rPr>
        <w:t xml:space="preserve"> (</w:t>
      </w:r>
      <w:r w:rsidR="002541BD">
        <w:rPr>
          <w:rFonts w:ascii="Calibri" w:hAnsi="Calibri" w:cs="Calibri"/>
        </w:rPr>
        <w:t xml:space="preserve">5.51%) </w:t>
      </w:r>
      <w:r w:rsidR="00972CFF">
        <w:rPr>
          <w:rFonts w:ascii="Calibri" w:hAnsi="Calibri" w:cs="Calibri"/>
        </w:rPr>
        <w:t>inspections in state and local government workplaces</w:t>
      </w:r>
      <w:r w:rsidR="00560BD4">
        <w:rPr>
          <w:rFonts w:ascii="Calibri" w:hAnsi="Calibri" w:cs="Calibri"/>
        </w:rPr>
        <w:t xml:space="preserve"> (SAMM 6)</w:t>
      </w:r>
      <w:r w:rsidR="00972CFF">
        <w:rPr>
          <w:rFonts w:ascii="Calibri" w:hAnsi="Calibri" w:cs="Calibri"/>
        </w:rPr>
        <w:t xml:space="preserve"> were completed, </w:t>
      </w:r>
      <w:r w:rsidR="000E2686">
        <w:rPr>
          <w:rFonts w:ascii="Calibri" w:hAnsi="Calibri" w:cs="Calibri"/>
        </w:rPr>
        <w:t xml:space="preserve">which is above </w:t>
      </w:r>
      <w:r w:rsidR="000E2686" w:rsidRPr="00992FB3">
        <w:rPr>
          <w:rFonts w:ascii="Calibri" w:hAnsi="Calibri" w:cs="Calibri"/>
        </w:rPr>
        <w:t>the FRL of 3.63%.</w:t>
      </w:r>
      <w:r w:rsidR="005D4C95" w:rsidRPr="00992FB3">
        <w:rPr>
          <w:rFonts w:ascii="Calibri" w:hAnsi="Calibri" w:cs="Calibri"/>
        </w:rPr>
        <w:t xml:space="preserve">  Penalties are assessed against state and local government </w:t>
      </w:r>
      <w:proofErr w:type="gramStart"/>
      <w:r w:rsidR="005D4C95" w:rsidRPr="00992FB3">
        <w:rPr>
          <w:rFonts w:ascii="Calibri" w:hAnsi="Calibri" w:cs="Calibri"/>
        </w:rPr>
        <w:t>employers</w:t>
      </w:r>
      <w:proofErr w:type="gramEnd"/>
      <w:r w:rsidR="005D4C95" w:rsidRPr="00992FB3">
        <w:rPr>
          <w:rFonts w:ascii="Calibri" w:hAnsi="Calibri" w:cs="Calibri"/>
        </w:rPr>
        <w:t xml:space="preserve"> in the same manner as private sector employers.</w:t>
      </w:r>
    </w:p>
    <w:p w14:paraId="7A31E8F1" w14:textId="1DDD32FC" w:rsidR="00043C85" w:rsidRPr="009B098D" w:rsidRDefault="006B199A" w:rsidP="002530B1">
      <w:pPr>
        <w:pStyle w:val="Heading3"/>
        <w:numPr>
          <w:ilvl w:val="0"/>
          <w:numId w:val="25"/>
        </w:numPr>
      </w:pPr>
      <w:bookmarkStart w:id="13" w:name="_Toc227222804"/>
      <w:r>
        <w:t>Whistleblower Protection Program</w:t>
      </w:r>
      <w:bookmarkEnd w:id="13"/>
    </w:p>
    <w:p w14:paraId="33ADCD81" w14:textId="4F8FB766" w:rsidR="0078582D" w:rsidRDefault="00C53E65" w:rsidP="0078582D">
      <w:pPr>
        <w:pStyle w:val="NoSpacing"/>
        <w:rPr>
          <w:rFonts w:ascii="Calibri" w:eastAsia="Arial" w:hAnsi="Calibri" w:cs="Calibri"/>
        </w:rPr>
      </w:pPr>
      <w:r w:rsidRPr="00653AF5">
        <w:rPr>
          <w:rFonts w:ascii="Calibri" w:eastAsia="Arial" w:hAnsi="Calibri" w:cs="Calibri"/>
        </w:rPr>
        <w:t>Claims of workplace retaliation for reporting occupational safety and health issues are investigated by the DLSE, Retaliation Complaint Investigation (RCI) Unit.  During this review period, DLSE and the RCI unit had a mostly stable management and reporting structure but still had change over and challenges with filling investigator (deputy) roles.  The stable management structure had a measurable impact on communication, coordination, and cooperation with the federal Whistleblower Protection Program team.  The tracking of whistleblower SAMM data was difficult for the review period due to the fact the OSHA Information Technology Support System (OITSS – formerly IMIS) was shelved, OSHA Information System (OIS) became the primary system to store retaliation data, and the data transfer from DLSE’s system to the two OSHA systems</w:t>
      </w:r>
      <w:r w:rsidR="000D2A0D">
        <w:rPr>
          <w:rFonts w:ascii="Calibri" w:eastAsia="Arial" w:hAnsi="Calibri" w:cs="Calibri"/>
        </w:rPr>
        <w:t xml:space="preserve"> had to be coordinated. </w:t>
      </w:r>
      <w:r w:rsidRPr="00653AF5">
        <w:rPr>
          <w:rFonts w:ascii="Calibri" w:eastAsia="Arial" w:hAnsi="Calibri" w:cs="Calibri"/>
        </w:rPr>
        <w:t xml:space="preserve">The transition from OITSS to OIS was completed in September </w:t>
      </w:r>
      <w:r w:rsidRPr="00653AF5">
        <w:rPr>
          <w:rFonts w:ascii="Calibri" w:eastAsia="Arial" w:hAnsi="Calibri" w:cs="Calibri"/>
        </w:rPr>
        <w:lastRenderedPageBreak/>
        <w:t xml:space="preserve">of 2025, which should make it easier to track SAMM data going forward.   </w:t>
      </w:r>
      <w:r w:rsidR="0078582D" w:rsidRPr="00653AF5">
        <w:rPr>
          <w:rFonts w:ascii="Calibri" w:eastAsia="Arial" w:hAnsi="Calibri" w:cs="Calibri"/>
        </w:rPr>
        <w:t xml:space="preserve">DLSE </w:t>
      </w:r>
      <w:r w:rsidR="00A72117">
        <w:rPr>
          <w:rFonts w:ascii="Calibri" w:eastAsia="Arial" w:hAnsi="Calibri" w:cs="Calibri"/>
        </w:rPr>
        <w:t xml:space="preserve">follows an approved </w:t>
      </w:r>
      <w:r w:rsidR="00175885">
        <w:rPr>
          <w:rFonts w:ascii="Calibri" w:eastAsia="Arial" w:hAnsi="Calibri" w:cs="Calibri"/>
        </w:rPr>
        <w:t>version of the</w:t>
      </w:r>
      <w:r w:rsidR="0078582D" w:rsidRPr="00653AF5">
        <w:rPr>
          <w:rFonts w:ascii="Calibri" w:eastAsia="Arial" w:hAnsi="Calibri" w:cs="Calibri"/>
        </w:rPr>
        <w:t xml:space="preserve"> RCI Whistleblower Investigation Manual (WIM)</w:t>
      </w:r>
      <w:r w:rsidR="00175885">
        <w:rPr>
          <w:rFonts w:ascii="Calibri" w:eastAsia="Arial" w:hAnsi="Calibri" w:cs="Calibri"/>
        </w:rPr>
        <w:t>.</w:t>
      </w:r>
      <w:r w:rsidR="0078582D" w:rsidRPr="00653AF5">
        <w:rPr>
          <w:rFonts w:ascii="Calibri" w:eastAsia="Arial" w:hAnsi="Calibri" w:cs="Calibri"/>
        </w:rPr>
        <w:t xml:space="preserve"> </w:t>
      </w:r>
    </w:p>
    <w:p w14:paraId="07790FF7" w14:textId="77777777" w:rsidR="000E56EF" w:rsidRDefault="000E56EF" w:rsidP="0078582D">
      <w:pPr>
        <w:pStyle w:val="NoSpacing"/>
        <w:rPr>
          <w:rFonts w:ascii="Calibri" w:eastAsia="Arial" w:hAnsi="Calibri" w:cs="Calibri"/>
        </w:rPr>
      </w:pPr>
    </w:p>
    <w:p w14:paraId="07C052BD" w14:textId="51AAC690" w:rsidR="000E56EF" w:rsidRPr="000E56EF" w:rsidRDefault="000E56EF" w:rsidP="000E56EF">
      <w:pPr>
        <w:rPr>
          <w:rFonts w:ascii="Calibri" w:hAnsi="Calibri" w:cs="Calibri"/>
        </w:rPr>
      </w:pPr>
      <w:r>
        <w:rPr>
          <w:rFonts w:ascii="Calibri" w:hAnsi="Calibri" w:cs="Calibri"/>
        </w:rPr>
        <w:t>California DLSE</w:t>
      </w:r>
      <w:r w:rsidRPr="000E56EF">
        <w:rPr>
          <w:rFonts w:ascii="Calibri" w:hAnsi="Calibri" w:cs="Calibri"/>
        </w:rPr>
        <w:t xml:space="preserve"> negotiated with OSHA the average number of days 11(c) investigation pending (SAMM 14) as part of their 23(g) grant.  During the review period, </w:t>
      </w:r>
      <w:r>
        <w:rPr>
          <w:rFonts w:ascii="Calibri" w:hAnsi="Calibri" w:cs="Calibri"/>
        </w:rPr>
        <w:t>DLSE’s</w:t>
      </w:r>
      <w:r w:rsidRPr="000E56EF">
        <w:rPr>
          <w:rFonts w:ascii="Calibri" w:hAnsi="Calibri" w:cs="Calibri"/>
        </w:rPr>
        <w:t xml:space="preserve"> average number was </w:t>
      </w:r>
      <w:r w:rsidR="00B954B0">
        <w:rPr>
          <w:rFonts w:ascii="Calibri" w:hAnsi="Calibri" w:cs="Calibri"/>
        </w:rPr>
        <w:t>983.93</w:t>
      </w:r>
      <w:r w:rsidRPr="000E56EF">
        <w:rPr>
          <w:rFonts w:ascii="Calibri" w:hAnsi="Calibri" w:cs="Calibri"/>
        </w:rPr>
        <w:t xml:space="preserve"> days, which was below the FRL</w:t>
      </w:r>
      <w:r w:rsidR="00B954B0">
        <w:rPr>
          <w:rFonts w:ascii="Calibri" w:hAnsi="Calibri" w:cs="Calibri"/>
        </w:rPr>
        <w:t xml:space="preserve"> of 1000 days</w:t>
      </w:r>
      <w:r w:rsidRPr="000E56EF">
        <w:rPr>
          <w:rFonts w:ascii="Calibri" w:hAnsi="Calibri" w:cs="Calibri"/>
        </w:rPr>
        <w:t xml:space="preserve">.  In addition, </w:t>
      </w:r>
      <w:r>
        <w:rPr>
          <w:rFonts w:ascii="Calibri" w:hAnsi="Calibri" w:cs="Calibri"/>
        </w:rPr>
        <w:t>DLSE</w:t>
      </w:r>
      <w:r w:rsidRPr="000E56EF">
        <w:rPr>
          <w:rFonts w:ascii="Calibri" w:hAnsi="Calibri" w:cs="Calibri"/>
        </w:rPr>
        <w:t xml:space="preserve"> negotiated the percentage of 11(c) cases pending investigation over 90 days (SAMM 15)</w:t>
      </w:r>
      <w:r w:rsidR="00B954B0">
        <w:rPr>
          <w:rFonts w:ascii="Calibri" w:hAnsi="Calibri" w:cs="Calibri"/>
        </w:rPr>
        <w:t xml:space="preserve"> at 100%</w:t>
      </w:r>
      <w:r w:rsidRPr="000E56EF">
        <w:rPr>
          <w:rFonts w:ascii="Calibri" w:hAnsi="Calibri" w:cs="Calibri"/>
        </w:rPr>
        <w:t xml:space="preserve">.  During this review period, </w:t>
      </w:r>
      <w:r w:rsidR="00B954B0">
        <w:rPr>
          <w:rFonts w:ascii="Calibri" w:hAnsi="Calibri" w:cs="Calibri"/>
        </w:rPr>
        <w:t>100</w:t>
      </w:r>
      <w:r w:rsidRPr="000E56EF">
        <w:rPr>
          <w:rFonts w:ascii="Calibri" w:hAnsi="Calibri" w:cs="Calibri"/>
        </w:rPr>
        <w:t>% of cases were pending investigation over 90 days.</w:t>
      </w:r>
    </w:p>
    <w:p w14:paraId="066F8FED" w14:textId="20EB70DC" w:rsidR="00C53E65" w:rsidRPr="00653AF5" w:rsidRDefault="00C53E65" w:rsidP="00C53E65">
      <w:pPr>
        <w:pStyle w:val="NoSpacing"/>
        <w:rPr>
          <w:rFonts w:ascii="Calibri" w:eastAsia="Arial" w:hAnsi="Calibri" w:cs="Calibri"/>
        </w:rPr>
      </w:pPr>
      <w:r w:rsidRPr="00653AF5">
        <w:rPr>
          <w:rFonts w:ascii="Calibri" w:eastAsia="Arial" w:hAnsi="Calibri" w:cs="Calibri"/>
        </w:rPr>
        <w:t xml:space="preserve">Due to the previously mentioned OITSS/OIS transition the </w:t>
      </w:r>
      <w:r w:rsidR="005C2670">
        <w:rPr>
          <w:rFonts w:ascii="Calibri" w:eastAsia="Arial" w:hAnsi="Calibri" w:cs="Calibri"/>
        </w:rPr>
        <w:t>OSHA</w:t>
      </w:r>
      <w:r w:rsidRPr="00653AF5">
        <w:rPr>
          <w:rFonts w:ascii="Calibri" w:eastAsia="Arial" w:hAnsi="Calibri" w:cs="Calibri"/>
        </w:rPr>
        <w:t xml:space="preserve"> requested a completed case listing from DLSE to gather the universe of retaliation cases that were eligible for review.  Additionally,</w:t>
      </w:r>
      <w:r w:rsidRPr="00653AF5" w:rsidDel="005C2670">
        <w:rPr>
          <w:rFonts w:ascii="Calibri" w:eastAsia="Arial" w:hAnsi="Calibri" w:cs="Calibri"/>
        </w:rPr>
        <w:t xml:space="preserve"> </w:t>
      </w:r>
      <w:r w:rsidRPr="00653AF5">
        <w:rPr>
          <w:rFonts w:ascii="Calibri" w:eastAsia="Arial" w:hAnsi="Calibri" w:cs="Calibri"/>
        </w:rPr>
        <w:t>regular and reoccurring topics during quarterly meetings in the review period were data transfer issues between DLSE’s system and OIS, the redacting/masking of required information, and proper coding of completed retaliation cases.  Finally, OSHA was not provided with traditional retaliation case files for review, but an electronic export of what was documented in the DLSE system, official letters, and a final investigative report, which often conflicted with each other and contained no internal or external communication.  Some of these retaliation files contained redactions, with three having major redactions.</w:t>
      </w:r>
    </w:p>
    <w:p w14:paraId="00F12CFA" w14:textId="77777777" w:rsidR="00C53E65" w:rsidRPr="00653AF5" w:rsidRDefault="00C53E65" w:rsidP="00C53E65">
      <w:pPr>
        <w:pStyle w:val="NoSpacing"/>
        <w:rPr>
          <w:rFonts w:ascii="Calibri" w:eastAsia="Arial" w:hAnsi="Calibri" w:cs="Calibri"/>
        </w:rPr>
      </w:pPr>
    </w:p>
    <w:p w14:paraId="0B17BDCC" w14:textId="5C06FD25" w:rsidR="00C53E65" w:rsidRPr="00341C0F" w:rsidRDefault="008F3E31" w:rsidP="00C53E65">
      <w:pPr>
        <w:pStyle w:val="NoSpacing"/>
        <w:rPr>
          <w:rFonts w:ascii="Calibri" w:eastAsia="Arial" w:hAnsi="Calibri" w:cs="Calibri"/>
        </w:rPr>
      </w:pPr>
      <w:r w:rsidRPr="00341C0F">
        <w:rPr>
          <w:rFonts w:ascii="Calibri" w:eastAsia="Arial" w:hAnsi="Calibri" w:cs="Calibri"/>
          <w:b/>
          <w:bCs w:val="0"/>
        </w:rPr>
        <w:t>Observation</w:t>
      </w:r>
      <w:r w:rsidR="00A6295E" w:rsidRPr="00341C0F">
        <w:rPr>
          <w:rFonts w:ascii="Calibri" w:eastAsia="Arial" w:hAnsi="Calibri" w:cs="Calibri"/>
          <w:b/>
          <w:bCs w:val="0"/>
        </w:rPr>
        <w:t xml:space="preserve"> </w:t>
      </w:r>
      <w:r w:rsidR="009358EB" w:rsidRPr="00341C0F">
        <w:rPr>
          <w:rFonts w:ascii="Calibri" w:hAnsi="Calibri" w:cs="Calibri"/>
          <w:b/>
        </w:rPr>
        <w:t>FY 2025-OB-15</w:t>
      </w:r>
      <w:r w:rsidR="00A6295E" w:rsidRPr="00341C0F">
        <w:rPr>
          <w:rFonts w:ascii="Calibri" w:eastAsia="Arial" w:hAnsi="Calibri" w:cs="Calibri"/>
          <w:b/>
          <w:bCs w:val="0"/>
        </w:rPr>
        <w:t xml:space="preserve">: </w:t>
      </w:r>
      <w:r w:rsidR="005E70D7" w:rsidRPr="00341C0F">
        <w:rPr>
          <w:rFonts w:ascii="Calibri" w:eastAsia="Arial" w:hAnsi="Calibri" w:cs="Calibri"/>
        </w:rPr>
        <w:t>Required r</w:t>
      </w:r>
      <w:r w:rsidR="00187701" w:rsidRPr="00341C0F">
        <w:rPr>
          <w:rFonts w:ascii="Calibri" w:eastAsia="Arial" w:hAnsi="Calibri" w:cs="Calibri"/>
        </w:rPr>
        <w:t xml:space="preserve">etaliation data </w:t>
      </w:r>
      <w:r w:rsidR="005E42B5" w:rsidRPr="00341C0F">
        <w:rPr>
          <w:rFonts w:ascii="Calibri" w:eastAsia="Arial" w:hAnsi="Calibri" w:cs="Calibri"/>
        </w:rPr>
        <w:t xml:space="preserve">was not transferred in a timely manner to </w:t>
      </w:r>
      <w:r w:rsidR="005E70D7" w:rsidRPr="00341C0F">
        <w:rPr>
          <w:rFonts w:ascii="Calibri" w:eastAsia="Arial" w:hAnsi="Calibri" w:cs="Calibri"/>
        </w:rPr>
        <w:t>OIS</w:t>
      </w:r>
      <w:r w:rsidR="00C048AD" w:rsidRPr="00341C0F">
        <w:rPr>
          <w:rFonts w:ascii="Calibri" w:eastAsia="Arial" w:hAnsi="Calibri" w:cs="Calibri"/>
        </w:rPr>
        <w:t>.</w:t>
      </w:r>
    </w:p>
    <w:p w14:paraId="3C396367" w14:textId="77777777" w:rsidR="00C048AD" w:rsidRPr="00341C0F" w:rsidRDefault="00C048AD" w:rsidP="00C53E65">
      <w:pPr>
        <w:pStyle w:val="NoSpacing"/>
        <w:rPr>
          <w:rFonts w:ascii="Calibri" w:eastAsia="Arial" w:hAnsi="Calibri" w:cs="Calibri"/>
        </w:rPr>
      </w:pPr>
    </w:p>
    <w:p w14:paraId="28D8FA6D" w14:textId="628AFCB2" w:rsidR="00C53E65" w:rsidRPr="00653AF5" w:rsidRDefault="009358EB" w:rsidP="00C53E65">
      <w:pPr>
        <w:pStyle w:val="NoSpacing"/>
        <w:rPr>
          <w:rFonts w:ascii="Calibri" w:eastAsia="Arial" w:hAnsi="Calibri" w:cs="Calibri"/>
        </w:rPr>
      </w:pPr>
      <w:r w:rsidRPr="00341C0F">
        <w:rPr>
          <w:rFonts w:ascii="Calibri" w:eastAsia="Arial" w:hAnsi="Calibri" w:cs="Calibri"/>
          <w:b/>
          <w:bCs w:val="0"/>
        </w:rPr>
        <w:t>Federal Monitoring Plan</w:t>
      </w:r>
      <w:r w:rsidR="00C048AD" w:rsidRPr="00341C0F">
        <w:rPr>
          <w:rFonts w:ascii="Calibri" w:eastAsia="Arial" w:hAnsi="Calibri" w:cs="Calibri"/>
          <w:b/>
          <w:bCs w:val="0"/>
        </w:rPr>
        <w:t xml:space="preserve">: </w:t>
      </w:r>
      <w:r w:rsidR="00BE05E1" w:rsidRPr="00341C0F">
        <w:rPr>
          <w:rFonts w:ascii="Calibri" w:eastAsia="Arial" w:hAnsi="Calibri" w:cs="Calibri"/>
        </w:rPr>
        <w:t xml:space="preserve">OSHA will work with </w:t>
      </w:r>
      <w:r w:rsidR="00C53E65" w:rsidRPr="00341C0F">
        <w:rPr>
          <w:rFonts w:ascii="Calibri" w:eastAsia="Arial" w:hAnsi="Calibri" w:cs="Calibri"/>
        </w:rPr>
        <w:t xml:space="preserve">DLSE </w:t>
      </w:r>
      <w:r w:rsidR="00BE05E1" w:rsidRPr="00341C0F">
        <w:rPr>
          <w:rFonts w:ascii="Calibri" w:eastAsia="Arial" w:hAnsi="Calibri" w:cs="Calibri"/>
        </w:rPr>
        <w:t>to monitor whether</w:t>
      </w:r>
      <w:r w:rsidR="00C53E65" w:rsidRPr="00341C0F">
        <w:rPr>
          <w:rFonts w:ascii="Calibri" w:eastAsia="Arial" w:hAnsi="Calibri" w:cs="Calibri"/>
        </w:rPr>
        <w:t xml:space="preserve"> data transfer</w:t>
      </w:r>
      <w:r w:rsidR="00252BD9" w:rsidRPr="00341C0F">
        <w:rPr>
          <w:rFonts w:ascii="Calibri" w:eastAsia="Arial" w:hAnsi="Calibri" w:cs="Calibri"/>
        </w:rPr>
        <w:t xml:space="preserve"> to</w:t>
      </w:r>
      <w:r w:rsidR="00C53E65" w:rsidRPr="00341C0F">
        <w:rPr>
          <w:rFonts w:ascii="Calibri" w:eastAsia="Arial" w:hAnsi="Calibri" w:cs="Calibri"/>
        </w:rPr>
        <w:t xml:space="preserve"> OIS </w:t>
      </w:r>
      <w:r w:rsidR="00252BD9" w:rsidRPr="00341C0F">
        <w:rPr>
          <w:rFonts w:ascii="Calibri" w:eastAsia="Arial" w:hAnsi="Calibri" w:cs="Calibri"/>
        </w:rPr>
        <w:t>is</w:t>
      </w:r>
      <w:r w:rsidR="00C53E65" w:rsidRPr="00341C0F">
        <w:rPr>
          <w:rFonts w:ascii="Calibri" w:eastAsia="Arial" w:hAnsi="Calibri" w:cs="Calibri"/>
        </w:rPr>
        <w:t xml:space="preserve"> completed in a timely manner to allow for accurate SAMM data, is mostly free from errors, and contains the required information to allow OSHA to properly monitor the </w:t>
      </w:r>
      <w:r w:rsidR="00605F5C" w:rsidRPr="00341C0F">
        <w:rPr>
          <w:rFonts w:ascii="Calibri" w:eastAsia="Arial" w:hAnsi="Calibri" w:cs="Calibri"/>
        </w:rPr>
        <w:t>State Plan</w:t>
      </w:r>
      <w:r w:rsidR="00C53E65" w:rsidRPr="00341C0F">
        <w:rPr>
          <w:rFonts w:ascii="Calibri" w:eastAsia="Arial" w:hAnsi="Calibri" w:cs="Calibri"/>
        </w:rPr>
        <w:t xml:space="preserve"> as detailed in the OSH Act, CFRs, grant assurances, Federal </w:t>
      </w:r>
      <w:r w:rsidR="00605F5C" w:rsidRPr="00341C0F">
        <w:rPr>
          <w:rFonts w:ascii="Calibri" w:eastAsia="Arial" w:hAnsi="Calibri" w:cs="Calibri"/>
        </w:rPr>
        <w:t>State Plan</w:t>
      </w:r>
      <w:r w:rsidR="00C53E65" w:rsidRPr="00341C0F">
        <w:rPr>
          <w:rFonts w:ascii="Calibri" w:eastAsia="Arial" w:hAnsi="Calibri" w:cs="Calibri"/>
        </w:rPr>
        <w:t xml:space="preserve"> Policies and Procedures Manual, Federal Whistleblower Manual, and the state’s Retaliation Complaint Investigations Manual.</w:t>
      </w:r>
    </w:p>
    <w:p w14:paraId="270BEDBB" w14:textId="77777777" w:rsidR="00C53E65" w:rsidRDefault="00C53E65" w:rsidP="00C53E65">
      <w:pPr>
        <w:pStyle w:val="NoSpacing"/>
        <w:rPr>
          <w:rFonts w:ascii="Calibri" w:eastAsia="Arial" w:hAnsi="Calibri" w:cs="Calibri"/>
        </w:rPr>
      </w:pPr>
    </w:p>
    <w:p w14:paraId="11C0E8B9" w14:textId="50F7515E" w:rsidR="00C048AD" w:rsidRPr="004A2C0C" w:rsidRDefault="00C048AD" w:rsidP="00C53E65">
      <w:pPr>
        <w:pStyle w:val="NoSpacing"/>
        <w:rPr>
          <w:rFonts w:ascii="Calibri" w:eastAsia="Arial" w:hAnsi="Calibri" w:cs="Calibri"/>
        </w:rPr>
      </w:pPr>
      <w:r>
        <w:rPr>
          <w:rFonts w:ascii="Calibri" w:eastAsia="Arial" w:hAnsi="Calibri" w:cs="Calibri"/>
          <w:b/>
          <w:bCs w:val="0"/>
        </w:rPr>
        <w:t xml:space="preserve">Finding </w:t>
      </w:r>
      <w:r w:rsidR="00EC315A">
        <w:rPr>
          <w:rFonts w:ascii="Calibri" w:eastAsia="Arial" w:hAnsi="Calibri" w:cs="Calibri"/>
          <w:b/>
          <w:bCs w:val="0"/>
        </w:rPr>
        <w:t xml:space="preserve">FY </w:t>
      </w:r>
      <w:r>
        <w:rPr>
          <w:rFonts w:ascii="Calibri" w:eastAsia="Arial" w:hAnsi="Calibri" w:cs="Calibri"/>
          <w:b/>
          <w:bCs w:val="0"/>
        </w:rPr>
        <w:t>2025-</w:t>
      </w:r>
      <w:r w:rsidR="00EC315A">
        <w:rPr>
          <w:rFonts w:ascii="Calibri" w:eastAsia="Arial" w:hAnsi="Calibri" w:cs="Calibri"/>
          <w:b/>
          <w:bCs w:val="0"/>
        </w:rPr>
        <w:t>0</w:t>
      </w:r>
      <w:r w:rsidR="00781FD4">
        <w:rPr>
          <w:rFonts w:ascii="Calibri" w:eastAsia="Arial" w:hAnsi="Calibri" w:cs="Calibri"/>
          <w:b/>
          <w:bCs w:val="0"/>
        </w:rPr>
        <w:t>8</w:t>
      </w:r>
      <w:r>
        <w:rPr>
          <w:rFonts w:ascii="Calibri" w:eastAsia="Arial" w:hAnsi="Calibri" w:cs="Calibri"/>
          <w:b/>
          <w:bCs w:val="0"/>
        </w:rPr>
        <w:t xml:space="preserve">: </w:t>
      </w:r>
      <w:r w:rsidR="004A2C0C">
        <w:rPr>
          <w:rFonts w:ascii="Calibri" w:eastAsia="Arial" w:hAnsi="Calibri" w:cs="Calibri"/>
        </w:rPr>
        <w:t xml:space="preserve">DLSE </w:t>
      </w:r>
      <w:r w:rsidR="00DA1E30">
        <w:rPr>
          <w:rFonts w:ascii="Calibri" w:eastAsia="Arial" w:hAnsi="Calibri" w:cs="Calibri"/>
        </w:rPr>
        <w:t xml:space="preserve">redacted retaliation case files </w:t>
      </w:r>
      <w:r w:rsidR="00A60BD2">
        <w:rPr>
          <w:rFonts w:ascii="Calibri" w:eastAsia="Arial" w:hAnsi="Calibri" w:cs="Calibri"/>
        </w:rPr>
        <w:t xml:space="preserve">to an extent that OSHA </w:t>
      </w:r>
      <w:proofErr w:type="gramStart"/>
      <w:r w:rsidR="00A60BD2">
        <w:rPr>
          <w:rFonts w:ascii="Calibri" w:eastAsia="Arial" w:hAnsi="Calibri" w:cs="Calibri"/>
        </w:rPr>
        <w:t>was not</w:t>
      </w:r>
      <w:r w:rsidR="003756B9">
        <w:rPr>
          <w:rFonts w:ascii="Calibri" w:eastAsia="Arial" w:hAnsi="Calibri" w:cs="Calibri"/>
        </w:rPr>
        <w:t xml:space="preserve"> </w:t>
      </w:r>
      <w:r w:rsidR="00A83CE0">
        <w:rPr>
          <w:rFonts w:ascii="Calibri" w:eastAsia="Arial" w:hAnsi="Calibri" w:cs="Calibri"/>
        </w:rPr>
        <w:t>able to</w:t>
      </w:r>
      <w:proofErr w:type="gramEnd"/>
      <w:r w:rsidR="00A83CE0">
        <w:rPr>
          <w:rFonts w:ascii="Calibri" w:eastAsia="Arial" w:hAnsi="Calibri" w:cs="Calibri"/>
        </w:rPr>
        <w:t xml:space="preserve"> complete required monitoring functions. </w:t>
      </w:r>
    </w:p>
    <w:p w14:paraId="2F72EE6A" w14:textId="77777777" w:rsidR="00C048AD" w:rsidRDefault="00C048AD" w:rsidP="00C53E65">
      <w:pPr>
        <w:pStyle w:val="NoSpacing"/>
        <w:rPr>
          <w:rFonts w:ascii="Calibri" w:eastAsia="Arial" w:hAnsi="Calibri" w:cs="Calibri"/>
          <w:b/>
          <w:bCs w:val="0"/>
        </w:rPr>
      </w:pPr>
    </w:p>
    <w:p w14:paraId="0FABF960" w14:textId="090892DD" w:rsidR="00C53E65" w:rsidRPr="00EA5486" w:rsidRDefault="000B0FA4" w:rsidP="00C53E65">
      <w:pPr>
        <w:pStyle w:val="NoSpacing"/>
        <w:rPr>
          <w:rFonts w:ascii="Calibri" w:eastAsia="Arial" w:hAnsi="Calibri" w:cs="Calibri"/>
          <w:b/>
          <w:bCs w:val="0"/>
        </w:rPr>
      </w:pPr>
      <w:r>
        <w:rPr>
          <w:rFonts w:ascii="Calibri" w:eastAsia="Arial" w:hAnsi="Calibri" w:cs="Calibri"/>
          <w:b/>
          <w:bCs w:val="0"/>
        </w:rPr>
        <w:t xml:space="preserve">Recommendation </w:t>
      </w:r>
      <w:r w:rsidR="0013091C">
        <w:rPr>
          <w:rFonts w:ascii="Calibri" w:eastAsia="Arial" w:hAnsi="Calibri" w:cs="Calibri"/>
          <w:b/>
          <w:bCs w:val="0"/>
        </w:rPr>
        <w:t xml:space="preserve">FY </w:t>
      </w:r>
      <w:r>
        <w:rPr>
          <w:rFonts w:ascii="Calibri" w:eastAsia="Arial" w:hAnsi="Calibri" w:cs="Calibri"/>
          <w:b/>
          <w:bCs w:val="0"/>
        </w:rPr>
        <w:t>2025-</w:t>
      </w:r>
      <w:r w:rsidR="0013091C">
        <w:rPr>
          <w:rFonts w:ascii="Calibri" w:eastAsia="Arial" w:hAnsi="Calibri" w:cs="Calibri"/>
          <w:b/>
          <w:bCs w:val="0"/>
        </w:rPr>
        <w:t>0</w:t>
      </w:r>
      <w:r w:rsidR="00781FD4">
        <w:rPr>
          <w:rFonts w:ascii="Calibri" w:eastAsia="Arial" w:hAnsi="Calibri" w:cs="Calibri"/>
          <w:b/>
          <w:bCs w:val="0"/>
        </w:rPr>
        <w:t>8</w:t>
      </w:r>
      <w:r>
        <w:rPr>
          <w:rFonts w:ascii="Calibri" w:eastAsia="Arial" w:hAnsi="Calibri" w:cs="Calibri"/>
          <w:b/>
          <w:bCs w:val="0"/>
        </w:rPr>
        <w:t>:</w:t>
      </w:r>
      <w:r w:rsidR="00EA5486">
        <w:rPr>
          <w:rFonts w:ascii="Calibri" w:eastAsia="Arial" w:hAnsi="Calibri" w:cs="Calibri"/>
          <w:b/>
          <w:bCs w:val="0"/>
        </w:rPr>
        <w:t xml:space="preserve"> </w:t>
      </w:r>
      <w:r w:rsidR="00C53E65" w:rsidRPr="00653AF5">
        <w:rPr>
          <w:rFonts w:ascii="Calibri" w:eastAsia="Arial" w:hAnsi="Calibri" w:cs="Calibri"/>
        </w:rPr>
        <w:t xml:space="preserve">DLSE should provide OSHA with unredacted retaliation case files for requests for federal review, CASPA’s, and during FAME reviews to allow OSHA to properly monitor the </w:t>
      </w:r>
      <w:r w:rsidR="00605F5C">
        <w:rPr>
          <w:rFonts w:ascii="Calibri" w:eastAsia="Arial" w:hAnsi="Calibri" w:cs="Calibri"/>
        </w:rPr>
        <w:t>State Plan</w:t>
      </w:r>
      <w:r w:rsidR="00C53E65" w:rsidRPr="00653AF5">
        <w:rPr>
          <w:rFonts w:ascii="Calibri" w:eastAsia="Arial" w:hAnsi="Calibri" w:cs="Calibri"/>
        </w:rPr>
        <w:t xml:space="preserve"> as detailed in the OSH Act, CFRs, grant assurances, Federal </w:t>
      </w:r>
      <w:r w:rsidR="00605F5C">
        <w:rPr>
          <w:rFonts w:ascii="Calibri" w:eastAsia="Arial" w:hAnsi="Calibri" w:cs="Calibri"/>
        </w:rPr>
        <w:t>State Plan</w:t>
      </w:r>
      <w:r w:rsidR="00C53E65" w:rsidRPr="00653AF5">
        <w:rPr>
          <w:rFonts w:ascii="Calibri" w:eastAsia="Arial" w:hAnsi="Calibri" w:cs="Calibri"/>
        </w:rPr>
        <w:t xml:space="preserve"> Policies and Procedures Manual, Federal Whistleblower Manual, and the state’s Retaliation Complaint Investigations Manual.     </w:t>
      </w:r>
    </w:p>
    <w:p w14:paraId="538A9491" w14:textId="77777777" w:rsidR="00C53E65" w:rsidRDefault="00C53E65" w:rsidP="00C53E65">
      <w:pPr>
        <w:pStyle w:val="NoSpacing"/>
        <w:rPr>
          <w:rFonts w:ascii="Calibri" w:eastAsia="Arial" w:hAnsi="Calibri" w:cs="Calibri"/>
        </w:rPr>
      </w:pPr>
    </w:p>
    <w:p w14:paraId="1AFC009C" w14:textId="341A1750" w:rsidR="00A83CE0" w:rsidRPr="00023E0D" w:rsidRDefault="00A83CE0" w:rsidP="00C53E65">
      <w:pPr>
        <w:pStyle w:val="NoSpacing"/>
        <w:rPr>
          <w:rFonts w:ascii="Calibri" w:eastAsia="Arial" w:hAnsi="Calibri" w:cs="Calibri"/>
        </w:rPr>
      </w:pPr>
      <w:r>
        <w:rPr>
          <w:rFonts w:ascii="Calibri" w:eastAsia="Arial" w:hAnsi="Calibri" w:cs="Calibri"/>
          <w:b/>
          <w:bCs w:val="0"/>
        </w:rPr>
        <w:t xml:space="preserve">Observation </w:t>
      </w:r>
      <w:r w:rsidR="0013091C">
        <w:rPr>
          <w:rFonts w:ascii="Calibri" w:eastAsia="Arial" w:hAnsi="Calibri" w:cs="Calibri"/>
          <w:b/>
          <w:bCs w:val="0"/>
        </w:rPr>
        <w:t xml:space="preserve">FY </w:t>
      </w:r>
      <w:r>
        <w:rPr>
          <w:rFonts w:ascii="Calibri" w:eastAsia="Arial" w:hAnsi="Calibri" w:cs="Calibri"/>
          <w:b/>
          <w:bCs w:val="0"/>
        </w:rPr>
        <w:t>2025-OB-</w:t>
      </w:r>
      <w:r w:rsidR="00625E61">
        <w:rPr>
          <w:rFonts w:ascii="Calibri" w:eastAsia="Arial" w:hAnsi="Calibri" w:cs="Calibri"/>
          <w:b/>
          <w:bCs w:val="0"/>
        </w:rPr>
        <w:t>1</w:t>
      </w:r>
      <w:r w:rsidR="00246EEC">
        <w:rPr>
          <w:rFonts w:ascii="Calibri" w:eastAsia="Arial" w:hAnsi="Calibri" w:cs="Calibri"/>
          <w:b/>
          <w:bCs w:val="0"/>
        </w:rPr>
        <w:t>6</w:t>
      </w:r>
      <w:r>
        <w:rPr>
          <w:rFonts w:ascii="Calibri" w:eastAsia="Arial" w:hAnsi="Calibri" w:cs="Calibri"/>
          <w:b/>
          <w:bCs w:val="0"/>
        </w:rPr>
        <w:t xml:space="preserve">: </w:t>
      </w:r>
      <w:r w:rsidR="00023E0D">
        <w:rPr>
          <w:rFonts w:ascii="Calibri" w:eastAsia="Arial" w:hAnsi="Calibri" w:cs="Calibri"/>
        </w:rPr>
        <w:t>Data issues such as conflict of dates/times</w:t>
      </w:r>
      <w:r w:rsidR="00AF4CD8">
        <w:rPr>
          <w:rFonts w:ascii="Calibri" w:eastAsia="Arial" w:hAnsi="Calibri" w:cs="Calibri"/>
        </w:rPr>
        <w:t xml:space="preserve"> in OIS versus </w:t>
      </w:r>
      <w:r w:rsidR="00853706">
        <w:rPr>
          <w:rFonts w:ascii="Calibri" w:eastAsia="Arial" w:hAnsi="Calibri" w:cs="Calibri"/>
        </w:rPr>
        <w:t xml:space="preserve">what was found </w:t>
      </w:r>
      <w:r w:rsidR="00550AF3">
        <w:rPr>
          <w:rFonts w:ascii="Calibri" w:eastAsia="Arial" w:hAnsi="Calibri" w:cs="Calibri"/>
        </w:rPr>
        <w:t xml:space="preserve">in the retaliation files were noted </w:t>
      </w:r>
      <w:r w:rsidR="00076FB8">
        <w:rPr>
          <w:rFonts w:ascii="Calibri" w:eastAsia="Arial" w:hAnsi="Calibri" w:cs="Calibri"/>
        </w:rPr>
        <w:t xml:space="preserve">at the beginning of the review period. </w:t>
      </w:r>
    </w:p>
    <w:p w14:paraId="009C6026" w14:textId="77777777" w:rsidR="00023E0D" w:rsidRDefault="00023E0D" w:rsidP="00C53E65">
      <w:pPr>
        <w:pStyle w:val="NoSpacing"/>
        <w:rPr>
          <w:rFonts w:ascii="Calibri" w:eastAsia="Arial" w:hAnsi="Calibri" w:cs="Calibri"/>
          <w:b/>
          <w:bCs w:val="0"/>
        </w:rPr>
      </w:pPr>
    </w:p>
    <w:p w14:paraId="06725D77" w14:textId="057768E9" w:rsidR="00C53E65" w:rsidRPr="00653AF5" w:rsidRDefault="00023E0D" w:rsidP="008806AA">
      <w:pPr>
        <w:pStyle w:val="NoSpacing"/>
        <w:rPr>
          <w:rFonts w:ascii="Calibri" w:eastAsia="Arial" w:hAnsi="Calibri" w:cs="Calibri"/>
        </w:rPr>
      </w:pPr>
      <w:r>
        <w:rPr>
          <w:rFonts w:ascii="Calibri" w:eastAsia="Arial" w:hAnsi="Calibri" w:cs="Calibri"/>
          <w:b/>
          <w:bCs w:val="0"/>
        </w:rPr>
        <w:t>Federal Monitoring Plan</w:t>
      </w:r>
      <w:r w:rsidR="00E64C4A">
        <w:rPr>
          <w:rFonts w:ascii="Calibri" w:eastAsia="Arial" w:hAnsi="Calibri" w:cs="Calibri"/>
          <w:b/>
          <w:bCs w:val="0"/>
        </w:rPr>
        <w:t xml:space="preserve">: </w:t>
      </w:r>
      <w:r w:rsidR="00E64C4A">
        <w:rPr>
          <w:rFonts w:ascii="Calibri" w:eastAsia="Arial" w:hAnsi="Calibri" w:cs="Calibri"/>
        </w:rPr>
        <w:t xml:space="preserve">OSHA will review </w:t>
      </w:r>
      <w:r w:rsidR="00042F44">
        <w:rPr>
          <w:rFonts w:ascii="Calibri" w:eastAsia="Arial" w:hAnsi="Calibri" w:cs="Calibri"/>
        </w:rPr>
        <w:t xml:space="preserve">data located in multiple locations such as the OIS database and retaliation files to </w:t>
      </w:r>
      <w:r w:rsidR="008806AA">
        <w:rPr>
          <w:rFonts w:ascii="Calibri" w:eastAsia="Arial" w:hAnsi="Calibri" w:cs="Calibri"/>
        </w:rPr>
        <w:t xml:space="preserve">determine whether this issue has been corrected. </w:t>
      </w:r>
    </w:p>
    <w:p w14:paraId="6C784916" w14:textId="77777777" w:rsidR="00C53E65" w:rsidRPr="00653AF5" w:rsidRDefault="00C53E65" w:rsidP="00C53E65">
      <w:pPr>
        <w:pStyle w:val="NoSpacing"/>
        <w:rPr>
          <w:rFonts w:ascii="Calibri" w:eastAsia="Arial" w:hAnsi="Calibri" w:cs="Calibri"/>
        </w:rPr>
      </w:pPr>
    </w:p>
    <w:p w14:paraId="6EF83805" w14:textId="0AA89D94" w:rsidR="00E5676C" w:rsidRPr="009B098D" w:rsidRDefault="00C53E65" w:rsidP="002530B1">
      <w:pPr>
        <w:pStyle w:val="NoSpacing"/>
        <w:rPr>
          <w:rFonts w:ascii="Calibri" w:hAnsi="Calibri" w:cs="Calibri"/>
          <w:highlight w:val="yellow"/>
        </w:rPr>
      </w:pPr>
      <w:bookmarkStart w:id="14" w:name="_Toc159508266"/>
      <w:r w:rsidRPr="00653AF5">
        <w:rPr>
          <w:rFonts w:ascii="Calibri" w:eastAsia="Arial" w:hAnsi="Calibri" w:cs="Calibri"/>
        </w:rPr>
        <w:lastRenderedPageBreak/>
        <w:t xml:space="preserve">There were three requests for a federal review of a dual-filed whistleblower case during this review period.  One was determined to be incorrectly dually-file as the respondent was a public agency.  The other two requests, </w:t>
      </w:r>
      <w:proofErr w:type="gramStart"/>
      <w:r w:rsidRPr="00653AF5">
        <w:rPr>
          <w:rFonts w:ascii="Calibri" w:eastAsia="Arial" w:hAnsi="Calibri" w:cs="Calibri"/>
        </w:rPr>
        <w:t>OSHA</w:t>
      </w:r>
      <w:proofErr w:type="gramEnd"/>
      <w:r w:rsidRPr="00653AF5">
        <w:rPr>
          <w:rFonts w:ascii="Calibri" w:eastAsia="Arial" w:hAnsi="Calibri" w:cs="Calibri"/>
        </w:rPr>
        <w:t xml:space="preserve"> </w:t>
      </w:r>
      <w:proofErr w:type="gramStart"/>
      <w:r w:rsidRPr="00653AF5">
        <w:rPr>
          <w:rFonts w:ascii="Calibri" w:eastAsia="Arial" w:hAnsi="Calibri" w:cs="Calibri"/>
        </w:rPr>
        <w:t>deferred to</w:t>
      </w:r>
      <w:proofErr w:type="gramEnd"/>
      <w:r w:rsidRPr="00653AF5">
        <w:rPr>
          <w:rFonts w:ascii="Calibri" w:eastAsia="Arial" w:hAnsi="Calibri" w:cs="Calibri"/>
        </w:rPr>
        <w:t xml:space="preserve"> DLSE’s decision even though the files reviewed contained redactions.</w:t>
      </w:r>
      <w:bookmarkEnd w:id="14"/>
    </w:p>
    <w:p w14:paraId="2F3B2E84" w14:textId="0EAD0E70" w:rsidR="000C5EAD" w:rsidRPr="0057627D" w:rsidRDefault="006B199A" w:rsidP="005670F9">
      <w:pPr>
        <w:pStyle w:val="Heading3"/>
        <w:numPr>
          <w:ilvl w:val="0"/>
          <w:numId w:val="25"/>
        </w:numPr>
      </w:pPr>
      <w:bookmarkStart w:id="15" w:name="_Toc227222805"/>
      <w:r>
        <w:t>Complaint About State Program Administration</w:t>
      </w:r>
      <w:r w:rsidR="001522DE" w:rsidRPr="0057627D">
        <w:t xml:space="preserve"> (CASPA)</w:t>
      </w:r>
      <w:bookmarkEnd w:id="15"/>
    </w:p>
    <w:p w14:paraId="03CA5BEA" w14:textId="63204DD1" w:rsidR="000B01FA" w:rsidRPr="00B6178E" w:rsidRDefault="00EC060B" w:rsidP="00AB0FE3">
      <w:pPr>
        <w:pStyle w:val="NoSpacing"/>
        <w:rPr>
          <w:rFonts w:ascii="Calibri" w:hAnsi="Calibri" w:cs="Calibri"/>
          <w:highlight w:val="yellow"/>
        </w:rPr>
      </w:pPr>
      <w:r w:rsidRPr="00E00FFA">
        <w:rPr>
          <w:rFonts w:ascii="Calibri" w:hAnsi="Calibri" w:cs="Calibri"/>
        </w:rPr>
        <w:t xml:space="preserve">There were </w:t>
      </w:r>
      <w:r w:rsidR="00E00FFA">
        <w:rPr>
          <w:rFonts w:ascii="Calibri" w:hAnsi="Calibri" w:cs="Calibri"/>
        </w:rPr>
        <w:t xml:space="preserve">two CASPAs </w:t>
      </w:r>
      <w:r w:rsidR="000B01FA">
        <w:rPr>
          <w:rFonts w:ascii="Calibri" w:hAnsi="Calibri" w:cs="Calibri"/>
        </w:rPr>
        <w:t>accepted for investigation</w:t>
      </w:r>
      <w:r w:rsidR="00E00FFA">
        <w:rPr>
          <w:rFonts w:ascii="Calibri" w:hAnsi="Calibri" w:cs="Calibri"/>
        </w:rPr>
        <w:t xml:space="preserve"> in FY 2025.  CASPA 2025-CA-01</w:t>
      </w:r>
      <w:r w:rsidR="00EF20AD">
        <w:rPr>
          <w:rFonts w:ascii="Calibri" w:hAnsi="Calibri" w:cs="Calibri"/>
        </w:rPr>
        <w:t xml:space="preserve"> </w:t>
      </w:r>
      <w:r w:rsidR="00F87473">
        <w:rPr>
          <w:rFonts w:ascii="Calibri" w:hAnsi="Calibri" w:cs="Calibri"/>
        </w:rPr>
        <w:t>allegations were not substantiated.  CASPA 2025-</w:t>
      </w:r>
      <w:r w:rsidR="00F53DA6">
        <w:rPr>
          <w:rFonts w:ascii="Calibri" w:hAnsi="Calibri" w:cs="Calibri"/>
        </w:rPr>
        <w:t>CA-0</w:t>
      </w:r>
      <w:r w:rsidR="00A139C8">
        <w:rPr>
          <w:rFonts w:ascii="Calibri" w:hAnsi="Calibri" w:cs="Calibri"/>
        </w:rPr>
        <w:t xml:space="preserve">2 </w:t>
      </w:r>
      <w:r w:rsidR="004B49A8">
        <w:rPr>
          <w:rFonts w:ascii="Calibri" w:hAnsi="Calibri" w:cs="Calibri"/>
        </w:rPr>
        <w:t>allegations were confirmed</w:t>
      </w:r>
      <w:r w:rsidR="00B01010">
        <w:rPr>
          <w:rFonts w:ascii="Calibri" w:hAnsi="Calibri" w:cs="Calibri"/>
        </w:rPr>
        <w:t xml:space="preserve"> and the Region requested Cal/OSHA utilize an Industrial Hygienist to conduct a referral inspection during peak work period.  </w:t>
      </w:r>
      <w:r w:rsidR="0048117B">
        <w:rPr>
          <w:rFonts w:ascii="Calibri" w:hAnsi="Calibri" w:cs="Calibri"/>
        </w:rPr>
        <w:t>Three additional CASPA</w:t>
      </w:r>
      <w:r w:rsidR="00D12D09">
        <w:rPr>
          <w:rFonts w:ascii="Calibri" w:hAnsi="Calibri" w:cs="Calibri"/>
        </w:rPr>
        <w:t>s were received but not investigat</w:t>
      </w:r>
      <w:r w:rsidR="00657947">
        <w:rPr>
          <w:rFonts w:ascii="Calibri" w:hAnsi="Calibri" w:cs="Calibri"/>
        </w:rPr>
        <w:t>ed; two of the complainants had not exhausted all state remedies and one was anonymous</w:t>
      </w:r>
      <w:r w:rsidR="003F0717">
        <w:rPr>
          <w:rFonts w:ascii="Calibri" w:hAnsi="Calibri" w:cs="Calibri"/>
        </w:rPr>
        <w:t>.  All pertained to Cal/OSHA’s handling of complaints.</w:t>
      </w:r>
    </w:p>
    <w:p w14:paraId="60EC872D" w14:textId="3DC9E4DA" w:rsidR="00C1536B" w:rsidRPr="004E22CD" w:rsidRDefault="006B199A" w:rsidP="005670F9">
      <w:pPr>
        <w:pStyle w:val="Heading3"/>
        <w:numPr>
          <w:ilvl w:val="0"/>
          <w:numId w:val="25"/>
        </w:numPr>
      </w:pPr>
      <w:bookmarkStart w:id="16" w:name="_Toc227222806"/>
      <w:r>
        <w:t>Voluntary Compliance Program</w:t>
      </w:r>
      <w:bookmarkEnd w:id="16"/>
    </w:p>
    <w:p w14:paraId="361FE07B" w14:textId="49F9AE82" w:rsidR="003516B5" w:rsidRPr="009B098D" w:rsidRDefault="00973F36" w:rsidP="00D61AF3">
      <w:pPr>
        <w:pStyle w:val="NoSpacing"/>
        <w:rPr>
          <w:rFonts w:ascii="Calibri" w:hAnsi="Calibri" w:cs="Calibri"/>
        </w:rPr>
      </w:pPr>
      <w:r w:rsidRPr="00677A6B">
        <w:rPr>
          <w:rFonts w:ascii="Calibri" w:hAnsi="Calibri" w:cs="Calibri"/>
        </w:rPr>
        <w:t xml:space="preserve">The California </w:t>
      </w:r>
      <w:r w:rsidR="00232FA6">
        <w:rPr>
          <w:rFonts w:ascii="Calibri" w:hAnsi="Calibri" w:cs="Calibri"/>
        </w:rPr>
        <w:t xml:space="preserve">Voluntary Protection Program (Cal/VPP) for general industry employers and VPP-Construction (VPPC) for construction employers provides recognition and programmed inspection exemptions to qualified worksites.  Participants are expected to have exceptional safety and health programs attributing to a lower risk of injuries and illnesses.  </w:t>
      </w:r>
      <w:r w:rsidR="005060B3">
        <w:rPr>
          <w:rFonts w:ascii="Calibri" w:hAnsi="Calibri" w:cs="Calibri"/>
        </w:rPr>
        <w:t xml:space="preserve">In FY </w:t>
      </w:r>
      <w:r w:rsidR="0037360F">
        <w:rPr>
          <w:rFonts w:ascii="Calibri" w:hAnsi="Calibri" w:cs="Calibri"/>
        </w:rPr>
        <w:t>2025, five</w:t>
      </w:r>
      <w:r w:rsidR="00E851D5">
        <w:rPr>
          <w:rFonts w:ascii="Calibri" w:hAnsi="Calibri" w:cs="Calibri"/>
        </w:rPr>
        <w:t xml:space="preserve"> new certifications and </w:t>
      </w:r>
      <w:r w:rsidR="000E3BBA">
        <w:rPr>
          <w:rFonts w:ascii="Calibri" w:hAnsi="Calibri" w:cs="Calibri"/>
        </w:rPr>
        <w:t xml:space="preserve">15 re-certifications </w:t>
      </w:r>
      <w:r w:rsidR="00BC5ACC">
        <w:rPr>
          <w:rFonts w:ascii="Calibri" w:hAnsi="Calibri" w:cs="Calibri"/>
        </w:rPr>
        <w:t xml:space="preserve">of general industry establishments were completed.  </w:t>
      </w:r>
      <w:r w:rsidR="00623CF2">
        <w:rPr>
          <w:rFonts w:ascii="Calibri" w:hAnsi="Calibri" w:cs="Calibri"/>
        </w:rPr>
        <w:t>Two new sites were added for VPPC.</w:t>
      </w:r>
    </w:p>
    <w:p w14:paraId="2B8B0763" w14:textId="028B40AC" w:rsidR="000C4B28" w:rsidRPr="00EF4881" w:rsidRDefault="006B199A" w:rsidP="005670F9">
      <w:pPr>
        <w:pStyle w:val="Heading3"/>
        <w:numPr>
          <w:ilvl w:val="0"/>
          <w:numId w:val="25"/>
        </w:numPr>
      </w:pPr>
      <w:bookmarkStart w:id="17" w:name="_Toc227222807"/>
      <w:r>
        <w:t>State and Local Government</w:t>
      </w:r>
      <w:r w:rsidR="00835ED3" w:rsidRPr="00EF4881">
        <w:t xml:space="preserve"> 23(G) </w:t>
      </w:r>
      <w:r>
        <w:t>On-site Consultation Program</w:t>
      </w:r>
      <w:bookmarkEnd w:id="17"/>
    </w:p>
    <w:p w14:paraId="2CEC0F1F" w14:textId="179CEB91" w:rsidR="00576BA3" w:rsidRPr="004F2736" w:rsidRDefault="00576BA3" w:rsidP="00576BA3">
      <w:pPr>
        <w:pStyle w:val="NoSpacing"/>
        <w:rPr>
          <w:rFonts w:ascii="Calibri" w:hAnsi="Calibri" w:cs="Calibri"/>
        </w:rPr>
      </w:pPr>
      <w:r w:rsidRPr="004F2736">
        <w:rPr>
          <w:rFonts w:ascii="Calibri" w:hAnsi="Calibri" w:cs="Calibri"/>
        </w:rPr>
        <w:t xml:space="preserve">This section covers consultation services provided solely to state or local government agencies that are funded under Section 23(g) of the OSH Act.  </w:t>
      </w:r>
      <w:r w:rsidR="00134DAB" w:rsidRPr="004F2736">
        <w:rPr>
          <w:rFonts w:ascii="Calibri" w:hAnsi="Calibri" w:cs="Calibri"/>
        </w:rPr>
        <w:t>Consultation Services are provided to state and local government employers through the Consultation, Education, and Training Section.  Consultation for the private sector is funded</w:t>
      </w:r>
      <w:r w:rsidR="00314FF2" w:rsidRPr="004F2736">
        <w:rPr>
          <w:rFonts w:ascii="Calibri" w:hAnsi="Calibri" w:cs="Calibri"/>
        </w:rPr>
        <w:t xml:space="preserve"> under Section 21(d) of the Occupational Safety and Health (OSH) Act and is evaluated separately in the FY 2025 Regional Annual Consultation Evaluation Report (RACER).</w:t>
      </w:r>
    </w:p>
    <w:p w14:paraId="4AB06D72" w14:textId="77777777" w:rsidR="00314FF2" w:rsidRPr="004F2736" w:rsidRDefault="00314FF2" w:rsidP="00576BA3">
      <w:pPr>
        <w:pStyle w:val="NoSpacing"/>
        <w:rPr>
          <w:rFonts w:ascii="Calibri" w:hAnsi="Calibri" w:cs="Calibri"/>
        </w:rPr>
      </w:pPr>
    </w:p>
    <w:p w14:paraId="21DE35C5" w14:textId="2FD6EDDA" w:rsidR="00614E86" w:rsidRPr="00A42367" w:rsidRDefault="001F42E4" w:rsidP="00576BA3">
      <w:pPr>
        <w:pStyle w:val="NoSpacing"/>
        <w:rPr>
          <w:rFonts w:ascii="Calibri" w:hAnsi="Calibri" w:cs="Calibri"/>
        </w:rPr>
      </w:pPr>
      <w:r w:rsidRPr="00B26DFD">
        <w:rPr>
          <w:rFonts w:ascii="Calibri" w:hAnsi="Calibri" w:cs="Calibri"/>
        </w:rPr>
        <w:t xml:space="preserve">In FY 2025, </w:t>
      </w:r>
      <w:r w:rsidR="00B26DFD" w:rsidRPr="00B26DFD">
        <w:rPr>
          <w:rFonts w:ascii="Calibri" w:hAnsi="Calibri" w:cs="Calibri"/>
        </w:rPr>
        <w:t>23</w:t>
      </w:r>
      <w:r w:rsidR="002B3754" w:rsidRPr="00B26DFD">
        <w:rPr>
          <w:rFonts w:ascii="Calibri" w:hAnsi="Calibri" w:cs="Calibri"/>
        </w:rPr>
        <w:t xml:space="preserve"> initial consultation visits were conducted in state and local government workplaces.</w:t>
      </w:r>
      <w:r w:rsidR="006F6206" w:rsidRPr="00B26DFD">
        <w:rPr>
          <w:rFonts w:ascii="Calibri" w:hAnsi="Calibri" w:cs="Calibri"/>
        </w:rPr>
        <w:t xml:space="preserve">  </w:t>
      </w:r>
      <w:r w:rsidR="009751D4" w:rsidRPr="00A42367">
        <w:rPr>
          <w:rFonts w:ascii="Calibri" w:hAnsi="Calibri" w:cs="Calibri"/>
        </w:rPr>
        <w:t>All</w:t>
      </w:r>
      <w:r w:rsidR="00AF142D" w:rsidRPr="00A42367">
        <w:rPr>
          <w:rFonts w:ascii="Calibri" w:hAnsi="Calibri" w:cs="Calibri"/>
        </w:rPr>
        <w:t xml:space="preserve"> </w:t>
      </w:r>
      <w:r w:rsidR="006F6206" w:rsidRPr="00A42367">
        <w:rPr>
          <w:rFonts w:ascii="Calibri" w:hAnsi="Calibri" w:cs="Calibri"/>
        </w:rPr>
        <w:t>visits were in high hazard establishment</w:t>
      </w:r>
      <w:r w:rsidR="009751D4" w:rsidRPr="00A42367">
        <w:rPr>
          <w:rFonts w:ascii="Calibri" w:hAnsi="Calibri" w:cs="Calibri"/>
        </w:rPr>
        <w:t xml:space="preserve"> (MARC 1</w:t>
      </w:r>
      <w:proofErr w:type="gramStart"/>
      <w:r w:rsidR="009751D4" w:rsidRPr="00A42367">
        <w:rPr>
          <w:rFonts w:ascii="Calibri" w:hAnsi="Calibri" w:cs="Calibri"/>
        </w:rPr>
        <w:t>)</w:t>
      </w:r>
      <w:proofErr w:type="gramEnd"/>
      <w:r w:rsidR="00F54278" w:rsidRPr="00A42367">
        <w:rPr>
          <w:rFonts w:ascii="Calibri" w:hAnsi="Calibri" w:cs="Calibri"/>
        </w:rPr>
        <w:t xml:space="preserve"> and all visits were to establishments with 250 or fewer employees and to businesses with 500 or less employees controlled (MARC 2)</w:t>
      </w:r>
      <w:r w:rsidR="00FE4956" w:rsidRPr="00A42367">
        <w:rPr>
          <w:rFonts w:ascii="Calibri" w:hAnsi="Calibri" w:cs="Calibri"/>
        </w:rPr>
        <w:t xml:space="preserve">.  The consultant conferred with employees </w:t>
      </w:r>
      <w:r w:rsidR="00614E86" w:rsidRPr="00A42367">
        <w:rPr>
          <w:rFonts w:ascii="Calibri" w:hAnsi="Calibri" w:cs="Calibri"/>
        </w:rPr>
        <w:t>100% of the time (MARC 3).</w:t>
      </w:r>
    </w:p>
    <w:p w14:paraId="6E066312" w14:textId="77777777" w:rsidR="00614E86" w:rsidRPr="00A42367" w:rsidRDefault="00614E86" w:rsidP="00576BA3">
      <w:pPr>
        <w:pStyle w:val="NoSpacing"/>
        <w:rPr>
          <w:rFonts w:ascii="Calibri" w:hAnsi="Calibri" w:cs="Calibri"/>
        </w:rPr>
      </w:pPr>
    </w:p>
    <w:p w14:paraId="1D4404BD" w14:textId="425C96B9" w:rsidR="00314FF2" w:rsidRPr="00D74A81" w:rsidRDefault="00614E86" w:rsidP="00576BA3">
      <w:pPr>
        <w:pStyle w:val="NoSpacing"/>
        <w:rPr>
          <w:rFonts w:ascii="Calibri" w:hAnsi="Calibri" w:cs="Calibri"/>
        </w:rPr>
      </w:pPr>
      <w:r w:rsidRPr="00D73290">
        <w:rPr>
          <w:rFonts w:ascii="Calibri" w:hAnsi="Calibri" w:cs="Calibri"/>
        </w:rPr>
        <w:t xml:space="preserve">During this evaluation period, </w:t>
      </w:r>
      <w:r w:rsidR="00D73290" w:rsidRPr="00D73290">
        <w:rPr>
          <w:rFonts w:ascii="Calibri" w:hAnsi="Calibri" w:cs="Calibri"/>
        </w:rPr>
        <w:t>41</w:t>
      </w:r>
      <w:r w:rsidR="007E6439" w:rsidRPr="00D73290">
        <w:rPr>
          <w:rFonts w:ascii="Calibri" w:hAnsi="Calibri" w:cs="Calibri"/>
        </w:rPr>
        <w:t xml:space="preserve"> serious hazards </w:t>
      </w:r>
      <w:r w:rsidR="00687DC6" w:rsidRPr="00D73290">
        <w:rPr>
          <w:rFonts w:ascii="Calibri" w:hAnsi="Calibri" w:cs="Calibri"/>
        </w:rPr>
        <w:t>were identified</w:t>
      </w:r>
      <w:r w:rsidR="00A310E1" w:rsidRPr="00D73290">
        <w:rPr>
          <w:rFonts w:ascii="Calibri" w:hAnsi="Calibri" w:cs="Calibri"/>
        </w:rPr>
        <w:t xml:space="preserve"> and all (100%) corrected timely.  </w:t>
      </w:r>
      <w:r w:rsidR="00516973" w:rsidRPr="00746BF0">
        <w:rPr>
          <w:rFonts w:ascii="Calibri" w:hAnsi="Calibri" w:cs="Calibri"/>
        </w:rPr>
        <w:t>One was corrected on-site</w:t>
      </w:r>
      <w:r w:rsidR="00D83F60" w:rsidRPr="00746BF0">
        <w:rPr>
          <w:rFonts w:ascii="Calibri" w:hAnsi="Calibri" w:cs="Calibri"/>
        </w:rPr>
        <w:t xml:space="preserve">, 38 within original timeframe, and 2 </w:t>
      </w:r>
      <w:r w:rsidR="00746BF0" w:rsidRPr="00746BF0">
        <w:rPr>
          <w:rFonts w:ascii="Calibri" w:hAnsi="Calibri" w:cs="Calibri"/>
        </w:rPr>
        <w:t xml:space="preserve">within extended timeframe (MARC 4A). </w:t>
      </w:r>
      <w:r w:rsidR="00516973" w:rsidRPr="00746BF0">
        <w:rPr>
          <w:rFonts w:ascii="Calibri" w:hAnsi="Calibri" w:cs="Calibri"/>
        </w:rPr>
        <w:t xml:space="preserve"> </w:t>
      </w:r>
      <w:r w:rsidR="00516973" w:rsidRPr="00B912E4">
        <w:rPr>
          <w:rFonts w:ascii="Calibri" w:hAnsi="Calibri" w:cs="Calibri"/>
        </w:rPr>
        <w:t xml:space="preserve">No serious hazards </w:t>
      </w:r>
      <w:r w:rsidR="00A90E20" w:rsidRPr="00B912E4">
        <w:rPr>
          <w:rFonts w:ascii="Calibri" w:hAnsi="Calibri" w:cs="Calibri"/>
        </w:rPr>
        <w:t xml:space="preserve">were </w:t>
      </w:r>
      <w:r w:rsidR="00B912E4" w:rsidRPr="00B912E4">
        <w:rPr>
          <w:rFonts w:ascii="Calibri" w:hAnsi="Calibri" w:cs="Calibri"/>
        </w:rPr>
        <w:t xml:space="preserve">corrected untimely (MARC 4B) and, therefore, none were </w:t>
      </w:r>
      <w:r w:rsidR="00A90E20" w:rsidRPr="00B912E4">
        <w:rPr>
          <w:rFonts w:ascii="Calibri" w:hAnsi="Calibri" w:cs="Calibri"/>
        </w:rPr>
        <w:t xml:space="preserve">referred to enforcement (MARC 4C).  </w:t>
      </w:r>
      <w:r w:rsidR="00AB644D">
        <w:rPr>
          <w:rFonts w:ascii="Calibri" w:hAnsi="Calibri" w:cs="Calibri"/>
        </w:rPr>
        <w:t>A total of 39 (95.12%) of 41 serious hazards identified were corrected within the original timeframe or on-</w:t>
      </w:r>
      <w:r w:rsidR="00AB644D" w:rsidRPr="00D60C92">
        <w:rPr>
          <w:rFonts w:ascii="Calibri" w:hAnsi="Calibri" w:cs="Calibri"/>
        </w:rPr>
        <w:t>site</w:t>
      </w:r>
      <w:r w:rsidR="00BE3916" w:rsidRPr="00D60C92">
        <w:rPr>
          <w:rFonts w:ascii="Calibri" w:hAnsi="Calibri" w:cs="Calibri"/>
        </w:rPr>
        <w:t>,</w:t>
      </w:r>
      <w:r w:rsidR="00BE3916" w:rsidRPr="00C55863">
        <w:rPr>
          <w:rFonts w:ascii="Calibri" w:hAnsi="Calibri" w:cs="Calibri"/>
        </w:rPr>
        <w:t xml:space="preserve"> exceeding the goal of 65% (MARC 4D).  </w:t>
      </w:r>
      <w:r w:rsidR="00BE3916" w:rsidRPr="00D74A81">
        <w:rPr>
          <w:rFonts w:ascii="Calibri" w:hAnsi="Calibri" w:cs="Calibri"/>
        </w:rPr>
        <w:t xml:space="preserve">There were no uncorrected serious hazards with correction dates 90 days </w:t>
      </w:r>
      <w:proofErr w:type="gramStart"/>
      <w:r w:rsidR="00BE3916" w:rsidRPr="00D74A81">
        <w:rPr>
          <w:rFonts w:ascii="Calibri" w:hAnsi="Calibri" w:cs="Calibri"/>
        </w:rPr>
        <w:t>past</w:t>
      </w:r>
      <w:proofErr w:type="gramEnd"/>
      <w:r w:rsidR="00BE3916" w:rsidRPr="00D74A81">
        <w:rPr>
          <w:rFonts w:ascii="Calibri" w:hAnsi="Calibri" w:cs="Calibri"/>
        </w:rPr>
        <w:t xml:space="preserve"> due (MARC 5).</w:t>
      </w:r>
    </w:p>
    <w:p w14:paraId="5A388A83" w14:textId="77777777" w:rsidR="00311D5A" w:rsidRPr="00D74A81" w:rsidRDefault="00311D5A" w:rsidP="00576BA3">
      <w:pPr>
        <w:pStyle w:val="NoSpacing"/>
        <w:rPr>
          <w:rFonts w:ascii="Calibri" w:hAnsi="Calibri" w:cs="Calibri"/>
        </w:rPr>
      </w:pPr>
    </w:p>
    <w:p w14:paraId="57385432" w14:textId="1F747538" w:rsidR="0043341E" w:rsidRDefault="00ED58F6" w:rsidP="00576BA3">
      <w:pPr>
        <w:pStyle w:val="NoSpacing"/>
        <w:rPr>
          <w:rFonts w:ascii="Calibri" w:hAnsi="Calibri" w:cs="Calibri"/>
        </w:rPr>
        <w:sectPr w:rsidR="0043341E" w:rsidSect="009F054B">
          <w:footerReference w:type="default" r:id="rId27"/>
          <w:pgSz w:w="12240" w:h="15840"/>
          <w:pgMar w:top="1440" w:right="1440" w:bottom="1440" w:left="1440" w:header="720" w:footer="720" w:gutter="0"/>
          <w:cols w:space="720"/>
          <w:titlePg/>
          <w:docGrid w:linePitch="360"/>
        </w:sectPr>
      </w:pPr>
      <w:r w:rsidRPr="00FA2E51">
        <w:rPr>
          <w:rFonts w:ascii="Calibri" w:hAnsi="Calibri" w:cs="Calibri"/>
        </w:rPr>
        <w:t>The last on-site review was conducted for the state and local government consultation program on</w:t>
      </w:r>
      <w:r w:rsidR="007953C8" w:rsidRPr="00FA2E51">
        <w:rPr>
          <w:rFonts w:ascii="Calibri" w:hAnsi="Calibri" w:cs="Calibri"/>
        </w:rPr>
        <w:t xml:space="preserve"> October </w:t>
      </w:r>
      <w:r w:rsidR="00410E0E" w:rsidRPr="00FA2E51">
        <w:rPr>
          <w:rFonts w:ascii="Calibri" w:hAnsi="Calibri" w:cs="Calibri"/>
        </w:rPr>
        <w:t>21-December 13, 2024</w:t>
      </w:r>
      <w:r w:rsidRPr="00FA2E51">
        <w:rPr>
          <w:rFonts w:ascii="Calibri" w:hAnsi="Calibri" w:cs="Calibri"/>
        </w:rPr>
        <w:t>.</w:t>
      </w:r>
      <w:r w:rsidR="003505D8" w:rsidRPr="00FA2E51">
        <w:rPr>
          <w:rFonts w:ascii="Calibri" w:hAnsi="Calibri" w:cs="Calibri"/>
        </w:rPr>
        <w:t xml:space="preserve">  </w:t>
      </w:r>
      <w:r w:rsidR="00C60B86" w:rsidRPr="00133F78">
        <w:rPr>
          <w:rFonts w:ascii="Calibri" w:hAnsi="Calibri" w:cs="Calibri"/>
        </w:rPr>
        <w:t xml:space="preserve">The purpose of the visit was to assess the quality of the </w:t>
      </w:r>
      <w:r w:rsidR="00C60B86" w:rsidRPr="00133F78">
        <w:rPr>
          <w:rFonts w:ascii="Calibri" w:hAnsi="Calibri" w:cs="Calibri"/>
        </w:rPr>
        <w:lastRenderedPageBreak/>
        <w:t>program’s services and its internal quality assurance program in accordance with Consultation Policies and Procedures Manual (CSP 02-00-004) and 29 Code of Federal Regulations (CFR) Part 1908 – Consultation Agreements.</w:t>
      </w:r>
      <w:r w:rsidR="00EA525D">
        <w:rPr>
          <w:rFonts w:ascii="Calibri" w:hAnsi="Calibri" w:cs="Calibri"/>
        </w:rPr>
        <w:t xml:space="preserve">  There were no findings that resulted from the on-site review of </w:t>
      </w:r>
      <w:r w:rsidR="00393CEB">
        <w:rPr>
          <w:rFonts w:ascii="Calibri" w:hAnsi="Calibri" w:cs="Calibri"/>
        </w:rPr>
        <w:t>state and local government</w:t>
      </w:r>
      <w:r w:rsidR="00EA525D">
        <w:rPr>
          <w:rFonts w:ascii="Calibri" w:hAnsi="Calibri" w:cs="Calibri"/>
        </w:rPr>
        <w:t xml:space="preserve"> consultation case files.</w:t>
      </w:r>
    </w:p>
    <w:p w14:paraId="14BFC2C0" w14:textId="01B1DCE9" w:rsidR="008A4AB1" w:rsidRPr="0099777A" w:rsidRDefault="008A4AB1" w:rsidP="008A4AB1">
      <w:pPr>
        <w:pStyle w:val="Heading2"/>
        <w:rPr>
          <w:color w:val="808080" w:themeColor="background1" w:themeShade="80"/>
        </w:rPr>
      </w:pPr>
    </w:p>
    <w:tbl>
      <w:tblPr>
        <w:tblStyle w:val="TableGrid"/>
        <w:tblW w:w="0" w:type="auto"/>
        <w:tblLook w:val="04A0" w:firstRow="1" w:lastRow="0" w:firstColumn="1" w:lastColumn="0" w:noHBand="0" w:noVBand="1"/>
      </w:tblPr>
      <w:tblGrid>
        <w:gridCol w:w="1435"/>
        <w:gridCol w:w="3548"/>
        <w:gridCol w:w="5722"/>
        <w:gridCol w:w="2070"/>
      </w:tblGrid>
      <w:tr w:rsidR="00135E23" w:rsidRPr="00B6178E" w14:paraId="0666981F" w14:textId="77777777" w:rsidTr="00EA4F6A">
        <w:trPr>
          <w:tblHeader/>
        </w:trPr>
        <w:tc>
          <w:tcPr>
            <w:tcW w:w="1435" w:type="dxa"/>
          </w:tcPr>
          <w:p w14:paraId="486C5C89" w14:textId="6C8A5B54" w:rsidR="00135E23" w:rsidRPr="004C30FC" w:rsidRDefault="00135E23" w:rsidP="00C62E89">
            <w:pPr>
              <w:pStyle w:val="NoSpacing"/>
              <w:rPr>
                <w:rFonts w:ascii="Calibri" w:hAnsi="Calibri" w:cs="Calibri"/>
                <w:b/>
                <w:bCs w:val="0"/>
              </w:rPr>
            </w:pPr>
            <w:r w:rsidRPr="004C30FC">
              <w:rPr>
                <w:rFonts w:ascii="Calibri" w:hAnsi="Calibri" w:cs="Calibri"/>
                <w:b/>
                <w:bCs w:val="0"/>
              </w:rPr>
              <w:t>FY 2025-#</w:t>
            </w:r>
          </w:p>
        </w:tc>
        <w:tc>
          <w:tcPr>
            <w:tcW w:w="3548" w:type="dxa"/>
          </w:tcPr>
          <w:p w14:paraId="0026BF9A" w14:textId="4A1DD65C" w:rsidR="00135E23" w:rsidRPr="004C30FC" w:rsidRDefault="00135E23" w:rsidP="00C62E89">
            <w:pPr>
              <w:pStyle w:val="NoSpacing"/>
              <w:rPr>
                <w:rFonts w:ascii="Calibri" w:hAnsi="Calibri" w:cs="Calibri"/>
                <w:b/>
                <w:bCs w:val="0"/>
              </w:rPr>
            </w:pPr>
            <w:r w:rsidRPr="004C30FC">
              <w:rPr>
                <w:rFonts w:ascii="Calibri" w:hAnsi="Calibri" w:cs="Calibri"/>
                <w:b/>
                <w:bCs w:val="0"/>
              </w:rPr>
              <w:t>Finding</w:t>
            </w:r>
          </w:p>
        </w:tc>
        <w:tc>
          <w:tcPr>
            <w:tcW w:w="5722" w:type="dxa"/>
          </w:tcPr>
          <w:p w14:paraId="69912387" w14:textId="4CFCA6C0" w:rsidR="00135E23" w:rsidRPr="004C30FC" w:rsidRDefault="00135E23" w:rsidP="00C62E89">
            <w:pPr>
              <w:pStyle w:val="NoSpacing"/>
              <w:rPr>
                <w:rFonts w:ascii="Calibri" w:hAnsi="Calibri" w:cs="Calibri"/>
                <w:b/>
                <w:bCs w:val="0"/>
              </w:rPr>
            </w:pPr>
            <w:r w:rsidRPr="004C30FC">
              <w:rPr>
                <w:rFonts w:ascii="Calibri" w:hAnsi="Calibri" w:cs="Calibri"/>
                <w:b/>
                <w:bCs w:val="0"/>
              </w:rPr>
              <w:t>Recommendation</w:t>
            </w:r>
          </w:p>
        </w:tc>
        <w:tc>
          <w:tcPr>
            <w:tcW w:w="2070" w:type="dxa"/>
          </w:tcPr>
          <w:p w14:paraId="000CCECF" w14:textId="57D4483E" w:rsidR="00135E23" w:rsidRPr="004C30FC" w:rsidRDefault="00EE1A2B" w:rsidP="00C62E89">
            <w:pPr>
              <w:pStyle w:val="NoSpacing"/>
              <w:rPr>
                <w:rFonts w:ascii="Calibri" w:hAnsi="Calibri" w:cs="Calibri"/>
                <w:b/>
                <w:bCs w:val="0"/>
              </w:rPr>
            </w:pPr>
            <w:r w:rsidRPr="004C30FC">
              <w:rPr>
                <w:rFonts w:ascii="Calibri" w:hAnsi="Calibri" w:cs="Calibri"/>
                <w:b/>
                <w:bCs w:val="0"/>
              </w:rPr>
              <w:t xml:space="preserve">FY </w:t>
            </w:r>
            <w:proofErr w:type="gramStart"/>
            <w:r w:rsidRPr="004C30FC">
              <w:rPr>
                <w:rFonts w:ascii="Calibri" w:hAnsi="Calibri" w:cs="Calibri"/>
                <w:b/>
                <w:bCs w:val="0"/>
              </w:rPr>
              <w:t>2024-#</w:t>
            </w:r>
            <w:proofErr w:type="gramEnd"/>
            <w:r w:rsidRPr="004C30FC">
              <w:rPr>
                <w:rFonts w:ascii="Calibri" w:hAnsi="Calibri" w:cs="Calibri"/>
                <w:b/>
                <w:bCs w:val="0"/>
              </w:rPr>
              <w:t xml:space="preserve"> or FY 2022-OB-#</w:t>
            </w:r>
          </w:p>
        </w:tc>
      </w:tr>
      <w:tr w:rsidR="00EE1A2B" w:rsidRPr="00B6178E" w14:paraId="0ED9E2B3" w14:textId="77777777" w:rsidTr="00EA4F6A">
        <w:tc>
          <w:tcPr>
            <w:tcW w:w="1435" w:type="dxa"/>
          </w:tcPr>
          <w:p w14:paraId="060E131C" w14:textId="0B54C200" w:rsidR="00EE1A2B" w:rsidRPr="008A4AB1" w:rsidRDefault="00C927BE" w:rsidP="00C62E89">
            <w:pPr>
              <w:pStyle w:val="NoSpacing"/>
              <w:rPr>
                <w:rFonts w:ascii="Calibri" w:hAnsi="Calibri" w:cs="Calibri"/>
                <w:bCs w:val="0"/>
                <w:sz w:val="22"/>
                <w:szCs w:val="22"/>
                <w:highlight w:val="yellow"/>
              </w:rPr>
            </w:pPr>
            <w:r w:rsidRPr="008A4AB1">
              <w:rPr>
                <w:rFonts w:ascii="Calibri" w:hAnsi="Calibri" w:cs="Calibri"/>
                <w:bCs w:val="0"/>
                <w:sz w:val="22"/>
                <w:szCs w:val="22"/>
              </w:rPr>
              <w:t>FY 2025-01</w:t>
            </w:r>
          </w:p>
        </w:tc>
        <w:tc>
          <w:tcPr>
            <w:tcW w:w="3548" w:type="dxa"/>
          </w:tcPr>
          <w:p w14:paraId="6DBB0CCA" w14:textId="7D53EBF1" w:rsidR="00181FD1" w:rsidRPr="008A4AB1" w:rsidRDefault="00181FD1" w:rsidP="00181FD1">
            <w:pPr>
              <w:pStyle w:val="NoSpacing"/>
              <w:rPr>
                <w:rFonts w:ascii="Calibri" w:hAnsi="Calibri" w:cs="Calibri"/>
                <w:sz w:val="22"/>
                <w:szCs w:val="22"/>
              </w:rPr>
            </w:pPr>
            <w:r w:rsidRPr="008A4AB1">
              <w:rPr>
                <w:rFonts w:ascii="Calibri" w:hAnsi="Calibri" w:cs="Calibri"/>
                <w:sz w:val="22"/>
                <w:szCs w:val="22"/>
              </w:rPr>
              <w:t>In 53</w:t>
            </w:r>
            <w:r w:rsidR="007A7088">
              <w:rPr>
                <w:rFonts w:ascii="Calibri" w:hAnsi="Calibri" w:cs="Calibri"/>
                <w:sz w:val="22"/>
                <w:szCs w:val="22"/>
              </w:rPr>
              <w:t xml:space="preserve"> of 286</w:t>
            </w:r>
            <w:r w:rsidRPr="008A4AB1">
              <w:rPr>
                <w:rFonts w:ascii="Calibri" w:hAnsi="Calibri" w:cs="Calibri"/>
                <w:sz w:val="22"/>
                <w:szCs w:val="22"/>
              </w:rPr>
              <w:t xml:space="preserve"> (19%) case files, OSHA 300 logs were missing where required by the CA P&amp;P.</w:t>
            </w:r>
          </w:p>
          <w:p w14:paraId="64FFBDCF" w14:textId="77777777" w:rsidR="00EE1A2B" w:rsidRPr="008A4AB1" w:rsidRDefault="00EE1A2B" w:rsidP="00C62E89">
            <w:pPr>
              <w:pStyle w:val="NoSpacing"/>
              <w:rPr>
                <w:rFonts w:ascii="Calibri" w:hAnsi="Calibri" w:cs="Calibri"/>
                <w:sz w:val="22"/>
                <w:szCs w:val="22"/>
                <w:highlight w:val="yellow"/>
              </w:rPr>
            </w:pPr>
          </w:p>
        </w:tc>
        <w:tc>
          <w:tcPr>
            <w:tcW w:w="5722" w:type="dxa"/>
          </w:tcPr>
          <w:p w14:paraId="40C98608" w14:textId="77777777" w:rsidR="004C30FC" w:rsidRPr="008A4AB1" w:rsidRDefault="004C30FC" w:rsidP="004C30FC">
            <w:pPr>
              <w:pStyle w:val="NoSpacing"/>
              <w:rPr>
                <w:rFonts w:ascii="Calibri" w:hAnsi="Calibri" w:cs="Calibri"/>
                <w:sz w:val="22"/>
                <w:szCs w:val="22"/>
              </w:rPr>
            </w:pPr>
            <w:r w:rsidRPr="008A4AB1">
              <w:rPr>
                <w:rFonts w:ascii="Calibri" w:hAnsi="Calibri" w:cs="Calibri"/>
                <w:sz w:val="22"/>
                <w:szCs w:val="22"/>
              </w:rPr>
              <w:t>Cal/OSHA should ensure inspection case files contain copies of OSHA 300 logs in accordance with the P&amp;P.</w:t>
            </w:r>
          </w:p>
          <w:p w14:paraId="4221A795" w14:textId="77777777" w:rsidR="00EE1A2B" w:rsidRPr="008A4AB1" w:rsidRDefault="00EE1A2B" w:rsidP="00C62E89">
            <w:pPr>
              <w:pStyle w:val="NoSpacing"/>
              <w:rPr>
                <w:rFonts w:ascii="Calibri" w:hAnsi="Calibri" w:cs="Calibri"/>
                <w:sz w:val="22"/>
                <w:szCs w:val="22"/>
                <w:highlight w:val="yellow"/>
              </w:rPr>
            </w:pPr>
          </w:p>
        </w:tc>
        <w:tc>
          <w:tcPr>
            <w:tcW w:w="2070" w:type="dxa"/>
          </w:tcPr>
          <w:p w14:paraId="2026E2DC" w14:textId="09053B42" w:rsidR="00EE1A2B" w:rsidRPr="008A4AB1" w:rsidRDefault="004C30FC" w:rsidP="00C62E89">
            <w:pPr>
              <w:pStyle w:val="NoSpacing"/>
              <w:rPr>
                <w:rFonts w:ascii="Calibri" w:hAnsi="Calibri" w:cs="Calibri"/>
                <w:sz w:val="22"/>
                <w:szCs w:val="22"/>
                <w:highlight w:val="yellow"/>
              </w:rPr>
            </w:pPr>
            <w:r w:rsidRPr="008A4AB1">
              <w:rPr>
                <w:rFonts w:ascii="Calibri" w:hAnsi="Calibri" w:cs="Calibri"/>
                <w:sz w:val="22"/>
                <w:szCs w:val="22"/>
              </w:rPr>
              <w:t>New</w:t>
            </w:r>
          </w:p>
        </w:tc>
      </w:tr>
      <w:tr w:rsidR="004C30FC" w:rsidRPr="00B6178E" w14:paraId="1FAA919A" w14:textId="77777777" w:rsidTr="00EA4F6A">
        <w:tc>
          <w:tcPr>
            <w:tcW w:w="1435" w:type="dxa"/>
          </w:tcPr>
          <w:p w14:paraId="6C76BEA0" w14:textId="4574F311" w:rsidR="004C30FC" w:rsidRPr="008A4AB1" w:rsidRDefault="004C30FC" w:rsidP="00C62E89">
            <w:pPr>
              <w:pStyle w:val="NoSpacing"/>
              <w:rPr>
                <w:rFonts w:ascii="Calibri" w:hAnsi="Calibri" w:cs="Calibri"/>
                <w:bCs w:val="0"/>
                <w:sz w:val="22"/>
                <w:szCs w:val="22"/>
              </w:rPr>
            </w:pPr>
            <w:r w:rsidRPr="008A4AB1">
              <w:rPr>
                <w:rFonts w:ascii="Calibri" w:hAnsi="Calibri" w:cs="Calibri"/>
                <w:bCs w:val="0"/>
                <w:sz w:val="22"/>
                <w:szCs w:val="22"/>
              </w:rPr>
              <w:t>FY 2025</w:t>
            </w:r>
            <w:r w:rsidR="00F11681" w:rsidRPr="008A4AB1">
              <w:rPr>
                <w:rFonts w:ascii="Calibri" w:hAnsi="Calibri" w:cs="Calibri"/>
                <w:bCs w:val="0"/>
                <w:sz w:val="22"/>
                <w:szCs w:val="22"/>
              </w:rPr>
              <w:t>-02</w:t>
            </w:r>
          </w:p>
        </w:tc>
        <w:tc>
          <w:tcPr>
            <w:tcW w:w="3548" w:type="dxa"/>
          </w:tcPr>
          <w:p w14:paraId="19E76456" w14:textId="1BF57811" w:rsidR="0013221E" w:rsidRPr="008A4AB1" w:rsidRDefault="0013221E" w:rsidP="0013221E">
            <w:pPr>
              <w:rPr>
                <w:rFonts w:ascii="Calibri" w:eastAsia="Arial" w:hAnsi="Calibri" w:cs="Calibri"/>
                <w:bCs w:val="0"/>
                <w:kern w:val="0"/>
                <w:sz w:val="22"/>
                <w:szCs w:val="22"/>
                <w14:ligatures w14:val="none"/>
              </w:rPr>
            </w:pPr>
            <w:r w:rsidRPr="008A4AB1">
              <w:rPr>
                <w:rFonts w:ascii="Calibri" w:eastAsia="Arial" w:hAnsi="Calibri" w:cs="Calibri"/>
                <w:kern w:val="0"/>
                <w:sz w:val="22"/>
                <w:szCs w:val="22"/>
                <w14:ligatures w14:val="none"/>
              </w:rPr>
              <w:t xml:space="preserve">The </w:t>
            </w:r>
            <w:r w:rsidR="00605F5C">
              <w:rPr>
                <w:rFonts w:ascii="Calibri" w:eastAsia="Arial" w:hAnsi="Calibri" w:cs="Calibri"/>
                <w:kern w:val="0"/>
                <w:sz w:val="22"/>
                <w:szCs w:val="22"/>
                <w14:ligatures w14:val="none"/>
              </w:rPr>
              <w:t>State Plan</w:t>
            </w:r>
            <w:r w:rsidRPr="008A4AB1">
              <w:rPr>
                <w:rFonts w:ascii="Calibri" w:eastAsia="Arial" w:hAnsi="Calibri" w:cs="Calibri"/>
                <w:kern w:val="0"/>
                <w:sz w:val="22"/>
                <w:szCs w:val="22"/>
                <w14:ligatures w14:val="none"/>
              </w:rPr>
              <w:t xml:space="preserve"> program has not adopted changes at least as effective as OSHA’s walking-working surfaces standard which became effective January 17, 2017.</w:t>
            </w:r>
          </w:p>
          <w:p w14:paraId="227BEC8C" w14:textId="77777777" w:rsidR="004C30FC" w:rsidRPr="008A4AB1" w:rsidRDefault="004C30FC" w:rsidP="00181FD1">
            <w:pPr>
              <w:pStyle w:val="NoSpacing"/>
              <w:rPr>
                <w:rFonts w:ascii="Calibri" w:hAnsi="Calibri" w:cs="Calibri"/>
                <w:sz w:val="22"/>
                <w:szCs w:val="22"/>
              </w:rPr>
            </w:pPr>
          </w:p>
        </w:tc>
        <w:tc>
          <w:tcPr>
            <w:tcW w:w="5722" w:type="dxa"/>
          </w:tcPr>
          <w:p w14:paraId="1264505C" w14:textId="77777777" w:rsidR="00B92573" w:rsidRPr="008A4AB1" w:rsidRDefault="00B92573" w:rsidP="00B92573">
            <w:pPr>
              <w:pStyle w:val="NoSpacing"/>
              <w:rPr>
                <w:rFonts w:ascii="Calibri" w:eastAsia="Arial" w:hAnsi="Calibri" w:cs="Calibri"/>
                <w:bCs w:val="0"/>
                <w:kern w:val="0"/>
                <w:sz w:val="22"/>
                <w:szCs w:val="22"/>
                <w14:ligatures w14:val="none"/>
              </w:rPr>
            </w:pPr>
            <w:r w:rsidRPr="008A4AB1">
              <w:rPr>
                <w:rFonts w:ascii="Calibri" w:eastAsia="Arial" w:hAnsi="Calibri" w:cs="Calibri"/>
                <w:bCs w:val="0"/>
                <w:kern w:val="0"/>
                <w:sz w:val="22"/>
                <w:szCs w:val="22"/>
                <w14:ligatures w14:val="none"/>
              </w:rPr>
              <w:t>OSHSB</w:t>
            </w:r>
            <w:r w:rsidRPr="008A4AB1">
              <w:rPr>
                <w:rFonts w:ascii="Calibri" w:eastAsia="Arial" w:hAnsi="Calibri" w:cs="Calibri"/>
                <w:bCs w:val="0"/>
                <w:spacing w:val="-5"/>
                <w:kern w:val="0"/>
                <w:sz w:val="22"/>
                <w:szCs w:val="22"/>
                <w14:ligatures w14:val="none"/>
              </w:rPr>
              <w:t xml:space="preserve"> </w:t>
            </w:r>
            <w:r w:rsidRPr="008A4AB1">
              <w:rPr>
                <w:rFonts w:ascii="Calibri" w:eastAsia="Arial" w:hAnsi="Calibri" w:cs="Calibri"/>
                <w:bCs w:val="0"/>
                <w:kern w:val="0"/>
                <w:sz w:val="22"/>
                <w:szCs w:val="22"/>
                <w14:ligatures w14:val="none"/>
              </w:rPr>
              <w:t>should</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ensure</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their</w:t>
            </w:r>
            <w:r w:rsidRPr="008A4AB1">
              <w:rPr>
                <w:rFonts w:ascii="Calibri" w:eastAsia="Arial" w:hAnsi="Calibri" w:cs="Calibri"/>
                <w:bCs w:val="0"/>
                <w:spacing w:val="-4"/>
                <w:kern w:val="0"/>
                <w:sz w:val="22"/>
                <w:szCs w:val="22"/>
                <w14:ligatures w14:val="none"/>
              </w:rPr>
              <w:t xml:space="preserve"> </w:t>
            </w:r>
            <w:r w:rsidRPr="008A4AB1">
              <w:rPr>
                <w:rFonts w:ascii="Calibri" w:eastAsia="Arial" w:hAnsi="Calibri" w:cs="Calibri"/>
                <w:bCs w:val="0"/>
                <w:kern w:val="0"/>
                <w:sz w:val="22"/>
                <w:szCs w:val="22"/>
                <w14:ligatures w14:val="none"/>
              </w:rPr>
              <w:t>standards on walking-working surfaces are at least as effective as OSHA’s requirements.</w:t>
            </w:r>
          </w:p>
          <w:p w14:paraId="53A23F54" w14:textId="77777777" w:rsidR="004C30FC" w:rsidRPr="008A4AB1" w:rsidRDefault="004C30FC" w:rsidP="004C30FC">
            <w:pPr>
              <w:pStyle w:val="NoSpacing"/>
              <w:rPr>
                <w:rFonts w:ascii="Calibri" w:hAnsi="Calibri" w:cs="Calibri"/>
                <w:sz w:val="22"/>
                <w:szCs w:val="22"/>
              </w:rPr>
            </w:pPr>
          </w:p>
          <w:p w14:paraId="072E8A69" w14:textId="77777777" w:rsidR="00B92573" w:rsidRPr="008A4AB1" w:rsidRDefault="00B92573" w:rsidP="00B92573">
            <w:pPr>
              <w:ind w:firstLine="720"/>
              <w:rPr>
                <w:sz w:val="22"/>
                <w:szCs w:val="22"/>
              </w:rPr>
            </w:pPr>
          </w:p>
        </w:tc>
        <w:tc>
          <w:tcPr>
            <w:tcW w:w="2070" w:type="dxa"/>
          </w:tcPr>
          <w:p w14:paraId="1F807F91" w14:textId="2C785207" w:rsidR="004C30FC" w:rsidRPr="008A4AB1" w:rsidRDefault="00B92573" w:rsidP="00C62E89">
            <w:pPr>
              <w:pStyle w:val="NoSpacing"/>
              <w:rPr>
                <w:rFonts w:ascii="Calibri" w:hAnsi="Calibri" w:cs="Calibri"/>
                <w:sz w:val="22"/>
                <w:szCs w:val="22"/>
              </w:rPr>
            </w:pPr>
            <w:r w:rsidRPr="008A4AB1">
              <w:rPr>
                <w:rFonts w:ascii="Calibri" w:hAnsi="Calibri" w:cs="Calibri"/>
                <w:sz w:val="22"/>
                <w:szCs w:val="22"/>
              </w:rPr>
              <w:t>FY 2024-05</w:t>
            </w:r>
          </w:p>
        </w:tc>
      </w:tr>
      <w:tr w:rsidR="004C30FC" w:rsidRPr="00B6178E" w14:paraId="05BEE7BB" w14:textId="77777777" w:rsidTr="00EA4F6A">
        <w:tc>
          <w:tcPr>
            <w:tcW w:w="1435" w:type="dxa"/>
          </w:tcPr>
          <w:p w14:paraId="210AF571" w14:textId="0813338F" w:rsidR="004C30FC" w:rsidRPr="008A4AB1" w:rsidRDefault="00F11681" w:rsidP="00C62E89">
            <w:pPr>
              <w:pStyle w:val="NoSpacing"/>
              <w:rPr>
                <w:rFonts w:ascii="Calibri" w:hAnsi="Calibri" w:cs="Calibri"/>
                <w:bCs w:val="0"/>
                <w:sz w:val="22"/>
                <w:szCs w:val="22"/>
              </w:rPr>
            </w:pPr>
            <w:r w:rsidRPr="008A4AB1">
              <w:rPr>
                <w:rFonts w:ascii="Calibri" w:hAnsi="Calibri" w:cs="Calibri"/>
                <w:bCs w:val="0"/>
                <w:sz w:val="22"/>
                <w:szCs w:val="22"/>
              </w:rPr>
              <w:t>FY 2025-03</w:t>
            </w:r>
          </w:p>
        </w:tc>
        <w:tc>
          <w:tcPr>
            <w:tcW w:w="3548" w:type="dxa"/>
          </w:tcPr>
          <w:p w14:paraId="517D4F5F" w14:textId="77777777" w:rsidR="00A05F4A" w:rsidRPr="008A4AB1" w:rsidRDefault="00A05F4A" w:rsidP="00A05F4A">
            <w:pPr>
              <w:pStyle w:val="NoSpacing"/>
              <w:rPr>
                <w:rFonts w:ascii="Calibri" w:eastAsia="Arial" w:hAnsi="Calibri" w:cs="Calibri"/>
                <w:bCs w:val="0"/>
                <w:kern w:val="0"/>
                <w:sz w:val="22"/>
                <w:szCs w:val="22"/>
                <w14:ligatures w14:val="none"/>
              </w:rPr>
            </w:pPr>
            <w:r w:rsidRPr="008A4AB1">
              <w:rPr>
                <w:rFonts w:ascii="Calibri" w:eastAsia="Arial" w:hAnsi="Calibri" w:cs="Calibri"/>
                <w:bCs w:val="0"/>
                <w:kern w:val="0"/>
                <w:sz w:val="22"/>
                <w:szCs w:val="22"/>
                <w14:ligatures w14:val="none"/>
              </w:rPr>
              <w:t>The Final Rule to Improve Tracking of Workplace Injuries and Illnesses, promulgated in FY 2023, has not been adopted.  </w:t>
            </w:r>
          </w:p>
          <w:p w14:paraId="3C76B62F" w14:textId="77777777" w:rsidR="004C30FC" w:rsidRPr="008A4AB1" w:rsidRDefault="004C30FC" w:rsidP="00181FD1">
            <w:pPr>
              <w:pStyle w:val="NoSpacing"/>
              <w:rPr>
                <w:rFonts w:ascii="Calibri" w:hAnsi="Calibri" w:cs="Calibri"/>
                <w:sz w:val="22"/>
                <w:szCs w:val="22"/>
              </w:rPr>
            </w:pPr>
          </w:p>
        </w:tc>
        <w:tc>
          <w:tcPr>
            <w:tcW w:w="5722" w:type="dxa"/>
          </w:tcPr>
          <w:p w14:paraId="31380384" w14:textId="37F7F66B" w:rsidR="004C30FC" w:rsidRPr="008A4AB1" w:rsidRDefault="00EB2BD5" w:rsidP="004C30FC">
            <w:pPr>
              <w:pStyle w:val="NoSpacing"/>
              <w:rPr>
                <w:rFonts w:ascii="Calibri" w:hAnsi="Calibri" w:cs="Calibri"/>
                <w:sz w:val="22"/>
                <w:szCs w:val="22"/>
              </w:rPr>
            </w:pPr>
            <w:r w:rsidRPr="008A4AB1">
              <w:rPr>
                <w:rFonts w:ascii="Calibri" w:eastAsia="Arial" w:hAnsi="Calibri" w:cs="Calibri"/>
                <w:bCs w:val="0"/>
                <w:kern w:val="0"/>
                <w:sz w:val="22"/>
                <w:szCs w:val="22"/>
                <w14:ligatures w14:val="none"/>
              </w:rPr>
              <w:t>DIR should take action to ensure the to Improve Tracking of Workplace Injuries and Illnesses, promulgated in FY 2023, is adopted</w:t>
            </w:r>
          </w:p>
        </w:tc>
        <w:tc>
          <w:tcPr>
            <w:tcW w:w="2070" w:type="dxa"/>
          </w:tcPr>
          <w:p w14:paraId="4CEB9BA5" w14:textId="13B6A0EA" w:rsidR="004C30FC" w:rsidRPr="008A4AB1" w:rsidRDefault="00EB2BD5" w:rsidP="00C62E89">
            <w:pPr>
              <w:pStyle w:val="NoSpacing"/>
              <w:rPr>
                <w:rFonts w:ascii="Calibri" w:hAnsi="Calibri" w:cs="Calibri"/>
                <w:sz w:val="22"/>
                <w:szCs w:val="22"/>
              </w:rPr>
            </w:pPr>
            <w:r w:rsidRPr="008A4AB1">
              <w:rPr>
                <w:rFonts w:ascii="Calibri" w:hAnsi="Calibri" w:cs="Calibri"/>
                <w:sz w:val="22"/>
                <w:szCs w:val="22"/>
              </w:rPr>
              <w:t>New</w:t>
            </w:r>
          </w:p>
        </w:tc>
      </w:tr>
      <w:tr w:rsidR="004C30FC" w:rsidRPr="00B6178E" w14:paraId="5C82F199" w14:textId="77777777" w:rsidTr="00EA4F6A">
        <w:trPr>
          <w:cantSplit/>
        </w:trPr>
        <w:tc>
          <w:tcPr>
            <w:tcW w:w="1435" w:type="dxa"/>
          </w:tcPr>
          <w:p w14:paraId="73EC07FC" w14:textId="3382C818" w:rsidR="004C30FC" w:rsidRPr="008A4AB1" w:rsidRDefault="00F11681" w:rsidP="00C62E89">
            <w:pPr>
              <w:pStyle w:val="NoSpacing"/>
              <w:rPr>
                <w:rFonts w:ascii="Calibri" w:hAnsi="Calibri" w:cs="Calibri"/>
                <w:bCs w:val="0"/>
                <w:sz w:val="22"/>
                <w:szCs w:val="22"/>
              </w:rPr>
            </w:pPr>
            <w:r w:rsidRPr="008A4AB1">
              <w:rPr>
                <w:rFonts w:ascii="Calibri" w:hAnsi="Calibri" w:cs="Calibri"/>
                <w:bCs w:val="0"/>
                <w:sz w:val="22"/>
                <w:szCs w:val="22"/>
              </w:rPr>
              <w:t>FY 2025-04</w:t>
            </w:r>
          </w:p>
        </w:tc>
        <w:tc>
          <w:tcPr>
            <w:tcW w:w="3548" w:type="dxa"/>
          </w:tcPr>
          <w:p w14:paraId="3511938E" w14:textId="77777777" w:rsidR="00A310D7" w:rsidRPr="008A4AB1" w:rsidRDefault="00A310D7" w:rsidP="00A310D7">
            <w:pPr>
              <w:rPr>
                <w:rFonts w:ascii="Calibri" w:eastAsia="Arial" w:hAnsi="Calibri" w:cs="Calibri"/>
                <w:bCs w:val="0"/>
                <w:kern w:val="0"/>
                <w:sz w:val="22"/>
                <w:szCs w:val="22"/>
                <w14:ligatures w14:val="none"/>
              </w:rPr>
            </w:pPr>
            <w:r w:rsidRPr="008A4AB1">
              <w:rPr>
                <w:rFonts w:ascii="Calibri" w:eastAsia="Arial" w:hAnsi="Calibri" w:cs="Calibri"/>
                <w:kern w:val="0"/>
                <w:sz w:val="22"/>
                <w:szCs w:val="22"/>
                <w14:ligatures w14:val="none"/>
              </w:rPr>
              <w:t xml:space="preserve">The OSHA Revised Combustible Dust National Emphasis Program issued 1/30/2023 has not been adopted. </w:t>
            </w:r>
          </w:p>
          <w:p w14:paraId="40FB37F9" w14:textId="77777777" w:rsidR="004C30FC" w:rsidRPr="008A4AB1" w:rsidRDefault="004C30FC" w:rsidP="00181FD1">
            <w:pPr>
              <w:pStyle w:val="NoSpacing"/>
              <w:rPr>
                <w:rFonts w:ascii="Calibri" w:hAnsi="Calibri" w:cs="Calibri"/>
                <w:sz w:val="22"/>
                <w:szCs w:val="22"/>
              </w:rPr>
            </w:pPr>
          </w:p>
        </w:tc>
        <w:tc>
          <w:tcPr>
            <w:tcW w:w="5722" w:type="dxa"/>
          </w:tcPr>
          <w:p w14:paraId="3D5D1966" w14:textId="34FAFC6D" w:rsidR="00841A7E" w:rsidRPr="008A4AB1" w:rsidRDefault="00841A7E" w:rsidP="00841A7E">
            <w:pPr>
              <w:pStyle w:val="NoSpacing"/>
              <w:rPr>
                <w:rFonts w:ascii="Calibri" w:eastAsia="Arial" w:hAnsi="Calibri" w:cs="Calibri"/>
                <w:bCs w:val="0"/>
                <w:kern w:val="0"/>
                <w:sz w:val="22"/>
                <w:szCs w:val="22"/>
                <w14:ligatures w14:val="none"/>
              </w:rPr>
            </w:pPr>
            <w:r w:rsidRPr="008A4AB1">
              <w:rPr>
                <w:rFonts w:ascii="Calibri" w:eastAsia="Arial" w:hAnsi="Calibri" w:cs="Calibri"/>
                <w:bCs w:val="0"/>
                <w:kern w:val="0"/>
                <w:sz w:val="22"/>
                <w:szCs w:val="22"/>
                <w14:ligatures w14:val="none"/>
              </w:rPr>
              <w:t>DIR</w:t>
            </w:r>
            <w:r w:rsidRPr="008A4AB1">
              <w:rPr>
                <w:rFonts w:ascii="Calibri" w:eastAsia="Arial" w:hAnsi="Calibri" w:cs="Calibri"/>
                <w:bCs w:val="0"/>
                <w:spacing w:val="-5"/>
                <w:kern w:val="0"/>
                <w:sz w:val="22"/>
                <w:szCs w:val="22"/>
                <w14:ligatures w14:val="none"/>
              </w:rPr>
              <w:t xml:space="preserve"> </w:t>
            </w:r>
            <w:r w:rsidRPr="008A4AB1">
              <w:rPr>
                <w:rFonts w:ascii="Calibri" w:eastAsia="Arial" w:hAnsi="Calibri" w:cs="Calibri"/>
                <w:bCs w:val="0"/>
                <w:kern w:val="0"/>
                <w:sz w:val="22"/>
                <w:szCs w:val="22"/>
                <w14:ligatures w14:val="none"/>
              </w:rPr>
              <w:t>should</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ensure</w:t>
            </w:r>
            <w:r w:rsidRPr="008A4AB1">
              <w:rPr>
                <w:rFonts w:ascii="Calibri" w:eastAsia="Arial" w:hAnsi="Calibri" w:cs="Calibri"/>
                <w:bCs w:val="0"/>
                <w:spacing w:val="-2"/>
                <w:kern w:val="0"/>
                <w:sz w:val="22"/>
                <w:szCs w:val="22"/>
                <w14:ligatures w14:val="none"/>
              </w:rPr>
              <w:t xml:space="preserve"> </w:t>
            </w:r>
            <w:r w:rsidR="009401AE">
              <w:rPr>
                <w:rFonts w:ascii="Calibri" w:eastAsia="Arial" w:hAnsi="Calibri" w:cs="Calibri"/>
                <w:bCs w:val="0"/>
                <w:spacing w:val="-2"/>
                <w:kern w:val="0"/>
                <w:sz w:val="22"/>
                <w:szCs w:val="22"/>
                <w14:ligatures w14:val="none"/>
              </w:rPr>
              <w:t>its</w:t>
            </w:r>
            <w:r w:rsidRPr="008A4AB1">
              <w:rPr>
                <w:rFonts w:ascii="Calibri" w:eastAsia="Arial" w:hAnsi="Calibri" w:cs="Calibri"/>
                <w:bCs w:val="0"/>
                <w:spacing w:val="-4"/>
                <w:kern w:val="0"/>
                <w:sz w:val="22"/>
                <w:szCs w:val="22"/>
                <w14:ligatures w14:val="none"/>
              </w:rPr>
              <w:t xml:space="preserve"> </w:t>
            </w:r>
            <w:r w:rsidRPr="008A4AB1">
              <w:rPr>
                <w:rFonts w:ascii="Calibri" w:eastAsia="Arial" w:hAnsi="Calibri" w:cs="Calibri"/>
                <w:bCs w:val="0"/>
                <w:kern w:val="0"/>
                <w:sz w:val="22"/>
                <w:szCs w:val="22"/>
                <w14:ligatures w14:val="none"/>
              </w:rPr>
              <w:t>policies for Combustible Dust enforcement are at least as effective as OSHA’s requirements.</w:t>
            </w:r>
          </w:p>
          <w:p w14:paraId="37A43E57" w14:textId="77777777" w:rsidR="00841A7E" w:rsidRPr="008A4AB1" w:rsidRDefault="00841A7E" w:rsidP="00841A7E">
            <w:pPr>
              <w:pStyle w:val="NoSpacing"/>
              <w:rPr>
                <w:rFonts w:ascii="Calibri" w:hAnsi="Calibri" w:cs="Calibri"/>
                <w:sz w:val="22"/>
                <w:szCs w:val="22"/>
                <w:highlight w:val="yellow"/>
              </w:rPr>
            </w:pPr>
          </w:p>
          <w:p w14:paraId="009F14D1" w14:textId="77777777" w:rsidR="004C30FC" w:rsidRPr="008A4AB1" w:rsidRDefault="004C30FC" w:rsidP="004C30FC">
            <w:pPr>
              <w:pStyle w:val="NoSpacing"/>
              <w:rPr>
                <w:rFonts w:ascii="Calibri" w:hAnsi="Calibri" w:cs="Calibri"/>
                <w:sz w:val="22"/>
                <w:szCs w:val="22"/>
              </w:rPr>
            </w:pPr>
          </w:p>
        </w:tc>
        <w:tc>
          <w:tcPr>
            <w:tcW w:w="2070" w:type="dxa"/>
          </w:tcPr>
          <w:p w14:paraId="71EE42BB" w14:textId="454D7874" w:rsidR="004C30FC" w:rsidRPr="008A4AB1" w:rsidRDefault="00841A7E" w:rsidP="00C62E89">
            <w:pPr>
              <w:pStyle w:val="NoSpacing"/>
              <w:rPr>
                <w:rFonts w:ascii="Calibri" w:hAnsi="Calibri" w:cs="Calibri"/>
                <w:sz w:val="22"/>
                <w:szCs w:val="22"/>
              </w:rPr>
            </w:pPr>
            <w:r w:rsidRPr="008A4AB1">
              <w:rPr>
                <w:rFonts w:ascii="Calibri" w:hAnsi="Calibri" w:cs="Calibri"/>
                <w:sz w:val="22"/>
                <w:szCs w:val="22"/>
              </w:rPr>
              <w:t>New</w:t>
            </w:r>
          </w:p>
        </w:tc>
      </w:tr>
      <w:tr w:rsidR="004C30FC" w:rsidRPr="00B6178E" w14:paraId="111D8A74" w14:textId="77777777" w:rsidTr="00EA4F6A">
        <w:tc>
          <w:tcPr>
            <w:tcW w:w="1435" w:type="dxa"/>
          </w:tcPr>
          <w:p w14:paraId="576A7BC1" w14:textId="6570D00B" w:rsidR="004C30FC" w:rsidRPr="008A4AB1" w:rsidRDefault="00F11681" w:rsidP="00C62E89">
            <w:pPr>
              <w:pStyle w:val="NoSpacing"/>
              <w:rPr>
                <w:rFonts w:ascii="Calibri" w:hAnsi="Calibri" w:cs="Calibri"/>
                <w:bCs w:val="0"/>
                <w:sz w:val="22"/>
                <w:szCs w:val="22"/>
              </w:rPr>
            </w:pPr>
            <w:r w:rsidRPr="008A4AB1">
              <w:rPr>
                <w:rFonts w:ascii="Calibri" w:hAnsi="Calibri" w:cs="Calibri"/>
                <w:bCs w:val="0"/>
                <w:sz w:val="22"/>
                <w:szCs w:val="22"/>
              </w:rPr>
              <w:t>FY 2025-05</w:t>
            </w:r>
          </w:p>
        </w:tc>
        <w:tc>
          <w:tcPr>
            <w:tcW w:w="3548" w:type="dxa"/>
          </w:tcPr>
          <w:p w14:paraId="2B1A7734" w14:textId="34006355" w:rsidR="004C30FC" w:rsidRPr="008A4AB1" w:rsidRDefault="00B929E0" w:rsidP="00EA4F6A">
            <w:pPr>
              <w:rPr>
                <w:rFonts w:ascii="Calibri" w:hAnsi="Calibri" w:cs="Calibri"/>
                <w:sz w:val="22"/>
                <w:szCs w:val="22"/>
              </w:rPr>
            </w:pPr>
            <w:r w:rsidRPr="008A4AB1">
              <w:rPr>
                <w:rFonts w:ascii="Calibri" w:eastAsia="Arial" w:hAnsi="Calibri" w:cs="Calibri"/>
                <w:kern w:val="0"/>
                <w:sz w:val="22"/>
                <w:szCs w:val="22"/>
                <w14:ligatures w14:val="none"/>
              </w:rPr>
              <w:t>The OSHA Revised National Emphasis Program on Warehousing and Distribution Center Operations issued 7/13/2023 has not been adopted.</w:t>
            </w:r>
          </w:p>
        </w:tc>
        <w:tc>
          <w:tcPr>
            <w:tcW w:w="5722" w:type="dxa"/>
          </w:tcPr>
          <w:p w14:paraId="315BC26F" w14:textId="534B45A4" w:rsidR="004C30FC" w:rsidRPr="008A4AB1" w:rsidRDefault="005E4272" w:rsidP="005E4272">
            <w:pPr>
              <w:pStyle w:val="NoSpacing"/>
              <w:rPr>
                <w:rFonts w:ascii="Calibri" w:hAnsi="Calibri" w:cs="Calibri"/>
                <w:sz w:val="22"/>
                <w:szCs w:val="22"/>
              </w:rPr>
            </w:pPr>
            <w:r w:rsidRPr="008A4AB1">
              <w:rPr>
                <w:rFonts w:ascii="Calibri" w:eastAsia="Arial" w:hAnsi="Calibri" w:cs="Calibri"/>
                <w:bCs w:val="0"/>
                <w:kern w:val="0"/>
                <w:sz w:val="22"/>
                <w:szCs w:val="22"/>
                <w14:ligatures w14:val="none"/>
              </w:rPr>
              <w:t>DIR</w:t>
            </w:r>
            <w:r w:rsidRPr="008A4AB1">
              <w:rPr>
                <w:rFonts w:ascii="Calibri" w:eastAsia="Arial" w:hAnsi="Calibri" w:cs="Calibri"/>
                <w:bCs w:val="0"/>
                <w:spacing w:val="-5"/>
                <w:kern w:val="0"/>
                <w:sz w:val="22"/>
                <w:szCs w:val="22"/>
                <w14:ligatures w14:val="none"/>
              </w:rPr>
              <w:t xml:space="preserve"> </w:t>
            </w:r>
            <w:r w:rsidRPr="008A4AB1">
              <w:rPr>
                <w:rFonts w:ascii="Calibri" w:eastAsia="Arial" w:hAnsi="Calibri" w:cs="Calibri"/>
                <w:bCs w:val="0"/>
                <w:kern w:val="0"/>
                <w:sz w:val="22"/>
                <w:szCs w:val="22"/>
                <w14:ligatures w14:val="none"/>
              </w:rPr>
              <w:t>should</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ensure</w:t>
            </w:r>
            <w:r w:rsidRPr="008A4AB1">
              <w:rPr>
                <w:rFonts w:ascii="Calibri" w:eastAsia="Arial" w:hAnsi="Calibri" w:cs="Calibri"/>
                <w:bCs w:val="0"/>
                <w:spacing w:val="-2"/>
                <w:kern w:val="0"/>
                <w:sz w:val="22"/>
                <w:szCs w:val="22"/>
                <w14:ligatures w14:val="none"/>
              </w:rPr>
              <w:t xml:space="preserve"> </w:t>
            </w:r>
            <w:r w:rsidR="009401AE">
              <w:rPr>
                <w:rFonts w:ascii="Calibri" w:eastAsia="Arial" w:hAnsi="Calibri" w:cs="Calibri"/>
                <w:bCs w:val="0"/>
                <w:spacing w:val="-2"/>
                <w:kern w:val="0"/>
                <w:sz w:val="22"/>
                <w:szCs w:val="22"/>
                <w14:ligatures w14:val="none"/>
              </w:rPr>
              <w:t>its</w:t>
            </w:r>
            <w:r w:rsidRPr="008A4AB1">
              <w:rPr>
                <w:rFonts w:ascii="Calibri" w:eastAsia="Arial" w:hAnsi="Calibri" w:cs="Calibri"/>
                <w:bCs w:val="0"/>
                <w:spacing w:val="-4"/>
                <w:kern w:val="0"/>
                <w:sz w:val="22"/>
                <w:szCs w:val="22"/>
                <w14:ligatures w14:val="none"/>
              </w:rPr>
              <w:t xml:space="preserve"> </w:t>
            </w:r>
            <w:r w:rsidRPr="008A4AB1">
              <w:rPr>
                <w:rFonts w:ascii="Calibri" w:eastAsia="Arial" w:hAnsi="Calibri" w:cs="Calibri"/>
                <w:bCs w:val="0"/>
                <w:kern w:val="0"/>
                <w:sz w:val="22"/>
                <w:szCs w:val="22"/>
                <w14:ligatures w14:val="none"/>
              </w:rPr>
              <w:t>policies for Warehousing and Distribution Center Operations enforcement are at least as effective as OSHA’s requirements.</w:t>
            </w:r>
          </w:p>
        </w:tc>
        <w:tc>
          <w:tcPr>
            <w:tcW w:w="2070" w:type="dxa"/>
          </w:tcPr>
          <w:p w14:paraId="283EED2C" w14:textId="395FCCB4" w:rsidR="004C30FC" w:rsidRPr="008A4AB1" w:rsidRDefault="00AA63C2" w:rsidP="00C62E89">
            <w:pPr>
              <w:pStyle w:val="NoSpacing"/>
              <w:rPr>
                <w:rFonts w:ascii="Calibri" w:hAnsi="Calibri" w:cs="Calibri"/>
                <w:sz w:val="22"/>
                <w:szCs w:val="22"/>
              </w:rPr>
            </w:pPr>
            <w:r w:rsidRPr="008A4AB1">
              <w:rPr>
                <w:rFonts w:ascii="Calibri" w:hAnsi="Calibri" w:cs="Calibri"/>
                <w:sz w:val="22"/>
                <w:szCs w:val="22"/>
              </w:rPr>
              <w:t>New</w:t>
            </w:r>
          </w:p>
        </w:tc>
      </w:tr>
      <w:tr w:rsidR="00476730" w:rsidRPr="00B6178E" w14:paraId="29057A4A" w14:textId="77777777" w:rsidTr="00EA4F6A">
        <w:tc>
          <w:tcPr>
            <w:tcW w:w="1435" w:type="dxa"/>
          </w:tcPr>
          <w:p w14:paraId="30874D58" w14:textId="29B8E417" w:rsidR="00476730" w:rsidRPr="008A4AB1" w:rsidRDefault="00476730" w:rsidP="00C62E89">
            <w:pPr>
              <w:pStyle w:val="NoSpacing"/>
              <w:rPr>
                <w:rFonts w:ascii="Calibri" w:hAnsi="Calibri" w:cs="Calibri"/>
                <w:bCs w:val="0"/>
                <w:sz w:val="22"/>
                <w:szCs w:val="22"/>
              </w:rPr>
            </w:pPr>
            <w:r w:rsidRPr="008A4AB1">
              <w:rPr>
                <w:rFonts w:ascii="Calibri" w:hAnsi="Calibri" w:cs="Calibri"/>
                <w:bCs w:val="0"/>
                <w:sz w:val="22"/>
                <w:szCs w:val="22"/>
              </w:rPr>
              <w:t>FY 2025-06</w:t>
            </w:r>
          </w:p>
        </w:tc>
        <w:tc>
          <w:tcPr>
            <w:tcW w:w="3548" w:type="dxa"/>
          </w:tcPr>
          <w:p w14:paraId="51AEEE5A" w14:textId="178B566E" w:rsidR="00476730" w:rsidRPr="008A4AB1" w:rsidRDefault="00D90D90" w:rsidP="008A4AB1">
            <w:pPr>
              <w:rPr>
                <w:rFonts w:ascii="Calibri" w:eastAsia="Arial" w:hAnsi="Calibri" w:cs="Calibri"/>
                <w:kern w:val="0"/>
                <w:sz w:val="22"/>
                <w:szCs w:val="22"/>
                <w14:ligatures w14:val="none"/>
              </w:rPr>
            </w:pPr>
            <w:r w:rsidRPr="008A4AB1">
              <w:rPr>
                <w:rFonts w:ascii="Calibri" w:eastAsia="Arial" w:hAnsi="Calibri" w:cs="Calibri"/>
                <w:kern w:val="0"/>
                <w:sz w:val="22"/>
                <w:szCs w:val="22"/>
                <w14:ligatures w14:val="none"/>
              </w:rPr>
              <w:t xml:space="preserve">The </w:t>
            </w:r>
            <w:r w:rsidRPr="008A4AB1">
              <w:rPr>
                <w:rFonts w:ascii="Calibri" w:hAnsi="Calibri" w:cs="Calibri"/>
                <w:sz w:val="22"/>
                <w:szCs w:val="22"/>
              </w:rPr>
              <w:t xml:space="preserve">National Emphasis Program for Falls </w:t>
            </w:r>
            <w:r w:rsidRPr="008A4AB1">
              <w:rPr>
                <w:rFonts w:ascii="Calibri" w:eastAsia="Arial" w:hAnsi="Calibri" w:cs="Calibri"/>
                <w:kern w:val="0"/>
                <w:sz w:val="22"/>
                <w:szCs w:val="22"/>
                <w14:ligatures w14:val="none"/>
              </w:rPr>
              <w:t xml:space="preserve">issued 5/1/2023 has not been adopted. </w:t>
            </w:r>
          </w:p>
        </w:tc>
        <w:tc>
          <w:tcPr>
            <w:tcW w:w="5722" w:type="dxa"/>
          </w:tcPr>
          <w:p w14:paraId="3EFAD42D" w14:textId="65C04C1F" w:rsidR="00814CE9" w:rsidRPr="008A4AB1" w:rsidRDefault="00814CE9" w:rsidP="008A4AB1">
            <w:pPr>
              <w:pStyle w:val="NoSpacing"/>
              <w:rPr>
                <w:sz w:val="22"/>
                <w:szCs w:val="22"/>
              </w:rPr>
            </w:pPr>
            <w:r w:rsidRPr="008A4AB1">
              <w:rPr>
                <w:rFonts w:ascii="Calibri" w:eastAsia="Arial" w:hAnsi="Calibri" w:cs="Calibri"/>
                <w:bCs w:val="0"/>
                <w:kern w:val="0"/>
                <w:sz w:val="22"/>
                <w:szCs w:val="22"/>
                <w14:ligatures w14:val="none"/>
              </w:rPr>
              <w:t>DIR</w:t>
            </w:r>
            <w:r w:rsidRPr="008A4AB1">
              <w:rPr>
                <w:rFonts w:ascii="Calibri" w:eastAsia="Arial" w:hAnsi="Calibri" w:cs="Calibri"/>
                <w:bCs w:val="0"/>
                <w:spacing w:val="-5"/>
                <w:kern w:val="0"/>
                <w:sz w:val="22"/>
                <w:szCs w:val="22"/>
                <w14:ligatures w14:val="none"/>
              </w:rPr>
              <w:t xml:space="preserve"> </w:t>
            </w:r>
            <w:r w:rsidRPr="008A4AB1">
              <w:rPr>
                <w:rFonts w:ascii="Calibri" w:eastAsia="Arial" w:hAnsi="Calibri" w:cs="Calibri"/>
                <w:bCs w:val="0"/>
                <w:kern w:val="0"/>
                <w:sz w:val="22"/>
                <w:szCs w:val="22"/>
                <w14:ligatures w14:val="none"/>
              </w:rPr>
              <w:t>should</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ensure</w:t>
            </w:r>
            <w:r w:rsidRPr="008A4AB1">
              <w:rPr>
                <w:rFonts w:ascii="Calibri" w:eastAsia="Arial" w:hAnsi="Calibri" w:cs="Calibri"/>
                <w:bCs w:val="0"/>
                <w:spacing w:val="-2"/>
                <w:kern w:val="0"/>
                <w:sz w:val="22"/>
                <w:szCs w:val="22"/>
                <w14:ligatures w14:val="none"/>
              </w:rPr>
              <w:t xml:space="preserve"> </w:t>
            </w:r>
            <w:r w:rsidR="009401AE">
              <w:rPr>
                <w:rFonts w:ascii="Calibri" w:eastAsia="Arial" w:hAnsi="Calibri" w:cs="Calibri"/>
                <w:bCs w:val="0"/>
                <w:spacing w:val="-2"/>
                <w:kern w:val="0"/>
                <w:sz w:val="22"/>
                <w:szCs w:val="22"/>
                <w14:ligatures w14:val="none"/>
              </w:rPr>
              <w:t>its</w:t>
            </w:r>
            <w:r w:rsidRPr="008A4AB1">
              <w:rPr>
                <w:rFonts w:ascii="Calibri" w:eastAsia="Arial" w:hAnsi="Calibri" w:cs="Calibri"/>
                <w:bCs w:val="0"/>
                <w:spacing w:val="-4"/>
                <w:kern w:val="0"/>
                <w:sz w:val="22"/>
                <w:szCs w:val="22"/>
                <w14:ligatures w14:val="none"/>
              </w:rPr>
              <w:t xml:space="preserve"> </w:t>
            </w:r>
            <w:r w:rsidRPr="008A4AB1">
              <w:rPr>
                <w:rFonts w:ascii="Calibri" w:eastAsia="Arial" w:hAnsi="Calibri" w:cs="Calibri"/>
                <w:bCs w:val="0"/>
                <w:kern w:val="0"/>
                <w:sz w:val="22"/>
                <w:szCs w:val="22"/>
                <w14:ligatures w14:val="none"/>
              </w:rPr>
              <w:t>policies for fall protection enforcement are at least as effective as OSHA’s requirements and provide plan change documentation to OSHA</w:t>
            </w:r>
            <w:r w:rsidRPr="008A4AB1">
              <w:rPr>
                <w:rFonts w:ascii="Calibri" w:eastAsia="Arial" w:hAnsi="Calibri" w:cs="Calibri"/>
                <w:bCs w:val="0"/>
                <w:i/>
                <w:iCs/>
                <w:kern w:val="0"/>
                <w:sz w:val="22"/>
                <w:szCs w:val="22"/>
                <w14:ligatures w14:val="none"/>
              </w:rPr>
              <w:t>.</w:t>
            </w:r>
          </w:p>
        </w:tc>
        <w:tc>
          <w:tcPr>
            <w:tcW w:w="2070" w:type="dxa"/>
          </w:tcPr>
          <w:p w14:paraId="37AAA840" w14:textId="672AD2EB" w:rsidR="00476730" w:rsidRPr="008A4AB1" w:rsidRDefault="00AA63C2" w:rsidP="00C62E89">
            <w:pPr>
              <w:pStyle w:val="NoSpacing"/>
              <w:rPr>
                <w:rFonts w:ascii="Calibri" w:hAnsi="Calibri" w:cs="Calibri"/>
                <w:sz w:val="22"/>
                <w:szCs w:val="22"/>
              </w:rPr>
            </w:pPr>
            <w:r w:rsidRPr="008A4AB1">
              <w:rPr>
                <w:rFonts w:ascii="Calibri" w:hAnsi="Calibri" w:cs="Calibri"/>
                <w:sz w:val="22"/>
                <w:szCs w:val="22"/>
              </w:rPr>
              <w:t>New</w:t>
            </w:r>
          </w:p>
        </w:tc>
      </w:tr>
      <w:tr w:rsidR="00667A6E" w:rsidRPr="00B6178E" w14:paraId="361A3EDF" w14:textId="77777777" w:rsidTr="00B51A0C">
        <w:trPr>
          <w:trHeight w:val="980"/>
        </w:trPr>
        <w:tc>
          <w:tcPr>
            <w:tcW w:w="1435" w:type="dxa"/>
          </w:tcPr>
          <w:p w14:paraId="4E8E48CE" w14:textId="167F3808" w:rsidR="00667A6E" w:rsidRPr="008A4AB1" w:rsidRDefault="00667A6E" w:rsidP="00C62E89">
            <w:pPr>
              <w:pStyle w:val="NoSpacing"/>
              <w:rPr>
                <w:rFonts w:ascii="Calibri" w:hAnsi="Calibri" w:cs="Calibri"/>
                <w:bCs w:val="0"/>
                <w:sz w:val="22"/>
                <w:szCs w:val="22"/>
              </w:rPr>
            </w:pPr>
            <w:r w:rsidRPr="008A4AB1">
              <w:rPr>
                <w:rFonts w:ascii="Calibri" w:hAnsi="Calibri" w:cs="Calibri"/>
                <w:bCs w:val="0"/>
                <w:sz w:val="22"/>
                <w:szCs w:val="22"/>
              </w:rPr>
              <w:lastRenderedPageBreak/>
              <w:t>FY 2025-07</w:t>
            </w:r>
          </w:p>
        </w:tc>
        <w:tc>
          <w:tcPr>
            <w:tcW w:w="3548" w:type="dxa"/>
          </w:tcPr>
          <w:p w14:paraId="438BDDAE" w14:textId="40552B87" w:rsidR="00667A6E" w:rsidRPr="00B51A0C" w:rsidRDefault="008C31E3" w:rsidP="00D90D90">
            <w:pPr>
              <w:rPr>
                <w:rFonts w:ascii="Calibri" w:eastAsia="Arial" w:hAnsi="Calibri" w:cs="Calibri"/>
                <w:bCs w:val="0"/>
                <w:kern w:val="0"/>
                <w:sz w:val="22"/>
                <w:szCs w:val="22"/>
                <w14:ligatures w14:val="none"/>
              </w:rPr>
            </w:pPr>
            <w:r w:rsidRPr="008A4AB1">
              <w:rPr>
                <w:rFonts w:ascii="Calibri" w:eastAsia="Arial" w:hAnsi="Calibri" w:cs="Calibri"/>
                <w:kern w:val="0"/>
                <w:sz w:val="22"/>
                <w:szCs w:val="22"/>
                <w14:ligatures w14:val="none"/>
              </w:rPr>
              <w:t xml:space="preserve">The </w:t>
            </w:r>
            <w:r w:rsidRPr="008A4AB1">
              <w:rPr>
                <w:rFonts w:ascii="Calibri" w:hAnsi="Calibri" w:cs="Calibri"/>
                <w:sz w:val="22"/>
                <w:szCs w:val="22"/>
              </w:rPr>
              <w:t xml:space="preserve">Consultation Policies and Procedures Manual updates (CSP 02-00-005) </w:t>
            </w:r>
            <w:r w:rsidRPr="008A4AB1">
              <w:rPr>
                <w:rFonts w:ascii="Calibri" w:eastAsia="Arial" w:hAnsi="Calibri" w:cs="Calibri"/>
                <w:kern w:val="0"/>
                <w:sz w:val="22"/>
                <w:szCs w:val="22"/>
                <w14:ligatures w14:val="none"/>
              </w:rPr>
              <w:t xml:space="preserve">issued 9/29/2023 has not been adopted. </w:t>
            </w:r>
          </w:p>
        </w:tc>
        <w:tc>
          <w:tcPr>
            <w:tcW w:w="5722" w:type="dxa"/>
          </w:tcPr>
          <w:p w14:paraId="67C423B1" w14:textId="6BE7C8DB" w:rsidR="00667A6E" w:rsidRPr="008A4AB1" w:rsidRDefault="00AA63C2" w:rsidP="007D3C95">
            <w:pPr>
              <w:pStyle w:val="NoSpacing"/>
              <w:rPr>
                <w:rFonts w:ascii="Calibri" w:eastAsia="Arial" w:hAnsi="Calibri" w:cs="Calibri"/>
                <w:bCs w:val="0"/>
                <w:kern w:val="0"/>
                <w:sz w:val="22"/>
                <w:szCs w:val="22"/>
                <w14:ligatures w14:val="none"/>
              </w:rPr>
            </w:pPr>
            <w:r w:rsidRPr="008A4AB1">
              <w:rPr>
                <w:rFonts w:ascii="Calibri" w:eastAsia="Arial" w:hAnsi="Calibri" w:cs="Calibri"/>
                <w:bCs w:val="0"/>
                <w:kern w:val="0"/>
                <w:sz w:val="22"/>
                <w:szCs w:val="22"/>
                <w14:ligatures w14:val="none"/>
              </w:rPr>
              <w:t>DIR</w:t>
            </w:r>
            <w:r w:rsidRPr="008A4AB1">
              <w:rPr>
                <w:rFonts w:ascii="Calibri" w:eastAsia="Arial" w:hAnsi="Calibri" w:cs="Calibri"/>
                <w:bCs w:val="0"/>
                <w:spacing w:val="-5"/>
                <w:kern w:val="0"/>
                <w:sz w:val="22"/>
                <w:szCs w:val="22"/>
                <w14:ligatures w14:val="none"/>
              </w:rPr>
              <w:t xml:space="preserve"> </w:t>
            </w:r>
            <w:r w:rsidRPr="008A4AB1">
              <w:rPr>
                <w:rFonts w:ascii="Calibri" w:eastAsia="Arial" w:hAnsi="Calibri" w:cs="Calibri"/>
                <w:bCs w:val="0"/>
                <w:kern w:val="0"/>
                <w:sz w:val="22"/>
                <w:szCs w:val="22"/>
                <w14:ligatures w14:val="none"/>
              </w:rPr>
              <w:t>should</w:t>
            </w:r>
            <w:r w:rsidRPr="008A4AB1">
              <w:rPr>
                <w:rFonts w:ascii="Calibri" w:eastAsia="Arial" w:hAnsi="Calibri" w:cs="Calibri"/>
                <w:bCs w:val="0"/>
                <w:spacing w:val="-2"/>
                <w:kern w:val="0"/>
                <w:sz w:val="22"/>
                <w:szCs w:val="22"/>
                <w14:ligatures w14:val="none"/>
              </w:rPr>
              <w:t xml:space="preserve"> </w:t>
            </w:r>
            <w:r w:rsidRPr="008A4AB1">
              <w:rPr>
                <w:rFonts w:ascii="Calibri" w:eastAsia="Arial" w:hAnsi="Calibri" w:cs="Calibri"/>
                <w:bCs w:val="0"/>
                <w:kern w:val="0"/>
                <w:sz w:val="22"/>
                <w:szCs w:val="22"/>
                <w14:ligatures w14:val="none"/>
              </w:rPr>
              <w:t>ensure</w:t>
            </w:r>
            <w:r w:rsidRPr="008A4AB1">
              <w:rPr>
                <w:rFonts w:ascii="Calibri" w:eastAsia="Arial" w:hAnsi="Calibri" w:cs="Calibri"/>
                <w:bCs w:val="0"/>
                <w:spacing w:val="-2"/>
                <w:kern w:val="0"/>
                <w:sz w:val="22"/>
                <w:szCs w:val="22"/>
                <w14:ligatures w14:val="none"/>
              </w:rPr>
              <w:t xml:space="preserve"> </w:t>
            </w:r>
            <w:r w:rsidR="009A1D05">
              <w:rPr>
                <w:rFonts w:ascii="Calibri" w:eastAsia="Arial" w:hAnsi="Calibri" w:cs="Calibri"/>
                <w:bCs w:val="0"/>
                <w:spacing w:val="-2"/>
                <w:kern w:val="0"/>
                <w:sz w:val="22"/>
                <w:szCs w:val="22"/>
                <w14:ligatures w14:val="none"/>
              </w:rPr>
              <w:t>its</w:t>
            </w:r>
            <w:r w:rsidRPr="008A4AB1">
              <w:rPr>
                <w:rFonts w:ascii="Calibri" w:eastAsia="Arial" w:hAnsi="Calibri" w:cs="Calibri"/>
                <w:bCs w:val="0"/>
                <w:spacing w:val="-4"/>
                <w:kern w:val="0"/>
                <w:sz w:val="22"/>
                <w:szCs w:val="22"/>
                <w14:ligatures w14:val="none"/>
              </w:rPr>
              <w:t xml:space="preserve"> </w:t>
            </w:r>
            <w:r w:rsidRPr="008A4AB1">
              <w:rPr>
                <w:rFonts w:ascii="Calibri" w:eastAsia="Arial" w:hAnsi="Calibri" w:cs="Calibri"/>
                <w:bCs w:val="0"/>
                <w:kern w:val="0"/>
                <w:sz w:val="22"/>
                <w:szCs w:val="22"/>
                <w14:ligatures w14:val="none"/>
              </w:rPr>
              <w:t>policies for consultation are at least as effective as OSHA’s requirements and provide plan change documentation to OSHA</w:t>
            </w:r>
            <w:r w:rsidRPr="008A4AB1">
              <w:rPr>
                <w:rFonts w:ascii="Calibri" w:eastAsia="Arial" w:hAnsi="Calibri" w:cs="Calibri"/>
                <w:bCs w:val="0"/>
                <w:i/>
                <w:iCs/>
                <w:kern w:val="0"/>
                <w:sz w:val="22"/>
                <w:szCs w:val="22"/>
                <w14:ligatures w14:val="none"/>
              </w:rPr>
              <w:t>.</w:t>
            </w:r>
          </w:p>
        </w:tc>
        <w:tc>
          <w:tcPr>
            <w:tcW w:w="2070" w:type="dxa"/>
          </w:tcPr>
          <w:p w14:paraId="6A9A2214" w14:textId="4F1B53E8" w:rsidR="00667A6E" w:rsidRPr="008A4AB1" w:rsidRDefault="00AA63C2" w:rsidP="00C62E89">
            <w:pPr>
              <w:pStyle w:val="NoSpacing"/>
              <w:rPr>
                <w:rFonts w:ascii="Calibri" w:hAnsi="Calibri" w:cs="Calibri"/>
                <w:sz w:val="22"/>
                <w:szCs w:val="22"/>
              </w:rPr>
            </w:pPr>
            <w:r w:rsidRPr="008A4AB1">
              <w:rPr>
                <w:rFonts w:ascii="Calibri" w:hAnsi="Calibri" w:cs="Calibri"/>
                <w:sz w:val="22"/>
                <w:szCs w:val="22"/>
              </w:rPr>
              <w:t>New</w:t>
            </w:r>
          </w:p>
        </w:tc>
      </w:tr>
      <w:tr w:rsidR="007D3C95" w:rsidRPr="00B6178E" w14:paraId="456AB918" w14:textId="77777777" w:rsidTr="00EA4F6A">
        <w:tc>
          <w:tcPr>
            <w:tcW w:w="1435" w:type="dxa"/>
          </w:tcPr>
          <w:p w14:paraId="4E113A3E" w14:textId="0A179F8B" w:rsidR="007D3C95" w:rsidRPr="008A4AB1" w:rsidRDefault="007D3C95" w:rsidP="00C62E89">
            <w:pPr>
              <w:pStyle w:val="NoSpacing"/>
              <w:rPr>
                <w:rFonts w:ascii="Calibri" w:hAnsi="Calibri" w:cs="Calibri"/>
                <w:bCs w:val="0"/>
                <w:sz w:val="22"/>
                <w:szCs w:val="22"/>
              </w:rPr>
            </w:pPr>
            <w:r w:rsidRPr="008A4AB1">
              <w:rPr>
                <w:rFonts w:ascii="Calibri" w:hAnsi="Calibri" w:cs="Calibri"/>
                <w:bCs w:val="0"/>
                <w:sz w:val="22"/>
                <w:szCs w:val="22"/>
              </w:rPr>
              <w:t xml:space="preserve">FY </w:t>
            </w:r>
            <w:r w:rsidR="00201F28" w:rsidRPr="008A4AB1">
              <w:rPr>
                <w:rFonts w:ascii="Calibri" w:hAnsi="Calibri" w:cs="Calibri"/>
                <w:bCs w:val="0"/>
                <w:sz w:val="22"/>
                <w:szCs w:val="22"/>
              </w:rPr>
              <w:t>2025-0</w:t>
            </w:r>
            <w:r w:rsidR="00246EEC">
              <w:rPr>
                <w:rFonts w:ascii="Calibri" w:hAnsi="Calibri" w:cs="Calibri"/>
                <w:bCs w:val="0"/>
                <w:sz w:val="22"/>
                <w:szCs w:val="22"/>
              </w:rPr>
              <w:t>8</w:t>
            </w:r>
          </w:p>
        </w:tc>
        <w:tc>
          <w:tcPr>
            <w:tcW w:w="3548" w:type="dxa"/>
          </w:tcPr>
          <w:p w14:paraId="17D3A9E7" w14:textId="77777777" w:rsidR="00304570" w:rsidRPr="008A4AB1" w:rsidRDefault="00304570" w:rsidP="00304570">
            <w:pPr>
              <w:pStyle w:val="NoSpacing"/>
              <w:rPr>
                <w:rFonts w:ascii="Calibri" w:eastAsia="Arial" w:hAnsi="Calibri" w:cs="Calibri"/>
                <w:sz w:val="22"/>
                <w:szCs w:val="22"/>
              </w:rPr>
            </w:pPr>
            <w:r w:rsidRPr="008A4AB1">
              <w:rPr>
                <w:rFonts w:ascii="Calibri" w:eastAsia="Arial" w:hAnsi="Calibri" w:cs="Calibri"/>
                <w:sz w:val="22"/>
                <w:szCs w:val="22"/>
              </w:rPr>
              <w:t xml:space="preserve">DLSE redacted retaliation case files to an extent that OSHA </w:t>
            </w:r>
            <w:proofErr w:type="gramStart"/>
            <w:r w:rsidRPr="008A4AB1">
              <w:rPr>
                <w:rFonts w:ascii="Calibri" w:eastAsia="Arial" w:hAnsi="Calibri" w:cs="Calibri"/>
                <w:sz w:val="22"/>
                <w:szCs w:val="22"/>
              </w:rPr>
              <w:t>was not able to</w:t>
            </w:r>
            <w:proofErr w:type="gramEnd"/>
            <w:r w:rsidRPr="008A4AB1">
              <w:rPr>
                <w:rFonts w:ascii="Calibri" w:eastAsia="Arial" w:hAnsi="Calibri" w:cs="Calibri"/>
                <w:sz w:val="22"/>
                <w:szCs w:val="22"/>
              </w:rPr>
              <w:t xml:space="preserve"> complete required monitoring functions. </w:t>
            </w:r>
          </w:p>
          <w:p w14:paraId="05F43877" w14:textId="77777777" w:rsidR="007D3C95" w:rsidRPr="008A4AB1" w:rsidRDefault="007D3C95" w:rsidP="00240D1A">
            <w:pPr>
              <w:pStyle w:val="NoSpacing"/>
              <w:rPr>
                <w:rFonts w:ascii="Calibri" w:eastAsia="Arial" w:hAnsi="Calibri" w:cs="Calibri"/>
                <w:sz w:val="22"/>
                <w:szCs w:val="22"/>
              </w:rPr>
            </w:pPr>
          </w:p>
        </w:tc>
        <w:tc>
          <w:tcPr>
            <w:tcW w:w="5722" w:type="dxa"/>
          </w:tcPr>
          <w:p w14:paraId="0526DBD7" w14:textId="1C98E86E" w:rsidR="007D3C95" w:rsidRPr="008A4AB1" w:rsidRDefault="00293813" w:rsidP="00EA4F6A">
            <w:pPr>
              <w:pStyle w:val="NoSpacing"/>
              <w:rPr>
                <w:rFonts w:ascii="Calibri" w:eastAsia="Arial" w:hAnsi="Calibri" w:cs="Calibri"/>
                <w:sz w:val="22"/>
                <w:szCs w:val="22"/>
              </w:rPr>
            </w:pPr>
            <w:r w:rsidRPr="008A4AB1">
              <w:rPr>
                <w:rFonts w:ascii="Calibri" w:eastAsia="Arial" w:hAnsi="Calibri" w:cs="Calibri"/>
                <w:sz w:val="22"/>
                <w:szCs w:val="22"/>
              </w:rPr>
              <w:t xml:space="preserve">DLSE should provide OSHA with unredacted retaliation case files for requests for federal review, CASPA’s, and during FAME reviews to allow OSHA to properly monitor the </w:t>
            </w:r>
            <w:r w:rsidR="00605F5C">
              <w:rPr>
                <w:rFonts w:ascii="Calibri" w:eastAsia="Arial" w:hAnsi="Calibri" w:cs="Calibri"/>
                <w:sz w:val="22"/>
                <w:szCs w:val="22"/>
              </w:rPr>
              <w:t>State Plan</w:t>
            </w:r>
            <w:r w:rsidRPr="008A4AB1">
              <w:rPr>
                <w:rFonts w:ascii="Calibri" w:eastAsia="Arial" w:hAnsi="Calibri" w:cs="Calibri"/>
                <w:sz w:val="22"/>
                <w:szCs w:val="22"/>
              </w:rPr>
              <w:t xml:space="preserve"> as detailed in the OSH Act, CFRs, grant assurances, Federal </w:t>
            </w:r>
            <w:r w:rsidR="00605F5C">
              <w:rPr>
                <w:rFonts w:ascii="Calibri" w:eastAsia="Arial" w:hAnsi="Calibri" w:cs="Calibri"/>
                <w:sz w:val="22"/>
                <w:szCs w:val="22"/>
              </w:rPr>
              <w:t>State Plan</w:t>
            </w:r>
            <w:r w:rsidRPr="008A4AB1">
              <w:rPr>
                <w:rFonts w:ascii="Calibri" w:eastAsia="Arial" w:hAnsi="Calibri" w:cs="Calibri"/>
                <w:sz w:val="22"/>
                <w:szCs w:val="22"/>
              </w:rPr>
              <w:t xml:space="preserve"> Policies and Procedures Manual, Federal Whistleblower Manual, and the state’s Retaliation Complaint Investigations Manual.     </w:t>
            </w:r>
          </w:p>
        </w:tc>
        <w:tc>
          <w:tcPr>
            <w:tcW w:w="2070" w:type="dxa"/>
          </w:tcPr>
          <w:p w14:paraId="3ECC79D5" w14:textId="2B078EE2" w:rsidR="007D3C95" w:rsidRPr="008A4AB1" w:rsidRDefault="00EA4F6A" w:rsidP="00C62E89">
            <w:pPr>
              <w:pStyle w:val="NoSpacing"/>
              <w:rPr>
                <w:rFonts w:ascii="Calibri" w:hAnsi="Calibri" w:cs="Calibri"/>
                <w:sz w:val="22"/>
                <w:szCs w:val="22"/>
              </w:rPr>
            </w:pPr>
            <w:r w:rsidRPr="008A4AB1">
              <w:rPr>
                <w:rFonts w:ascii="Calibri" w:hAnsi="Calibri" w:cs="Calibri"/>
                <w:sz w:val="22"/>
                <w:szCs w:val="22"/>
              </w:rPr>
              <w:t>New</w:t>
            </w:r>
          </w:p>
        </w:tc>
      </w:tr>
    </w:tbl>
    <w:p w14:paraId="2D011691" w14:textId="77777777" w:rsidR="00807110" w:rsidRDefault="00807110" w:rsidP="00C62E89">
      <w:pPr>
        <w:pStyle w:val="NoSpacing"/>
        <w:rPr>
          <w:rFonts w:ascii="Calibri" w:hAnsi="Calibri" w:cs="Calibri"/>
          <w:highlight w:val="yellow"/>
        </w:rPr>
        <w:sectPr w:rsidR="00807110" w:rsidSect="00807110">
          <w:headerReference w:type="default" r:id="rId28"/>
          <w:footerReference w:type="default" r:id="rId29"/>
          <w:pgSz w:w="15840" w:h="12240" w:orient="landscape"/>
          <w:pgMar w:top="1440" w:right="1440" w:bottom="1440" w:left="1440" w:header="720" w:footer="720" w:gutter="0"/>
          <w:cols w:space="720"/>
          <w:docGrid w:linePitch="360"/>
        </w:sectPr>
      </w:pPr>
    </w:p>
    <w:p w14:paraId="19704DF8" w14:textId="1A13C392" w:rsidR="00B7324A" w:rsidRPr="0099777A" w:rsidRDefault="00B7324A" w:rsidP="00B7324A">
      <w:pPr>
        <w:pStyle w:val="Heading2"/>
        <w:rPr>
          <w:color w:val="808080" w:themeColor="background1" w:themeShade="80"/>
        </w:rPr>
      </w:pPr>
    </w:p>
    <w:tbl>
      <w:tblPr>
        <w:tblStyle w:val="TableGrid"/>
        <w:tblW w:w="13855" w:type="dxa"/>
        <w:tblLook w:val="04A0" w:firstRow="1" w:lastRow="0" w:firstColumn="1" w:lastColumn="0" w:noHBand="0" w:noVBand="1"/>
      </w:tblPr>
      <w:tblGrid>
        <w:gridCol w:w="1870"/>
        <w:gridCol w:w="1870"/>
        <w:gridCol w:w="3455"/>
        <w:gridCol w:w="3240"/>
        <w:gridCol w:w="3420"/>
      </w:tblGrid>
      <w:tr w:rsidR="00807DAC" w:rsidRPr="00B6178E" w14:paraId="5439FD7B" w14:textId="77777777" w:rsidTr="00D92372">
        <w:trPr>
          <w:tblHeader/>
        </w:trPr>
        <w:tc>
          <w:tcPr>
            <w:tcW w:w="1870" w:type="dxa"/>
          </w:tcPr>
          <w:p w14:paraId="23AB6E8D" w14:textId="77777777" w:rsidR="00807DAC" w:rsidRPr="00BE609F" w:rsidRDefault="00807DAC" w:rsidP="00EE1A2B">
            <w:pPr>
              <w:pStyle w:val="NoSpacing"/>
              <w:rPr>
                <w:rFonts w:ascii="Calibri" w:hAnsi="Calibri" w:cs="Calibri"/>
                <w:b/>
                <w:bCs w:val="0"/>
              </w:rPr>
            </w:pPr>
            <w:r w:rsidRPr="00BE609F">
              <w:rPr>
                <w:rFonts w:ascii="Calibri" w:hAnsi="Calibri" w:cs="Calibri"/>
                <w:b/>
                <w:bCs w:val="0"/>
              </w:rPr>
              <w:t>Observation #</w:t>
            </w:r>
          </w:p>
          <w:p w14:paraId="5C52FD8B" w14:textId="1598B033" w:rsidR="00807DAC" w:rsidRPr="00BE609F" w:rsidRDefault="00807DAC" w:rsidP="00EE1A2B">
            <w:pPr>
              <w:pStyle w:val="NoSpacing"/>
              <w:rPr>
                <w:rFonts w:ascii="Calibri" w:hAnsi="Calibri" w:cs="Calibri"/>
                <w:b/>
                <w:bCs w:val="0"/>
              </w:rPr>
            </w:pPr>
            <w:r w:rsidRPr="00BE609F">
              <w:rPr>
                <w:rFonts w:ascii="Calibri" w:hAnsi="Calibri" w:cs="Calibri"/>
                <w:b/>
                <w:bCs w:val="0"/>
              </w:rPr>
              <w:t>FY 202</w:t>
            </w:r>
            <w:r w:rsidR="000D54C1" w:rsidRPr="00BE609F">
              <w:rPr>
                <w:rFonts w:ascii="Calibri" w:hAnsi="Calibri" w:cs="Calibri"/>
                <w:b/>
                <w:bCs w:val="0"/>
              </w:rPr>
              <w:t>5</w:t>
            </w:r>
            <w:r w:rsidRPr="00BE609F">
              <w:rPr>
                <w:rFonts w:ascii="Calibri" w:hAnsi="Calibri" w:cs="Calibri"/>
                <w:b/>
                <w:bCs w:val="0"/>
              </w:rPr>
              <w:t>-OB-#</w:t>
            </w:r>
          </w:p>
        </w:tc>
        <w:tc>
          <w:tcPr>
            <w:tcW w:w="1870" w:type="dxa"/>
          </w:tcPr>
          <w:p w14:paraId="76D5A7BE" w14:textId="07AE7C6E" w:rsidR="00807DAC" w:rsidRPr="00BE609F" w:rsidRDefault="000D54C1" w:rsidP="00EE1A2B">
            <w:pPr>
              <w:pStyle w:val="NoSpacing"/>
              <w:rPr>
                <w:rFonts w:ascii="Calibri" w:hAnsi="Calibri" w:cs="Calibri"/>
                <w:b/>
                <w:bCs w:val="0"/>
              </w:rPr>
            </w:pPr>
            <w:r w:rsidRPr="00BE609F">
              <w:rPr>
                <w:rFonts w:ascii="Calibri" w:hAnsi="Calibri" w:cs="Calibri"/>
                <w:b/>
                <w:bCs w:val="0"/>
              </w:rPr>
              <w:t>Observation# FY 2024-</w:t>
            </w:r>
            <w:proofErr w:type="gramStart"/>
            <w:r w:rsidRPr="00BE609F">
              <w:rPr>
                <w:rFonts w:ascii="Calibri" w:hAnsi="Calibri" w:cs="Calibri"/>
                <w:b/>
                <w:bCs w:val="0"/>
              </w:rPr>
              <w:t>OB-#</w:t>
            </w:r>
            <w:proofErr w:type="gramEnd"/>
            <w:r w:rsidRPr="00BE609F">
              <w:rPr>
                <w:rFonts w:ascii="Calibri" w:hAnsi="Calibri" w:cs="Calibri"/>
                <w:b/>
                <w:bCs w:val="0"/>
              </w:rPr>
              <w:t xml:space="preserve"> or FY 2024-#</w:t>
            </w:r>
          </w:p>
        </w:tc>
        <w:tc>
          <w:tcPr>
            <w:tcW w:w="3455" w:type="dxa"/>
          </w:tcPr>
          <w:p w14:paraId="7D911397" w14:textId="7D105C83" w:rsidR="00807DAC" w:rsidRPr="00BE609F" w:rsidRDefault="000D54C1" w:rsidP="00EE1A2B">
            <w:pPr>
              <w:pStyle w:val="NoSpacing"/>
              <w:rPr>
                <w:rFonts w:ascii="Calibri" w:hAnsi="Calibri" w:cs="Calibri"/>
                <w:b/>
                <w:bCs w:val="0"/>
              </w:rPr>
            </w:pPr>
            <w:r w:rsidRPr="00BE609F">
              <w:rPr>
                <w:rFonts w:ascii="Calibri" w:hAnsi="Calibri" w:cs="Calibri"/>
                <w:b/>
                <w:bCs w:val="0"/>
              </w:rPr>
              <w:t>Observation</w:t>
            </w:r>
          </w:p>
        </w:tc>
        <w:tc>
          <w:tcPr>
            <w:tcW w:w="3240" w:type="dxa"/>
          </w:tcPr>
          <w:p w14:paraId="41A97387" w14:textId="3D53BB17" w:rsidR="00807DAC" w:rsidRPr="00BE609F" w:rsidRDefault="000D54C1" w:rsidP="00EE1A2B">
            <w:pPr>
              <w:pStyle w:val="NoSpacing"/>
              <w:rPr>
                <w:rFonts w:ascii="Calibri" w:hAnsi="Calibri" w:cs="Calibri"/>
                <w:b/>
                <w:bCs w:val="0"/>
              </w:rPr>
            </w:pPr>
            <w:r w:rsidRPr="00BE609F">
              <w:rPr>
                <w:rFonts w:ascii="Calibri" w:hAnsi="Calibri" w:cs="Calibri"/>
                <w:b/>
                <w:bCs w:val="0"/>
              </w:rPr>
              <w:t>Federal Monitoring Plan</w:t>
            </w:r>
          </w:p>
        </w:tc>
        <w:tc>
          <w:tcPr>
            <w:tcW w:w="3420" w:type="dxa"/>
          </w:tcPr>
          <w:p w14:paraId="1CC1DCA2" w14:textId="7C5E4F80" w:rsidR="00807DAC" w:rsidRPr="00BE609F" w:rsidRDefault="000D54C1" w:rsidP="00EE1A2B">
            <w:pPr>
              <w:pStyle w:val="NoSpacing"/>
              <w:rPr>
                <w:rFonts w:ascii="Calibri" w:hAnsi="Calibri" w:cs="Calibri"/>
                <w:b/>
                <w:bCs w:val="0"/>
              </w:rPr>
            </w:pPr>
            <w:r w:rsidRPr="00BE609F">
              <w:rPr>
                <w:rFonts w:ascii="Calibri" w:hAnsi="Calibri" w:cs="Calibri"/>
                <w:b/>
                <w:bCs w:val="0"/>
              </w:rPr>
              <w:t>Current Status</w:t>
            </w:r>
          </w:p>
        </w:tc>
      </w:tr>
      <w:tr w:rsidR="00CB6DF2" w:rsidRPr="00B6178E" w14:paraId="522B604C" w14:textId="77777777" w:rsidTr="00BE609F">
        <w:tc>
          <w:tcPr>
            <w:tcW w:w="1870" w:type="dxa"/>
          </w:tcPr>
          <w:p w14:paraId="2E05D678" w14:textId="08DE05A4" w:rsidR="00CB6DF2" w:rsidRDefault="00813CC3" w:rsidP="00EE1A2B">
            <w:pPr>
              <w:pStyle w:val="NoSpacing"/>
              <w:rPr>
                <w:rFonts w:ascii="Calibri" w:hAnsi="Calibri" w:cs="Calibri"/>
                <w:sz w:val="22"/>
                <w:szCs w:val="22"/>
              </w:rPr>
            </w:pPr>
            <w:r>
              <w:rPr>
                <w:rFonts w:ascii="Calibri" w:hAnsi="Calibri" w:cs="Calibri"/>
                <w:sz w:val="22"/>
                <w:szCs w:val="22"/>
              </w:rPr>
              <w:t>FY 2025-OB-01</w:t>
            </w:r>
          </w:p>
        </w:tc>
        <w:tc>
          <w:tcPr>
            <w:tcW w:w="1870" w:type="dxa"/>
          </w:tcPr>
          <w:p w14:paraId="31017C48" w14:textId="37714A3E" w:rsidR="00CB6DF2" w:rsidRPr="008A4AB1" w:rsidRDefault="00813CC3"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2109A2F6" w14:textId="02D9E79F" w:rsidR="00CB6DF2" w:rsidRPr="008A4AB1" w:rsidRDefault="00813CC3" w:rsidP="002D1ECE">
            <w:pPr>
              <w:pStyle w:val="NoSpacing"/>
              <w:rPr>
                <w:rFonts w:ascii="Calibri" w:hAnsi="Calibri" w:cs="Calibri"/>
                <w:sz w:val="22"/>
                <w:szCs w:val="22"/>
              </w:rPr>
            </w:pPr>
            <w:r w:rsidRPr="00E13183">
              <w:rPr>
                <w:rFonts w:ascii="Calibri" w:hAnsi="Calibri" w:cs="Calibri"/>
              </w:rPr>
              <w:t>The Cal/OSHA vacancy rate for Health Compliance Officers was 68% during the review period, and many offices had no local industrial hygiene support.</w:t>
            </w:r>
          </w:p>
        </w:tc>
        <w:tc>
          <w:tcPr>
            <w:tcW w:w="3240" w:type="dxa"/>
          </w:tcPr>
          <w:p w14:paraId="09BD71D1" w14:textId="01AFCFD9" w:rsidR="00CB6DF2" w:rsidRPr="008A4AB1" w:rsidRDefault="00541FD3" w:rsidP="00577B1B">
            <w:pPr>
              <w:pStyle w:val="NoSpacing"/>
              <w:rPr>
                <w:rFonts w:ascii="Calibri" w:hAnsi="Calibri" w:cs="Calibri"/>
                <w:sz w:val="22"/>
                <w:szCs w:val="22"/>
              </w:rPr>
            </w:pPr>
            <w:r>
              <w:rPr>
                <w:rFonts w:ascii="Calibri" w:hAnsi="Calibri" w:cs="Calibri"/>
              </w:rPr>
              <w:t>OSHA will monitor progress quarterly for the hiring of health CSHOs.</w:t>
            </w:r>
          </w:p>
        </w:tc>
        <w:tc>
          <w:tcPr>
            <w:tcW w:w="3420" w:type="dxa"/>
          </w:tcPr>
          <w:p w14:paraId="43C4061D" w14:textId="0E4AAB0B" w:rsidR="00CB6DF2" w:rsidRPr="008A4AB1" w:rsidRDefault="00813CC3" w:rsidP="00EE1A2B">
            <w:pPr>
              <w:pStyle w:val="NoSpacing"/>
              <w:rPr>
                <w:rFonts w:ascii="Calibri" w:hAnsi="Calibri" w:cs="Calibri"/>
                <w:sz w:val="22"/>
                <w:szCs w:val="22"/>
              </w:rPr>
            </w:pPr>
            <w:r>
              <w:rPr>
                <w:rFonts w:ascii="Calibri" w:hAnsi="Calibri" w:cs="Calibri"/>
                <w:sz w:val="22"/>
                <w:szCs w:val="22"/>
              </w:rPr>
              <w:t>New</w:t>
            </w:r>
          </w:p>
        </w:tc>
      </w:tr>
      <w:tr w:rsidR="00BE609F" w:rsidRPr="00B6178E" w14:paraId="21F209C8" w14:textId="77777777" w:rsidTr="00BE609F">
        <w:tc>
          <w:tcPr>
            <w:tcW w:w="1870" w:type="dxa"/>
          </w:tcPr>
          <w:p w14:paraId="7542AF1D" w14:textId="21FA29B3" w:rsidR="00BE609F" w:rsidRPr="008A4AB1" w:rsidRDefault="00D6597F" w:rsidP="00EE1A2B">
            <w:pPr>
              <w:pStyle w:val="NoSpacing"/>
              <w:rPr>
                <w:rFonts w:ascii="Calibri" w:hAnsi="Calibri" w:cs="Calibri"/>
                <w:sz w:val="22"/>
                <w:szCs w:val="22"/>
              </w:rPr>
            </w:pPr>
            <w:r>
              <w:rPr>
                <w:rFonts w:ascii="Calibri" w:hAnsi="Calibri" w:cs="Calibri"/>
                <w:sz w:val="22"/>
                <w:szCs w:val="22"/>
              </w:rPr>
              <w:t xml:space="preserve">FY </w:t>
            </w:r>
            <w:r w:rsidR="00A40441" w:rsidRPr="008A4AB1">
              <w:rPr>
                <w:rFonts w:ascii="Calibri" w:hAnsi="Calibri" w:cs="Calibri"/>
                <w:sz w:val="22"/>
                <w:szCs w:val="22"/>
              </w:rPr>
              <w:t>202</w:t>
            </w:r>
            <w:r w:rsidR="00FF3845" w:rsidRPr="008A4AB1">
              <w:rPr>
                <w:rFonts w:ascii="Calibri" w:hAnsi="Calibri" w:cs="Calibri"/>
                <w:sz w:val="22"/>
                <w:szCs w:val="22"/>
              </w:rPr>
              <w:t>5-OB-0</w:t>
            </w:r>
            <w:r w:rsidR="00DB627B">
              <w:rPr>
                <w:rFonts w:ascii="Calibri" w:hAnsi="Calibri" w:cs="Calibri"/>
                <w:sz w:val="22"/>
                <w:szCs w:val="22"/>
              </w:rPr>
              <w:t>2</w:t>
            </w:r>
          </w:p>
        </w:tc>
        <w:tc>
          <w:tcPr>
            <w:tcW w:w="1870" w:type="dxa"/>
          </w:tcPr>
          <w:p w14:paraId="1A44E991" w14:textId="386228BE" w:rsidR="00BE609F" w:rsidRPr="008A4AB1" w:rsidRDefault="00DB627B"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60C1273B" w14:textId="207868B0" w:rsidR="00BE609F" w:rsidRPr="00851BEB" w:rsidRDefault="00712CCE" w:rsidP="00F237D6">
            <w:pPr>
              <w:rPr>
                <w:rFonts w:ascii="Calibri" w:hAnsi="Calibri" w:cs="Calibri"/>
                <w:sz w:val="22"/>
                <w:szCs w:val="22"/>
              </w:rPr>
            </w:pPr>
            <w:r w:rsidRPr="00851BEB">
              <w:rPr>
                <w:rStyle w:val="normaltextrun"/>
                <w:rFonts w:ascii="Calibri" w:hAnsi="Calibri" w:cs="Calibri"/>
                <w:color w:val="000000"/>
                <w:sz w:val="22"/>
                <w:szCs w:val="22"/>
                <w:shd w:val="clear" w:color="auto" w:fill="FFFFFF"/>
              </w:rPr>
              <w:t>The average number of days to initiate serious complaint investigations (SAMM 2a) was 16.41 days, above the negotiated FRL of 3 </w:t>
            </w:r>
            <w:proofErr w:type="gramStart"/>
            <w:r w:rsidRPr="00851BEB">
              <w:rPr>
                <w:rStyle w:val="normaltextrun"/>
                <w:rFonts w:ascii="Calibri" w:hAnsi="Calibri" w:cs="Calibri"/>
                <w:color w:val="000000"/>
                <w:sz w:val="22"/>
                <w:szCs w:val="22"/>
                <w:shd w:val="clear" w:color="auto" w:fill="FFFFFF"/>
              </w:rPr>
              <w:t>work days</w:t>
            </w:r>
            <w:proofErr w:type="gramEnd"/>
            <w:r w:rsidRPr="00851BEB">
              <w:rPr>
                <w:rStyle w:val="normaltextrun"/>
                <w:rFonts w:ascii="Calibri" w:hAnsi="Calibri" w:cs="Calibri"/>
                <w:color w:val="000000"/>
                <w:sz w:val="22"/>
                <w:szCs w:val="22"/>
                <w:shd w:val="clear" w:color="auto" w:fill="FFFFFF"/>
              </w:rPr>
              <w:t>.</w:t>
            </w:r>
          </w:p>
        </w:tc>
        <w:tc>
          <w:tcPr>
            <w:tcW w:w="3240" w:type="dxa"/>
          </w:tcPr>
          <w:p w14:paraId="6D0AEE2E" w14:textId="6CC493BE" w:rsidR="00BE609F" w:rsidRPr="00851BEB" w:rsidRDefault="00851BEB" w:rsidP="00EE1A2B">
            <w:pPr>
              <w:pStyle w:val="NoSpacing"/>
              <w:rPr>
                <w:rFonts w:ascii="Calibri" w:hAnsi="Calibri" w:cs="Calibri"/>
                <w:sz w:val="22"/>
                <w:szCs w:val="22"/>
              </w:rPr>
            </w:pPr>
            <w:r w:rsidRPr="00851BEB">
              <w:rPr>
                <w:rStyle w:val="normaltextrun"/>
                <w:rFonts w:ascii="Calibri" w:hAnsi="Calibri" w:cs="Calibri"/>
                <w:color w:val="000000"/>
                <w:sz w:val="22"/>
                <w:szCs w:val="22"/>
                <w:shd w:val="clear" w:color="auto" w:fill="FFFFFF"/>
              </w:rPr>
              <w:t>OSHA will monitor progress quarterly to ensure serious complaint investigations are initiated within the negotiated timeframe.</w:t>
            </w:r>
          </w:p>
        </w:tc>
        <w:tc>
          <w:tcPr>
            <w:tcW w:w="3420" w:type="dxa"/>
          </w:tcPr>
          <w:p w14:paraId="57603C31" w14:textId="2349B6FA" w:rsidR="00BE609F"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BE609F" w:rsidRPr="00B6178E" w14:paraId="0A39C7F8" w14:textId="77777777" w:rsidTr="00BE609F">
        <w:tc>
          <w:tcPr>
            <w:tcW w:w="1870" w:type="dxa"/>
          </w:tcPr>
          <w:p w14:paraId="6A0B13F6" w14:textId="151E7493" w:rsidR="00BE609F" w:rsidRPr="008A4AB1" w:rsidRDefault="00D6597F" w:rsidP="00EE1A2B">
            <w:pPr>
              <w:pStyle w:val="NoSpacing"/>
              <w:rPr>
                <w:rFonts w:ascii="Calibri" w:hAnsi="Calibri" w:cs="Calibri"/>
                <w:sz w:val="22"/>
                <w:szCs w:val="22"/>
              </w:rPr>
            </w:pPr>
            <w:r>
              <w:rPr>
                <w:rFonts w:ascii="Calibri" w:hAnsi="Calibri" w:cs="Calibri"/>
                <w:sz w:val="22"/>
                <w:szCs w:val="22"/>
              </w:rPr>
              <w:t xml:space="preserve">FY </w:t>
            </w:r>
            <w:r w:rsidR="009B0BCD" w:rsidRPr="008A4AB1">
              <w:rPr>
                <w:rFonts w:ascii="Calibri" w:hAnsi="Calibri" w:cs="Calibri"/>
                <w:sz w:val="22"/>
                <w:szCs w:val="22"/>
              </w:rPr>
              <w:t>2025-OB-0</w:t>
            </w:r>
            <w:r w:rsidR="00DB627B">
              <w:rPr>
                <w:rFonts w:ascii="Calibri" w:hAnsi="Calibri" w:cs="Calibri"/>
                <w:sz w:val="22"/>
                <w:szCs w:val="22"/>
              </w:rPr>
              <w:t>3</w:t>
            </w:r>
          </w:p>
        </w:tc>
        <w:tc>
          <w:tcPr>
            <w:tcW w:w="1870" w:type="dxa"/>
          </w:tcPr>
          <w:p w14:paraId="4609B283" w14:textId="0BE2899A" w:rsidR="00BE609F" w:rsidRPr="008A4AB1" w:rsidRDefault="00DB627B"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5C435E5B" w14:textId="73591A8F" w:rsidR="00232517" w:rsidRPr="009C5033" w:rsidRDefault="00913FD7" w:rsidP="00232517">
            <w:pPr>
              <w:pStyle w:val="NoSpacing"/>
              <w:rPr>
                <w:rFonts w:ascii="Calibri" w:hAnsi="Calibri" w:cs="Calibri"/>
                <w:sz w:val="22"/>
                <w:szCs w:val="22"/>
              </w:rPr>
            </w:pPr>
            <w:r w:rsidRPr="009C5033">
              <w:rPr>
                <w:rStyle w:val="normaltextrun"/>
                <w:rFonts w:ascii="Calibri" w:hAnsi="Calibri" w:cs="Calibri"/>
                <w:color w:val="000000"/>
                <w:sz w:val="22"/>
                <w:szCs w:val="22"/>
                <w:shd w:val="clear" w:color="auto" w:fill="FFFFFF"/>
              </w:rPr>
              <w:t>The average number of days to initiate other-than-serious complaint investigations (SAMM 2b) was 19 days, above the negotiated FRL of 3 </w:t>
            </w:r>
            <w:proofErr w:type="gramStart"/>
            <w:r w:rsidRPr="009C5033">
              <w:rPr>
                <w:rStyle w:val="normaltextrun"/>
                <w:rFonts w:ascii="Calibri" w:hAnsi="Calibri" w:cs="Calibri"/>
                <w:color w:val="000000"/>
                <w:sz w:val="22"/>
                <w:szCs w:val="22"/>
                <w:shd w:val="clear" w:color="auto" w:fill="FFFFFF"/>
              </w:rPr>
              <w:t>work days</w:t>
            </w:r>
            <w:proofErr w:type="gramEnd"/>
            <w:r w:rsidRPr="009C5033">
              <w:rPr>
                <w:rStyle w:val="normaltextrun"/>
                <w:rFonts w:ascii="Calibri" w:hAnsi="Calibri" w:cs="Calibri"/>
                <w:color w:val="000000"/>
                <w:sz w:val="22"/>
                <w:szCs w:val="22"/>
                <w:shd w:val="clear" w:color="auto" w:fill="FFFFFF"/>
              </w:rPr>
              <w:t>.</w:t>
            </w:r>
          </w:p>
          <w:p w14:paraId="7D1225E0" w14:textId="77777777" w:rsidR="00BE609F" w:rsidRPr="009C5033" w:rsidRDefault="00BE609F" w:rsidP="00F237D6">
            <w:pPr>
              <w:rPr>
                <w:rFonts w:ascii="Calibri" w:hAnsi="Calibri" w:cs="Calibri"/>
                <w:sz w:val="22"/>
                <w:szCs w:val="22"/>
              </w:rPr>
            </w:pPr>
          </w:p>
        </w:tc>
        <w:tc>
          <w:tcPr>
            <w:tcW w:w="3240" w:type="dxa"/>
          </w:tcPr>
          <w:p w14:paraId="3C43FDDB" w14:textId="264DD03F" w:rsidR="00BE609F" w:rsidRPr="009C5033" w:rsidRDefault="009C5033" w:rsidP="00EE1A2B">
            <w:pPr>
              <w:pStyle w:val="NoSpacing"/>
              <w:rPr>
                <w:rFonts w:ascii="Calibri" w:hAnsi="Calibri" w:cs="Calibri"/>
                <w:sz w:val="22"/>
                <w:szCs w:val="22"/>
              </w:rPr>
            </w:pPr>
            <w:r w:rsidRPr="009C5033">
              <w:rPr>
                <w:rStyle w:val="normaltextrun"/>
                <w:rFonts w:ascii="Calibri" w:hAnsi="Calibri" w:cs="Calibri"/>
                <w:color w:val="000000"/>
                <w:sz w:val="22"/>
                <w:szCs w:val="22"/>
                <w:shd w:val="clear" w:color="auto" w:fill="FFFFFF"/>
              </w:rPr>
              <w:t>OSHA will monitor progress quarterly to ensure other-than-serious complaint investigations are initiated within the negotiated timeframe.</w:t>
            </w:r>
          </w:p>
        </w:tc>
        <w:tc>
          <w:tcPr>
            <w:tcW w:w="3420" w:type="dxa"/>
          </w:tcPr>
          <w:p w14:paraId="176EA196" w14:textId="2DD64046" w:rsidR="00BE609F"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BE609F" w:rsidRPr="00B6178E" w14:paraId="046FD6C9" w14:textId="77777777" w:rsidTr="00BE609F">
        <w:tc>
          <w:tcPr>
            <w:tcW w:w="1870" w:type="dxa"/>
          </w:tcPr>
          <w:p w14:paraId="5137EE27" w14:textId="4C6AD5E3" w:rsidR="00BE609F" w:rsidRPr="008A4AB1" w:rsidRDefault="00D6597F" w:rsidP="00EE1A2B">
            <w:pPr>
              <w:pStyle w:val="NoSpacing"/>
              <w:rPr>
                <w:rFonts w:ascii="Calibri" w:hAnsi="Calibri" w:cs="Calibri"/>
                <w:sz w:val="22"/>
                <w:szCs w:val="22"/>
              </w:rPr>
            </w:pPr>
            <w:r>
              <w:rPr>
                <w:rFonts w:ascii="Calibri" w:hAnsi="Calibri" w:cs="Calibri"/>
                <w:sz w:val="22"/>
                <w:szCs w:val="22"/>
              </w:rPr>
              <w:t xml:space="preserve">FY </w:t>
            </w:r>
            <w:r w:rsidR="009B0BCD" w:rsidRPr="008A4AB1">
              <w:rPr>
                <w:rFonts w:ascii="Calibri" w:hAnsi="Calibri" w:cs="Calibri"/>
                <w:sz w:val="22"/>
                <w:szCs w:val="22"/>
              </w:rPr>
              <w:t>2025-OB-0</w:t>
            </w:r>
            <w:r w:rsidR="00DB627B">
              <w:rPr>
                <w:rFonts w:ascii="Calibri" w:hAnsi="Calibri" w:cs="Calibri"/>
                <w:sz w:val="22"/>
                <w:szCs w:val="22"/>
              </w:rPr>
              <w:t>4</w:t>
            </w:r>
          </w:p>
        </w:tc>
        <w:tc>
          <w:tcPr>
            <w:tcW w:w="1870" w:type="dxa"/>
          </w:tcPr>
          <w:p w14:paraId="69B82BC0" w14:textId="6AE595FB" w:rsidR="00BE609F" w:rsidRPr="008A4AB1" w:rsidRDefault="00DB627B"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59735FEE" w14:textId="3CEFE6DD" w:rsidR="00BE609F" w:rsidRPr="00032532" w:rsidRDefault="006F1916" w:rsidP="006F1916">
            <w:pPr>
              <w:pStyle w:val="NoSpacing"/>
              <w:rPr>
                <w:rFonts w:ascii="Calibri" w:hAnsi="Calibri" w:cs="Calibri"/>
                <w:sz w:val="22"/>
                <w:szCs w:val="22"/>
              </w:rPr>
            </w:pPr>
            <w:r w:rsidRPr="00032532">
              <w:rPr>
                <w:rStyle w:val="normaltextrun"/>
                <w:rFonts w:ascii="Calibri" w:hAnsi="Calibri" w:cs="Calibri"/>
                <w:color w:val="000000"/>
                <w:sz w:val="22"/>
                <w:szCs w:val="22"/>
                <w:shd w:val="clear" w:color="auto" w:fill="FFFFFF"/>
              </w:rPr>
              <w:t>Cal/OSHA does not consistently use the OIS </w:t>
            </w:r>
            <w:proofErr w:type="spellStart"/>
            <w:r w:rsidRPr="00032532">
              <w:rPr>
                <w:rStyle w:val="normaltextrun"/>
                <w:rFonts w:ascii="Calibri" w:hAnsi="Calibri" w:cs="Calibri"/>
                <w:color w:val="000000"/>
                <w:sz w:val="22"/>
                <w:szCs w:val="22"/>
                <w:shd w:val="clear" w:color="auto" w:fill="FFFFFF"/>
              </w:rPr>
              <w:t>eUPA</w:t>
            </w:r>
            <w:proofErr w:type="spellEnd"/>
            <w:r w:rsidRPr="00032532">
              <w:rPr>
                <w:rStyle w:val="normaltextrun"/>
                <w:rFonts w:ascii="Calibri" w:hAnsi="Calibri" w:cs="Calibri"/>
                <w:color w:val="000000"/>
                <w:sz w:val="22"/>
                <w:szCs w:val="22"/>
                <w:shd w:val="clear" w:color="auto" w:fill="FFFFFF"/>
              </w:rPr>
              <w:t> application to track the disposition of electronic complaints received from OSHA.gov.</w:t>
            </w:r>
          </w:p>
        </w:tc>
        <w:tc>
          <w:tcPr>
            <w:tcW w:w="3240" w:type="dxa"/>
          </w:tcPr>
          <w:p w14:paraId="3A341EFA" w14:textId="33C1B062" w:rsidR="00BE609F" w:rsidRPr="00032532" w:rsidRDefault="00D4574A" w:rsidP="00032532">
            <w:pPr>
              <w:pStyle w:val="NoSpacing"/>
              <w:rPr>
                <w:rFonts w:ascii="Calibri" w:hAnsi="Calibri" w:cs="Calibri"/>
                <w:sz w:val="22"/>
                <w:szCs w:val="22"/>
              </w:rPr>
            </w:pPr>
            <w:r w:rsidRPr="00032532">
              <w:rPr>
                <w:rStyle w:val="normaltextrun"/>
                <w:rFonts w:ascii="Calibri" w:hAnsi="Calibri" w:cs="Calibri"/>
                <w:color w:val="000000"/>
                <w:sz w:val="22"/>
                <w:szCs w:val="22"/>
                <w:shd w:val="clear" w:color="auto" w:fill="FFFFFF"/>
              </w:rPr>
              <w:t>OSHA will conduct further review of data to determine the handling and disposition of electronic complaints.</w:t>
            </w:r>
          </w:p>
        </w:tc>
        <w:tc>
          <w:tcPr>
            <w:tcW w:w="3420" w:type="dxa"/>
          </w:tcPr>
          <w:p w14:paraId="7C953DC6" w14:textId="1A45B899" w:rsidR="00BE609F"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9B0BCD" w:rsidRPr="00B6178E" w14:paraId="38EE273B" w14:textId="77777777" w:rsidTr="00BE609F">
        <w:tc>
          <w:tcPr>
            <w:tcW w:w="1870" w:type="dxa"/>
          </w:tcPr>
          <w:p w14:paraId="225E6A6C" w14:textId="399C3EEE" w:rsidR="009B0BCD" w:rsidRPr="008A4AB1" w:rsidRDefault="00D6597F" w:rsidP="00EE1A2B">
            <w:pPr>
              <w:pStyle w:val="NoSpacing"/>
              <w:rPr>
                <w:rFonts w:ascii="Calibri" w:hAnsi="Calibri" w:cs="Calibri"/>
                <w:sz w:val="22"/>
                <w:szCs w:val="22"/>
              </w:rPr>
            </w:pPr>
            <w:r>
              <w:rPr>
                <w:rFonts w:ascii="Calibri" w:hAnsi="Calibri" w:cs="Calibri"/>
                <w:sz w:val="22"/>
                <w:szCs w:val="22"/>
              </w:rPr>
              <w:t xml:space="preserve">FY </w:t>
            </w:r>
            <w:r w:rsidR="009B0BCD" w:rsidRPr="008A4AB1">
              <w:rPr>
                <w:rFonts w:ascii="Calibri" w:hAnsi="Calibri" w:cs="Calibri"/>
                <w:sz w:val="22"/>
                <w:szCs w:val="22"/>
              </w:rPr>
              <w:t>2025-OB-0</w:t>
            </w:r>
            <w:r w:rsidR="00DB627B">
              <w:rPr>
                <w:rFonts w:ascii="Calibri" w:hAnsi="Calibri" w:cs="Calibri"/>
                <w:sz w:val="22"/>
                <w:szCs w:val="22"/>
              </w:rPr>
              <w:t>5</w:t>
            </w:r>
          </w:p>
        </w:tc>
        <w:tc>
          <w:tcPr>
            <w:tcW w:w="1870" w:type="dxa"/>
          </w:tcPr>
          <w:p w14:paraId="1B256B9B" w14:textId="24A1C1D5" w:rsidR="009B0BCD" w:rsidRPr="008A4AB1" w:rsidRDefault="00DB627B"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059DDFE5" w14:textId="2B69F666" w:rsidR="009B0BCD" w:rsidRPr="00144361" w:rsidRDefault="00432A57" w:rsidP="00144361">
            <w:pPr>
              <w:pStyle w:val="NoSpacing"/>
              <w:rPr>
                <w:rFonts w:ascii="Calibri" w:hAnsi="Calibri" w:cs="Calibri"/>
                <w:sz w:val="22"/>
                <w:szCs w:val="22"/>
              </w:rPr>
            </w:pPr>
            <w:r w:rsidRPr="00144361">
              <w:rPr>
                <w:rStyle w:val="normaltextrun"/>
                <w:rFonts w:ascii="Calibri" w:hAnsi="Calibri" w:cs="Calibri"/>
                <w:color w:val="000000"/>
                <w:sz w:val="22"/>
                <w:szCs w:val="22"/>
                <w:shd w:val="clear" w:color="auto" w:fill="FFFFFF"/>
              </w:rPr>
              <w:t>In 14</w:t>
            </w:r>
            <w:r w:rsidR="00021DD2">
              <w:rPr>
                <w:rStyle w:val="normaltextrun"/>
                <w:rFonts w:ascii="Calibri" w:hAnsi="Calibri" w:cs="Calibri"/>
                <w:color w:val="000000"/>
                <w:sz w:val="22"/>
                <w:szCs w:val="22"/>
                <w:shd w:val="clear" w:color="auto" w:fill="FFFFFF"/>
              </w:rPr>
              <w:t xml:space="preserve"> </w:t>
            </w:r>
            <w:r w:rsidR="00021DD2">
              <w:rPr>
                <w:rStyle w:val="normaltextrun"/>
                <w:color w:val="000000"/>
                <w:sz w:val="22"/>
                <w:szCs w:val="22"/>
                <w:shd w:val="clear" w:color="auto" w:fill="FFFFFF"/>
              </w:rPr>
              <w:t>of 236</w:t>
            </w:r>
            <w:r w:rsidRPr="00144361">
              <w:rPr>
                <w:rStyle w:val="normaltextrun"/>
                <w:rFonts w:ascii="Calibri" w:hAnsi="Calibri" w:cs="Calibri"/>
                <w:color w:val="000000"/>
                <w:sz w:val="22"/>
                <w:szCs w:val="22"/>
                <w:shd w:val="clear" w:color="auto" w:fill="FFFFFF"/>
              </w:rPr>
              <w:t xml:space="preserve"> (6%) fatality inspections, the inspection was not opened within one workday.</w:t>
            </w:r>
          </w:p>
        </w:tc>
        <w:tc>
          <w:tcPr>
            <w:tcW w:w="3240" w:type="dxa"/>
          </w:tcPr>
          <w:p w14:paraId="14A30BB7" w14:textId="23EEFD32" w:rsidR="009B0BCD" w:rsidRPr="00144361" w:rsidRDefault="00144361" w:rsidP="00D92372">
            <w:pPr>
              <w:pStyle w:val="NoSpacing"/>
              <w:rPr>
                <w:rFonts w:ascii="Calibri" w:hAnsi="Calibri" w:cs="Calibri"/>
                <w:sz w:val="22"/>
                <w:szCs w:val="22"/>
              </w:rPr>
            </w:pPr>
            <w:r w:rsidRPr="00144361">
              <w:rPr>
                <w:rStyle w:val="normaltextrun"/>
                <w:rFonts w:ascii="Calibri" w:hAnsi="Calibri" w:cs="Calibri"/>
                <w:color w:val="000000"/>
                <w:sz w:val="22"/>
                <w:szCs w:val="22"/>
                <w:shd w:val="clear" w:color="auto" w:fill="FFFFFF"/>
              </w:rPr>
              <w:t>OSHA will ensure Cal/OSHA initiates fatality investigations timely and discuss response time outliers with the State Plan during quarterly meetings.</w:t>
            </w:r>
          </w:p>
        </w:tc>
        <w:tc>
          <w:tcPr>
            <w:tcW w:w="3420" w:type="dxa"/>
          </w:tcPr>
          <w:p w14:paraId="4E0535CF" w14:textId="3650A37D" w:rsidR="009B0BCD"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9B0BCD" w:rsidRPr="00B6178E" w14:paraId="1A501155" w14:textId="77777777" w:rsidTr="00BE609F">
        <w:tc>
          <w:tcPr>
            <w:tcW w:w="1870" w:type="dxa"/>
          </w:tcPr>
          <w:p w14:paraId="7A16580C" w14:textId="481249B2" w:rsidR="009B0BCD" w:rsidRPr="008A4AB1" w:rsidRDefault="00D6597F" w:rsidP="00EE1A2B">
            <w:pPr>
              <w:pStyle w:val="NoSpacing"/>
              <w:rPr>
                <w:rFonts w:ascii="Calibri" w:hAnsi="Calibri" w:cs="Calibri"/>
                <w:sz w:val="22"/>
                <w:szCs w:val="22"/>
              </w:rPr>
            </w:pPr>
            <w:r>
              <w:rPr>
                <w:rFonts w:ascii="Calibri" w:hAnsi="Calibri" w:cs="Calibri"/>
                <w:sz w:val="22"/>
                <w:szCs w:val="22"/>
              </w:rPr>
              <w:lastRenderedPageBreak/>
              <w:t xml:space="preserve">FY </w:t>
            </w:r>
            <w:r w:rsidR="009B0BCD" w:rsidRPr="008A4AB1">
              <w:rPr>
                <w:rFonts w:ascii="Calibri" w:hAnsi="Calibri" w:cs="Calibri"/>
                <w:sz w:val="22"/>
                <w:szCs w:val="22"/>
              </w:rPr>
              <w:t>2025-OB-0</w:t>
            </w:r>
            <w:r w:rsidR="00DB627B">
              <w:rPr>
                <w:rFonts w:ascii="Calibri" w:hAnsi="Calibri" w:cs="Calibri"/>
                <w:sz w:val="22"/>
                <w:szCs w:val="22"/>
              </w:rPr>
              <w:t>6</w:t>
            </w:r>
          </w:p>
        </w:tc>
        <w:tc>
          <w:tcPr>
            <w:tcW w:w="1870" w:type="dxa"/>
          </w:tcPr>
          <w:p w14:paraId="463CBCD8" w14:textId="0DEC8C1B" w:rsidR="009B0BCD" w:rsidRPr="008A4AB1" w:rsidRDefault="003053F4"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2325874F" w14:textId="341AC4FC" w:rsidR="009B0BCD" w:rsidRPr="00777D92" w:rsidRDefault="00E32D39" w:rsidP="00F237D6">
            <w:pPr>
              <w:rPr>
                <w:rFonts w:ascii="Calibri" w:hAnsi="Calibri" w:cs="Calibri"/>
                <w:sz w:val="22"/>
                <w:szCs w:val="22"/>
              </w:rPr>
            </w:pPr>
            <w:r w:rsidRPr="00777D92">
              <w:rPr>
                <w:rStyle w:val="normaltextrun"/>
                <w:rFonts w:ascii="Calibri" w:hAnsi="Calibri" w:cs="Calibri"/>
                <w:color w:val="000000"/>
                <w:sz w:val="22"/>
                <w:szCs w:val="22"/>
                <w:shd w:val="clear" w:color="auto" w:fill="FFFFFF"/>
              </w:rPr>
              <w:t>Three of 41 (7%) reviewed files were incorrectly coded as fatalities or catastrophes, when the incident did not result in a fatality.</w:t>
            </w:r>
          </w:p>
        </w:tc>
        <w:tc>
          <w:tcPr>
            <w:tcW w:w="3240" w:type="dxa"/>
          </w:tcPr>
          <w:p w14:paraId="71C49732" w14:textId="0D4922C5" w:rsidR="009B0BCD" w:rsidRPr="00777D92" w:rsidRDefault="00777D92" w:rsidP="008A4AB1">
            <w:pPr>
              <w:pStyle w:val="NoSpacing"/>
              <w:rPr>
                <w:rFonts w:ascii="Calibri" w:hAnsi="Calibri" w:cs="Calibri"/>
                <w:sz w:val="22"/>
                <w:szCs w:val="22"/>
              </w:rPr>
            </w:pPr>
            <w:r w:rsidRPr="00777D92">
              <w:rPr>
                <w:rStyle w:val="normaltextrun"/>
                <w:rFonts w:ascii="Calibri" w:hAnsi="Calibri" w:cs="Calibri"/>
                <w:color w:val="000000"/>
                <w:sz w:val="22"/>
                <w:szCs w:val="22"/>
                <w:shd w:val="clear" w:color="auto" w:fill="FFFFFF"/>
              </w:rPr>
              <w:t>OSHA will review fatality data with Cal/OSHA during quarterly meetings and ensure inspection files are properly coded.</w:t>
            </w:r>
          </w:p>
        </w:tc>
        <w:tc>
          <w:tcPr>
            <w:tcW w:w="3420" w:type="dxa"/>
          </w:tcPr>
          <w:p w14:paraId="1DE94D88" w14:textId="2883CF2D" w:rsidR="009B0BCD"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9B0BCD" w:rsidRPr="00B6178E" w14:paraId="202A979D" w14:textId="77777777" w:rsidTr="00BE609F">
        <w:tc>
          <w:tcPr>
            <w:tcW w:w="1870" w:type="dxa"/>
          </w:tcPr>
          <w:p w14:paraId="35108A6C" w14:textId="630AAC42" w:rsidR="009B0BCD" w:rsidRPr="008A4AB1" w:rsidRDefault="00D6597F" w:rsidP="00EE1A2B">
            <w:pPr>
              <w:pStyle w:val="NoSpacing"/>
              <w:rPr>
                <w:rFonts w:ascii="Calibri" w:hAnsi="Calibri" w:cs="Calibri"/>
                <w:sz w:val="22"/>
                <w:szCs w:val="22"/>
              </w:rPr>
            </w:pPr>
            <w:r>
              <w:rPr>
                <w:rFonts w:ascii="Calibri" w:hAnsi="Calibri" w:cs="Calibri"/>
                <w:sz w:val="22"/>
                <w:szCs w:val="22"/>
              </w:rPr>
              <w:t xml:space="preserve">FY </w:t>
            </w:r>
            <w:r w:rsidR="009B0BCD" w:rsidRPr="008A4AB1">
              <w:rPr>
                <w:rFonts w:ascii="Calibri" w:hAnsi="Calibri" w:cs="Calibri"/>
                <w:sz w:val="22"/>
                <w:szCs w:val="22"/>
              </w:rPr>
              <w:t>2025-OB-0</w:t>
            </w:r>
            <w:r w:rsidR="00DB627B">
              <w:rPr>
                <w:rFonts w:ascii="Calibri" w:hAnsi="Calibri" w:cs="Calibri"/>
                <w:sz w:val="22"/>
                <w:szCs w:val="22"/>
              </w:rPr>
              <w:t>7</w:t>
            </w:r>
          </w:p>
        </w:tc>
        <w:tc>
          <w:tcPr>
            <w:tcW w:w="1870" w:type="dxa"/>
          </w:tcPr>
          <w:p w14:paraId="569B2168" w14:textId="357FFC9B" w:rsidR="009B0BCD" w:rsidRPr="008A4AB1" w:rsidRDefault="003053F4" w:rsidP="00EE1A2B">
            <w:pPr>
              <w:pStyle w:val="NoSpacing"/>
              <w:rPr>
                <w:rFonts w:ascii="Calibri" w:hAnsi="Calibri" w:cs="Calibri"/>
                <w:sz w:val="22"/>
                <w:szCs w:val="22"/>
              </w:rPr>
            </w:pPr>
            <w:r>
              <w:rPr>
                <w:rFonts w:ascii="Calibri" w:hAnsi="Calibri" w:cs="Calibri"/>
                <w:sz w:val="22"/>
                <w:szCs w:val="22"/>
              </w:rPr>
              <w:t>Not Applicable</w:t>
            </w:r>
          </w:p>
        </w:tc>
        <w:tc>
          <w:tcPr>
            <w:tcW w:w="3455" w:type="dxa"/>
          </w:tcPr>
          <w:p w14:paraId="185D7A43" w14:textId="560478CC" w:rsidR="009B0BCD" w:rsidRPr="00796B39" w:rsidRDefault="00E861F5" w:rsidP="00E861F5">
            <w:pPr>
              <w:pStyle w:val="NoSpacing"/>
              <w:rPr>
                <w:rFonts w:ascii="Calibri" w:hAnsi="Calibri" w:cs="Calibri"/>
                <w:sz w:val="22"/>
                <w:szCs w:val="22"/>
              </w:rPr>
            </w:pPr>
            <w:r w:rsidRPr="00796B39">
              <w:rPr>
                <w:rStyle w:val="normaltextrun"/>
                <w:rFonts w:ascii="Calibri" w:hAnsi="Calibri" w:cs="Calibri"/>
                <w:color w:val="000000"/>
                <w:sz w:val="22"/>
                <w:szCs w:val="22"/>
                <w:shd w:val="clear" w:color="auto" w:fill="FFFFFF"/>
              </w:rPr>
              <w:t>In 86 of 164 (52%</w:t>
            </w:r>
            <w:proofErr w:type="gramStart"/>
            <w:r w:rsidRPr="00796B39">
              <w:rPr>
                <w:rStyle w:val="normaltextrun"/>
                <w:rFonts w:ascii="Calibri" w:hAnsi="Calibri" w:cs="Calibri"/>
                <w:color w:val="000000"/>
                <w:sz w:val="22"/>
                <w:szCs w:val="22"/>
                <w:shd w:val="clear" w:color="auto" w:fill="FFFFFF"/>
              </w:rPr>
              <w:t>) of</w:t>
            </w:r>
            <w:proofErr w:type="gramEnd"/>
            <w:r w:rsidRPr="00796B39">
              <w:rPr>
                <w:rStyle w:val="normaltextrun"/>
                <w:rFonts w:ascii="Calibri" w:hAnsi="Calibri" w:cs="Calibri"/>
                <w:color w:val="000000"/>
                <w:sz w:val="22"/>
                <w:szCs w:val="22"/>
                <w:shd w:val="clear" w:color="auto" w:fill="FFFFFF"/>
              </w:rPr>
              <w:t xml:space="preserve"> case files reviewed, employee exposure was not documented in the inspection case file.</w:t>
            </w:r>
          </w:p>
        </w:tc>
        <w:tc>
          <w:tcPr>
            <w:tcW w:w="3240" w:type="dxa"/>
          </w:tcPr>
          <w:p w14:paraId="552809E5" w14:textId="1424D235" w:rsidR="009B0BCD" w:rsidRPr="00796B39" w:rsidRDefault="00796B39" w:rsidP="00EE1A2B">
            <w:pPr>
              <w:pStyle w:val="NoSpacing"/>
              <w:rPr>
                <w:rFonts w:ascii="Calibri" w:hAnsi="Calibri" w:cs="Calibri"/>
                <w:sz w:val="22"/>
                <w:szCs w:val="22"/>
              </w:rPr>
            </w:pPr>
            <w:r w:rsidRPr="00796B39">
              <w:rPr>
                <w:rStyle w:val="normaltextrun"/>
                <w:rFonts w:ascii="Calibri" w:hAnsi="Calibri" w:cs="Calibri"/>
                <w:color w:val="000000"/>
                <w:sz w:val="22"/>
                <w:szCs w:val="22"/>
                <w:shd w:val="clear" w:color="auto" w:fill="FFFFFF"/>
              </w:rPr>
              <w:t>OSHA will conduct a limited file review to further evaluate proper documentation of employee exposure in case files.</w:t>
            </w:r>
          </w:p>
        </w:tc>
        <w:tc>
          <w:tcPr>
            <w:tcW w:w="3420" w:type="dxa"/>
          </w:tcPr>
          <w:p w14:paraId="7C1080D0" w14:textId="1A5DD4BE" w:rsidR="009B0BCD" w:rsidRPr="008A4AB1" w:rsidRDefault="00A1747C" w:rsidP="00EE1A2B">
            <w:pPr>
              <w:pStyle w:val="NoSpacing"/>
              <w:rPr>
                <w:rFonts w:ascii="Calibri" w:hAnsi="Calibri" w:cs="Calibri"/>
                <w:sz w:val="22"/>
                <w:szCs w:val="22"/>
              </w:rPr>
            </w:pPr>
            <w:r w:rsidRPr="008A4AB1">
              <w:rPr>
                <w:rFonts w:ascii="Calibri" w:hAnsi="Calibri" w:cs="Calibri"/>
                <w:sz w:val="22"/>
                <w:szCs w:val="22"/>
              </w:rPr>
              <w:t>New</w:t>
            </w:r>
          </w:p>
        </w:tc>
      </w:tr>
      <w:tr w:rsidR="003147D5" w:rsidRPr="00B6178E" w14:paraId="0DD34491" w14:textId="77777777" w:rsidTr="00BE609F">
        <w:tc>
          <w:tcPr>
            <w:tcW w:w="1870" w:type="dxa"/>
          </w:tcPr>
          <w:p w14:paraId="0C7AF096" w14:textId="4024D63A" w:rsidR="003147D5" w:rsidRPr="008A4AB1" w:rsidRDefault="003053F4" w:rsidP="003147D5">
            <w:pPr>
              <w:pStyle w:val="NoSpacing"/>
              <w:rPr>
                <w:rFonts w:ascii="Calibri" w:hAnsi="Calibri" w:cs="Calibri"/>
                <w:sz w:val="22"/>
                <w:szCs w:val="22"/>
              </w:rPr>
            </w:pPr>
            <w:r>
              <w:rPr>
                <w:rFonts w:ascii="Calibri" w:hAnsi="Calibri" w:cs="Calibri"/>
                <w:sz w:val="22"/>
                <w:szCs w:val="22"/>
              </w:rPr>
              <w:t>Not Applicable</w:t>
            </w:r>
          </w:p>
        </w:tc>
        <w:tc>
          <w:tcPr>
            <w:tcW w:w="1870" w:type="dxa"/>
          </w:tcPr>
          <w:p w14:paraId="636C689B" w14:textId="37E27EA2" w:rsidR="003147D5" w:rsidRPr="008A4AB1" w:rsidRDefault="003147D5" w:rsidP="003147D5">
            <w:pPr>
              <w:pStyle w:val="NoSpacing"/>
              <w:rPr>
                <w:rFonts w:ascii="Calibri" w:hAnsi="Calibri" w:cs="Calibri"/>
                <w:sz w:val="22"/>
                <w:szCs w:val="22"/>
              </w:rPr>
            </w:pPr>
            <w:r w:rsidRPr="008A4AB1">
              <w:rPr>
                <w:rFonts w:ascii="Calibri" w:hAnsi="Calibri" w:cs="Calibri"/>
                <w:sz w:val="22"/>
                <w:szCs w:val="22"/>
              </w:rPr>
              <w:t>FY 2024-OB-01</w:t>
            </w:r>
            <w:r w:rsidRPr="008A4AB1">
              <w:rPr>
                <w:rStyle w:val="FootnoteReference"/>
                <w:rFonts w:ascii="Calibri" w:hAnsi="Calibri" w:cs="Calibri"/>
                <w:sz w:val="22"/>
                <w:szCs w:val="22"/>
              </w:rPr>
              <w:footnoteReference w:id="2"/>
            </w:r>
          </w:p>
        </w:tc>
        <w:tc>
          <w:tcPr>
            <w:tcW w:w="3455" w:type="dxa"/>
          </w:tcPr>
          <w:p w14:paraId="14A66152" w14:textId="77777777" w:rsidR="003147D5" w:rsidRPr="008A4AB1" w:rsidRDefault="003147D5" w:rsidP="003147D5">
            <w:pPr>
              <w:rPr>
                <w:rFonts w:ascii="Calibri" w:hAnsi="Calibri" w:cs="Calibri"/>
                <w:sz w:val="22"/>
                <w:szCs w:val="22"/>
              </w:rPr>
            </w:pPr>
            <w:r w:rsidRPr="008A4AB1">
              <w:rPr>
                <w:rFonts w:ascii="Calibri" w:hAnsi="Calibri" w:cs="Calibri"/>
                <w:sz w:val="22"/>
                <w:szCs w:val="22"/>
              </w:rPr>
              <w:t>In FY 2023, in four of 24 (16.7%) fatality case files reviewed, there was no evidence that required Next-of-Kin letters had been sent.</w:t>
            </w:r>
          </w:p>
          <w:p w14:paraId="50F5F267" w14:textId="77777777" w:rsidR="003147D5" w:rsidRPr="008A4AB1" w:rsidRDefault="003147D5" w:rsidP="003147D5">
            <w:pPr>
              <w:pStyle w:val="NoSpacing"/>
              <w:rPr>
                <w:rFonts w:ascii="Calibri" w:hAnsi="Calibri" w:cs="Calibri"/>
                <w:sz w:val="22"/>
                <w:szCs w:val="22"/>
              </w:rPr>
            </w:pPr>
          </w:p>
        </w:tc>
        <w:tc>
          <w:tcPr>
            <w:tcW w:w="3240" w:type="dxa"/>
          </w:tcPr>
          <w:p w14:paraId="06612912" w14:textId="1B4F550E" w:rsidR="003147D5" w:rsidRPr="008A4AB1" w:rsidRDefault="003147D5" w:rsidP="003147D5">
            <w:pPr>
              <w:pStyle w:val="NoSpacing"/>
              <w:rPr>
                <w:rFonts w:ascii="Calibri" w:hAnsi="Calibri" w:cs="Calibri"/>
                <w:sz w:val="22"/>
                <w:szCs w:val="22"/>
              </w:rPr>
            </w:pPr>
            <w:r w:rsidRPr="008A4AB1">
              <w:rPr>
                <w:rFonts w:ascii="Calibri" w:hAnsi="Calibri" w:cs="Calibri"/>
                <w:sz w:val="22"/>
                <w:szCs w:val="22"/>
              </w:rPr>
              <w:t xml:space="preserve">OSHA will review the response time on at least a quarterly basis and include discussion of the monitoring in quarterly meetings with the </w:t>
            </w:r>
            <w:r w:rsidR="00605F5C">
              <w:rPr>
                <w:rFonts w:ascii="Calibri" w:hAnsi="Calibri" w:cs="Calibri"/>
                <w:sz w:val="22"/>
                <w:szCs w:val="22"/>
              </w:rPr>
              <w:t>State Plan</w:t>
            </w:r>
            <w:r w:rsidRPr="008A4AB1">
              <w:rPr>
                <w:rFonts w:ascii="Calibri" w:hAnsi="Calibri" w:cs="Calibri"/>
                <w:sz w:val="22"/>
                <w:szCs w:val="22"/>
              </w:rPr>
              <w:t>.</w:t>
            </w:r>
          </w:p>
        </w:tc>
        <w:tc>
          <w:tcPr>
            <w:tcW w:w="3420" w:type="dxa"/>
          </w:tcPr>
          <w:p w14:paraId="58714E3C" w14:textId="664DF4BB" w:rsidR="003147D5" w:rsidRPr="008A4AB1" w:rsidRDefault="003147D5" w:rsidP="003147D5">
            <w:pPr>
              <w:pStyle w:val="NoSpacing"/>
              <w:rPr>
                <w:rFonts w:ascii="Calibri" w:hAnsi="Calibri" w:cs="Calibri"/>
                <w:sz w:val="22"/>
                <w:szCs w:val="22"/>
              </w:rPr>
            </w:pPr>
            <w:r w:rsidRPr="008A4AB1">
              <w:rPr>
                <w:rFonts w:ascii="Calibri" w:hAnsi="Calibri" w:cs="Calibri"/>
                <w:sz w:val="22"/>
                <w:szCs w:val="22"/>
              </w:rPr>
              <w:t>C</w:t>
            </w:r>
            <w:r w:rsidR="003845CE">
              <w:rPr>
                <w:rFonts w:ascii="Calibri" w:hAnsi="Calibri" w:cs="Calibri"/>
                <w:sz w:val="22"/>
                <w:szCs w:val="22"/>
              </w:rPr>
              <w:t>losed</w:t>
            </w:r>
          </w:p>
        </w:tc>
      </w:tr>
      <w:tr w:rsidR="003147D5" w:rsidRPr="00B6178E" w14:paraId="72C7A115" w14:textId="77777777" w:rsidTr="00BE609F">
        <w:tc>
          <w:tcPr>
            <w:tcW w:w="1870" w:type="dxa"/>
          </w:tcPr>
          <w:p w14:paraId="245FAAA7" w14:textId="6D781177" w:rsidR="003147D5" w:rsidRPr="008A4AB1" w:rsidRDefault="00D6597F"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2025-OB-0</w:t>
            </w:r>
            <w:r w:rsidR="003053F4">
              <w:rPr>
                <w:rFonts w:ascii="Calibri" w:hAnsi="Calibri" w:cs="Calibri"/>
                <w:sz w:val="22"/>
                <w:szCs w:val="22"/>
              </w:rPr>
              <w:t>8</w:t>
            </w:r>
          </w:p>
        </w:tc>
        <w:tc>
          <w:tcPr>
            <w:tcW w:w="1870" w:type="dxa"/>
          </w:tcPr>
          <w:p w14:paraId="05228CA2" w14:textId="2CE2D6C4" w:rsidR="003147D5" w:rsidRPr="008A4AB1" w:rsidRDefault="003053F4" w:rsidP="003147D5">
            <w:pPr>
              <w:pStyle w:val="NoSpacing"/>
              <w:rPr>
                <w:rFonts w:ascii="Calibri" w:hAnsi="Calibri" w:cs="Calibri"/>
                <w:sz w:val="22"/>
                <w:szCs w:val="22"/>
              </w:rPr>
            </w:pPr>
            <w:r>
              <w:rPr>
                <w:rFonts w:ascii="Calibri" w:hAnsi="Calibri" w:cs="Calibri"/>
                <w:sz w:val="22"/>
                <w:szCs w:val="22"/>
              </w:rPr>
              <w:t>Not Applicable</w:t>
            </w:r>
          </w:p>
        </w:tc>
        <w:tc>
          <w:tcPr>
            <w:tcW w:w="3455" w:type="dxa"/>
          </w:tcPr>
          <w:p w14:paraId="1979CCAA" w14:textId="2CC6A77F" w:rsidR="003147D5" w:rsidRPr="004474B6" w:rsidRDefault="00E16578" w:rsidP="000A10B1">
            <w:pPr>
              <w:pStyle w:val="NoSpacing"/>
              <w:rPr>
                <w:rFonts w:ascii="Calibri" w:hAnsi="Calibri" w:cs="Calibri"/>
                <w:sz w:val="22"/>
                <w:szCs w:val="22"/>
              </w:rPr>
            </w:pPr>
            <w:r w:rsidRPr="004474B6">
              <w:rPr>
                <w:rStyle w:val="normaltextrun"/>
                <w:rFonts w:ascii="Calibri" w:hAnsi="Calibri" w:cs="Calibri"/>
                <w:color w:val="000000"/>
                <w:sz w:val="22"/>
                <w:szCs w:val="22"/>
                <w:shd w:val="clear" w:color="auto" w:fill="FFFFFF"/>
              </w:rPr>
              <w:t>In 75</w:t>
            </w:r>
            <w:r w:rsidR="00920F6A">
              <w:rPr>
                <w:rStyle w:val="normaltextrun"/>
                <w:rFonts w:ascii="Calibri" w:hAnsi="Calibri" w:cs="Calibri"/>
                <w:color w:val="000000"/>
                <w:sz w:val="22"/>
                <w:szCs w:val="22"/>
                <w:shd w:val="clear" w:color="auto" w:fill="FFFFFF"/>
              </w:rPr>
              <w:t xml:space="preserve"> of 289</w:t>
            </w:r>
            <w:r w:rsidRPr="004474B6">
              <w:rPr>
                <w:rStyle w:val="normaltextrun"/>
                <w:rFonts w:ascii="Calibri" w:hAnsi="Calibri" w:cs="Calibri"/>
                <w:color w:val="000000"/>
                <w:sz w:val="22"/>
                <w:szCs w:val="22"/>
                <w:shd w:val="clear" w:color="auto" w:fill="FFFFFF"/>
              </w:rPr>
              <w:t xml:space="preserve"> (26%) of inspection case files, a narrative or equivalent were missing.</w:t>
            </w:r>
            <w:r w:rsidRPr="004474B6">
              <w:rPr>
                <w:rStyle w:val="eop"/>
                <w:rFonts w:ascii="Calibri" w:hAnsi="Calibri" w:cs="Calibri"/>
                <w:color w:val="000000"/>
                <w:sz w:val="22"/>
                <w:szCs w:val="22"/>
                <w:shd w:val="clear" w:color="auto" w:fill="FFFFFF"/>
              </w:rPr>
              <w:t> </w:t>
            </w:r>
          </w:p>
        </w:tc>
        <w:tc>
          <w:tcPr>
            <w:tcW w:w="3240" w:type="dxa"/>
          </w:tcPr>
          <w:p w14:paraId="70AD56DE" w14:textId="5F73E3BB" w:rsidR="003147D5" w:rsidRPr="004474B6" w:rsidRDefault="004474B6" w:rsidP="003147D5">
            <w:pPr>
              <w:pStyle w:val="NoSpacing"/>
              <w:rPr>
                <w:rFonts w:ascii="Calibri" w:hAnsi="Calibri" w:cs="Calibri"/>
                <w:sz w:val="22"/>
                <w:szCs w:val="22"/>
              </w:rPr>
            </w:pPr>
            <w:r w:rsidRPr="004474B6">
              <w:rPr>
                <w:rStyle w:val="normaltextrun"/>
                <w:rFonts w:ascii="Calibri" w:hAnsi="Calibri" w:cs="Calibri"/>
                <w:color w:val="000000"/>
                <w:sz w:val="22"/>
                <w:szCs w:val="22"/>
                <w:shd w:val="clear" w:color="auto" w:fill="FFFFFF"/>
              </w:rPr>
              <w:t>OSHA will review pending updates to the CA P&amp;P related to narratives.</w:t>
            </w:r>
          </w:p>
        </w:tc>
        <w:tc>
          <w:tcPr>
            <w:tcW w:w="3420" w:type="dxa"/>
          </w:tcPr>
          <w:p w14:paraId="44EA7CEE" w14:textId="1642E848" w:rsidR="003147D5" w:rsidRPr="008A4AB1" w:rsidRDefault="003147D5" w:rsidP="003147D5">
            <w:pPr>
              <w:pStyle w:val="NoSpacing"/>
              <w:rPr>
                <w:rFonts w:ascii="Calibri" w:hAnsi="Calibri" w:cs="Calibri"/>
                <w:sz w:val="22"/>
                <w:szCs w:val="22"/>
              </w:rPr>
            </w:pPr>
            <w:r w:rsidRPr="008A4AB1">
              <w:rPr>
                <w:rFonts w:ascii="Calibri" w:hAnsi="Calibri" w:cs="Calibri"/>
                <w:sz w:val="22"/>
                <w:szCs w:val="22"/>
              </w:rPr>
              <w:t>New</w:t>
            </w:r>
          </w:p>
        </w:tc>
      </w:tr>
      <w:tr w:rsidR="003147D5" w:rsidRPr="00B6178E" w14:paraId="58A5A85F" w14:textId="77777777" w:rsidTr="00BE609F">
        <w:tc>
          <w:tcPr>
            <w:tcW w:w="1870" w:type="dxa"/>
          </w:tcPr>
          <w:p w14:paraId="0B8F1B12" w14:textId="4F3A1413" w:rsidR="003147D5" w:rsidRPr="008A4AB1" w:rsidRDefault="00927499"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2025-OB-0</w:t>
            </w:r>
            <w:r w:rsidR="003053F4">
              <w:rPr>
                <w:rFonts w:ascii="Calibri" w:hAnsi="Calibri" w:cs="Calibri"/>
                <w:sz w:val="22"/>
                <w:szCs w:val="22"/>
              </w:rPr>
              <w:t>9</w:t>
            </w:r>
          </w:p>
        </w:tc>
        <w:tc>
          <w:tcPr>
            <w:tcW w:w="1870" w:type="dxa"/>
          </w:tcPr>
          <w:p w14:paraId="0C0E2CC7" w14:textId="10C5D837" w:rsidR="003147D5" w:rsidRPr="008A4AB1" w:rsidRDefault="003053F4" w:rsidP="003147D5">
            <w:pPr>
              <w:pStyle w:val="NoSpacing"/>
              <w:rPr>
                <w:rFonts w:ascii="Calibri" w:hAnsi="Calibri" w:cs="Calibri"/>
                <w:sz w:val="22"/>
                <w:szCs w:val="22"/>
              </w:rPr>
            </w:pPr>
            <w:r>
              <w:rPr>
                <w:rFonts w:ascii="Calibri" w:hAnsi="Calibri" w:cs="Calibri"/>
                <w:sz w:val="22"/>
                <w:szCs w:val="22"/>
              </w:rPr>
              <w:t>Not Applicable</w:t>
            </w:r>
          </w:p>
        </w:tc>
        <w:tc>
          <w:tcPr>
            <w:tcW w:w="3455" w:type="dxa"/>
          </w:tcPr>
          <w:p w14:paraId="16D87A5B" w14:textId="54865F37" w:rsidR="003147D5" w:rsidRPr="003A5A4E" w:rsidRDefault="005304DF" w:rsidP="003A5A4E">
            <w:pPr>
              <w:pStyle w:val="paragraph"/>
              <w:spacing w:before="0" w:beforeAutospacing="0" w:after="0" w:afterAutospacing="0"/>
              <w:textAlignment w:val="baseline"/>
              <w:rPr>
                <w:rFonts w:ascii="Calibri" w:hAnsi="Calibri" w:cs="Calibri"/>
                <w:color w:val="000000" w:themeColor="text1"/>
                <w:sz w:val="22"/>
                <w:szCs w:val="22"/>
              </w:rPr>
            </w:pPr>
            <w:r w:rsidRPr="003A5A4E">
              <w:rPr>
                <w:rStyle w:val="normaltextrun"/>
                <w:rFonts w:ascii="Calibri" w:eastAsiaTheme="majorEastAsia" w:hAnsi="Calibri" w:cs="Calibri"/>
                <w:color w:val="000000"/>
                <w:sz w:val="22"/>
                <w:szCs w:val="22"/>
                <w:shd w:val="clear" w:color="auto" w:fill="FFFFFF"/>
              </w:rPr>
              <w:t>Seven</w:t>
            </w:r>
            <w:r w:rsidR="008B4A31">
              <w:rPr>
                <w:rStyle w:val="normaltextrun"/>
                <w:rFonts w:ascii="Calibri" w:eastAsiaTheme="majorEastAsia" w:hAnsi="Calibri" w:cs="Calibri"/>
                <w:color w:val="000000"/>
                <w:sz w:val="22"/>
                <w:szCs w:val="22"/>
                <w:shd w:val="clear" w:color="auto" w:fill="FFFFFF"/>
              </w:rPr>
              <w:t xml:space="preserve"> </w:t>
            </w:r>
            <w:r w:rsidR="008B4A31">
              <w:rPr>
                <w:rStyle w:val="normaltextrun"/>
                <w:rFonts w:eastAsiaTheme="majorEastAsia"/>
                <w:color w:val="000000"/>
                <w:sz w:val="22"/>
                <w:szCs w:val="22"/>
                <w:shd w:val="clear" w:color="auto" w:fill="FFFFFF"/>
              </w:rPr>
              <w:t>of 12</w:t>
            </w:r>
            <w:r w:rsidRPr="003A5A4E">
              <w:rPr>
                <w:rStyle w:val="normaltextrun"/>
                <w:rFonts w:ascii="Calibri" w:eastAsiaTheme="majorEastAsia" w:hAnsi="Calibri" w:cs="Calibri"/>
                <w:color w:val="000000"/>
                <w:sz w:val="22"/>
                <w:szCs w:val="22"/>
                <w:shd w:val="clear" w:color="auto" w:fill="FFFFFF"/>
              </w:rPr>
              <w:t> (58%) case files reviewed were missing adequate union representative documentation required by the CA P&amp;P.</w:t>
            </w:r>
          </w:p>
        </w:tc>
        <w:tc>
          <w:tcPr>
            <w:tcW w:w="3240" w:type="dxa"/>
          </w:tcPr>
          <w:p w14:paraId="09DAA10C" w14:textId="1F5D4A67" w:rsidR="003147D5" w:rsidRPr="003A5A4E" w:rsidRDefault="003A5A4E" w:rsidP="003147D5">
            <w:pPr>
              <w:pStyle w:val="NoSpacing"/>
              <w:rPr>
                <w:rFonts w:ascii="Calibri" w:hAnsi="Calibri" w:cs="Calibri"/>
                <w:sz w:val="22"/>
                <w:szCs w:val="22"/>
              </w:rPr>
            </w:pPr>
            <w:r w:rsidRPr="003A5A4E">
              <w:rPr>
                <w:rStyle w:val="normaltextrun"/>
                <w:rFonts w:ascii="Calibri" w:hAnsi="Calibri" w:cs="Calibri"/>
                <w:color w:val="000000"/>
                <w:sz w:val="22"/>
                <w:szCs w:val="22"/>
                <w:bdr w:val="none" w:sz="0" w:space="0" w:color="auto" w:frame="1"/>
              </w:rPr>
              <w:t>OSHA will continue to monitor Cal/OSHA via quarterly discussions to ensure adequate documentation of union representation.</w:t>
            </w:r>
          </w:p>
        </w:tc>
        <w:tc>
          <w:tcPr>
            <w:tcW w:w="3420" w:type="dxa"/>
          </w:tcPr>
          <w:p w14:paraId="2360EE60" w14:textId="14A7E4DE" w:rsidR="003147D5" w:rsidRPr="008A4AB1" w:rsidRDefault="00940FE9" w:rsidP="003147D5">
            <w:pPr>
              <w:pStyle w:val="NoSpacing"/>
              <w:rPr>
                <w:rFonts w:ascii="Calibri" w:hAnsi="Calibri" w:cs="Calibri"/>
                <w:sz w:val="22"/>
                <w:szCs w:val="22"/>
              </w:rPr>
            </w:pPr>
            <w:r w:rsidRPr="008A4AB1">
              <w:rPr>
                <w:rFonts w:ascii="Calibri" w:hAnsi="Calibri" w:cs="Calibri"/>
                <w:sz w:val="22"/>
                <w:szCs w:val="22"/>
              </w:rPr>
              <w:t>New</w:t>
            </w:r>
          </w:p>
        </w:tc>
      </w:tr>
      <w:tr w:rsidR="003147D5" w:rsidRPr="00B6178E" w14:paraId="7B0BE290" w14:textId="77777777" w:rsidTr="00BE609F">
        <w:tc>
          <w:tcPr>
            <w:tcW w:w="1870" w:type="dxa"/>
          </w:tcPr>
          <w:p w14:paraId="2BDA0547" w14:textId="7A3A191D" w:rsidR="003147D5" w:rsidRPr="008A4AB1" w:rsidRDefault="00DB4B03" w:rsidP="003147D5">
            <w:pPr>
              <w:pStyle w:val="NoSpacing"/>
              <w:rPr>
                <w:rFonts w:ascii="Calibri" w:hAnsi="Calibri" w:cs="Calibri"/>
                <w:sz w:val="22"/>
                <w:szCs w:val="22"/>
              </w:rPr>
            </w:pPr>
            <w:r>
              <w:rPr>
                <w:rFonts w:ascii="Calibri" w:hAnsi="Calibri" w:cs="Calibri"/>
                <w:sz w:val="22"/>
                <w:szCs w:val="22"/>
              </w:rPr>
              <w:t xml:space="preserve">FY </w:t>
            </w:r>
            <w:r w:rsidR="00CD7457" w:rsidRPr="008A4AB1">
              <w:rPr>
                <w:rFonts w:ascii="Calibri" w:hAnsi="Calibri" w:cs="Calibri"/>
                <w:sz w:val="22"/>
                <w:szCs w:val="22"/>
              </w:rPr>
              <w:t>2025-OB-</w:t>
            </w:r>
            <w:r w:rsidR="003053F4">
              <w:rPr>
                <w:rFonts w:ascii="Calibri" w:hAnsi="Calibri" w:cs="Calibri"/>
                <w:sz w:val="22"/>
                <w:szCs w:val="22"/>
              </w:rPr>
              <w:t>10</w:t>
            </w:r>
          </w:p>
        </w:tc>
        <w:tc>
          <w:tcPr>
            <w:tcW w:w="1870" w:type="dxa"/>
          </w:tcPr>
          <w:p w14:paraId="66093767" w14:textId="4775BB11" w:rsidR="003147D5" w:rsidRPr="008A4AB1" w:rsidRDefault="005953C4" w:rsidP="003147D5">
            <w:pPr>
              <w:pStyle w:val="NoSpacing"/>
              <w:rPr>
                <w:rFonts w:ascii="Calibri" w:hAnsi="Calibri" w:cs="Calibri"/>
                <w:sz w:val="22"/>
                <w:szCs w:val="22"/>
              </w:rPr>
            </w:pPr>
            <w:r>
              <w:rPr>
                <w:rFonts w:ascii="Calibri" w:hAnsi="Calibri" w:cs="Calibri"/>
                <w:sz w:val="22"/>
                <w:szCs w:val="22"/>
              </w:rPr>
              <w:t>Not Applicable</w:t>
            </w:r>
          </w:p>
        </w:tc>
        <w:tc>
          <w:tcPr>
            <w:tcW w:w="3455" w:type="dxa"/>
          </w:tcPr>
          <w:p w14:paraId="0A9F569E" w14:textId="13166195" w:rsidR="003147D5" w:rsidRPr="003E09B7" w:rsidRDefault="00F15465" w:rsidP="003147D5">
            <w:pPr>
              <w:rPr>
                <w:rFonts w:ascii="Calibri" w:hAnsi="Calibri" w:cs="Calibri"/>
                <w:sz w:val="22"/>
                <w:szCs w:val="22"/>
              </w:rPr>
            </w:pPr>
            <w:r w:rsidRPr="003E09B7">
              <w:rPr>
                <w:rStyle w:val="normaltextrun"/>
                <w:rFonts w:ascii="Calibri" w:hAnsi="Calibri" w:cs="Calibri"/>
                <w:color w:val="000000"/>
                <w:sz w:val="22"/>
                <w:szCs w:val="22"/>
                <w:shd w:val="clear" w:color="auto" w:fill="FFFFFF"/>
              </w:rPr>
              <w:t>DIR did not enter information into the SPA timely regarding intent and adoption information for standards and federal program changes that required State Plan notification of intent, adoption, and/or equivalency.</w:t>
            </w:r>
          </w:p>
        </w:tc>
        <w:tc>
          <w:tcPr>
            <w:tcW w:w="3240" w:type="dxa"/>
          </w:tcPr>
          <w:p w14:paraId="1DCAA9F7" w14:textId="068FC669" w:rsidR="003147D5" w:rsidRPr="003E09B7" w:rsidRDefault="003E09B7" w:rsidP="008A4AB1">
            <w:pPr>
              <w:pStyle w:val="NoSpacing"/>
              <w:rPr>
                <w:rFonts w:ascii="Calibri" w:hAnsi="Calibri" w:cs="Calibri"/>
                <w:sz w:val="22"/>
                <w:szCs w:val="22"/>
              </w:rPr>
            </w:pPr>
            <w:r w:rsidRPr="003E09B7">
              <w:rPr>
                <w:rStyle w:val="normaltextrun"/>
                <w:rFonts w:ascii="Calibri" w:hAnsi="Calibri" w:cs="Calibri"/>
                <w:color w:val="000000"/>
                <w:sz w:val="22"/>
                <w:szCs w:val="22"/>
                <w:shd w:val="clear" w:color="auto" w:fill="FFFFFF"/>
              </w:rPr>
              <w:t>OSHA will provide information and training to DIR on the requirements and use of the SPA system and requirements for plan change supplements.</w:t>
            </w:r>
          </w:p>
        </w:tc>
        <w:tc>
          <w:tcPr>
            <w:tcW w:w="3420" w:type="dxa"/>
          </w:tcPr>
          <w:p w14:paraId="02E735E9" w14:textId="5DB4C5B3" w:rsidR="003147D5" w:rsidRPr="008A4AB1" w:rsidRDefault="00940FE9" w:rsidP="003147D5">
            <w:pPr>
              <w:pStyle w:val="NoSpacing"/>
              <w:rPr>
                <w:rFonts w:ascii="Calibri" w:hAnsi="Calibri" w:cs="Calibri"/>
                <w:sz w:val="22"/>
                <w:szCs w:val="22"/>
              </w:rPr>
            </w:pPr>
            <w:r w:rsidRPr="008A4AB1">
              <w:rPr>
                <w:rFonts w:ascii="Calibri" w:hAnsi="Calibri" w:cs="Calibri"/>
                <w:sz w:val="22"/>
                <w:szCs w:val="22"/>
              </w:rPr>
              <w:t>New</w:t>
            </w:r>
          </w:p>
        </w:tc>
      </w:tr>
      <w:tr w:rsidR="003147D5" w:rsidRPr="00B6178E" w14:paraId="38B44F02" w14:textId="77777777" w:rsidTr="00BE609F">
        <w:tc>
          <w:tcPr>
            <w:tcW w:w="1870" w:type="dxa"/>
          </w:tcPr>
          <w:p w14:paraId="0BA086E7" w14:textId="06E939CA" w:rsidR="003147D5" w:rsidRPr="008A4AB1" w:rsidRDefault="00DB4B03" w:rsidP="003147D5">
            <w:pPr>
              <w:pStyle w:val="NoSpacing"/>
              <w:rPr>
                <w:rFonts w:ascii="Calibri" w:hAnsi="Calibri" w:cs="Calibri"/>
                <w:sz w:val="22"/>
                <w:szCs w:val="22"/>
              </w:rPr>
            </w:pPr>
            <w:r>
              <w:rPr>
                <w:rFonts w:ascii="Calibri" w:hAnsi="Calibri" w:cs="Calibri"/>
                <w:sz w:val="22"/>
                <w:szCs w:val="22"/>
              </w:rPr>
              <w:lastRenderedPageBreak/>
              <w:t xml:space="preserve">FY </w:t>
            </w:r>
            <w:r w:rsidR="003147D5" w:rsidRPr="008A4AB1">
              <w:rPr>
                <w:rFonts w:ascii="Calibri" w:hAnsi="Calibri" w:cs="Calibri"/>
                <w:sz w:val="22"/>
                <w:szCs w:val="22"/>
              </w:rPr>
              <w:t>2025-OB-1</w:t>
            </w:r>
            <w:r w:rsidR="003053F4">
              <w:rPr>
                <w:rFonts w:ascii="Calibri" w:hAnsi="Calibri" w:cs="Calibri"/>
                <w:sz w:val="22"/>
                <w:szCs w:val="22"/>
              </w:rPr>
              <w:t>1</w:t>
            </w:r>
          </w:p>
        </w:tc>
        <w:tc>
          <w:tcPr>
            <w:tcW w:w="1870" w:type="dxa"/>
          </w:tcPr>
          <w:p w14:paraId="2864077D" w14:textId="1F654DCA" w:rsidR="003147D5" w:rsidRPr="008A4AB1" w:rsidRDefault="00BB5D69" w:rsidP="003147D5">
            <w:pPr>
              <w:pStyle w:val="NoSpacing"/>
              <w:rPr>
                <w:rFonts w:ascii="Calibri" w:hAnsi="Calibri" w:cs="Calibri"/>
                <w:sz w:val="22"/>
                <w:szCs w:val="22"/>
              </w:rPr>
            </w:pPr>
            <w:r>
              <w:rPr>
                <w:rFonts w:ascii="Calibri" w:hAnsi="Calibri" w:cs="Calibri"/>
                <w:sz w:val="22"/>
                <w:szCs w:val="22"/>
              </w:rPr>
              <w:t xml:space="preserve">FY 2024-03 </w:t>
            </w:r>
          </w:p>
        </w:tc>
        <w:tc>
          <w:tcPr>
            <w:tcW w:w="3455" w:type="dxa"/>
          </w:tcPr>
          <w:p w14:paraId="20800966" w14:textId="46CFBBB1" w:rsidR="003147D5" w:rsidRPr="008A3B05" w:rsidRDefault="006C13C3" w:rsidP="008A3B05">
            <w:pPr>
              <w:pStyle w:val="NoSpacing"/>
              <w:rPr>
                <w:rFonts w:ascii="Calibri" w:hAnsi="Calibri" w:cs="Calibri"/>
                <w:sz w:val="22"/>
                <w:szCs w:val="22"/>
              </w:rPr>
            </w:pPr>
            <w:r w:rsidRPr="008A3B05">
              <w:rPr>
                <w:rStyle w:val="normaltextrun"/>
                <w:rFonts w:ascii="Calibri" w:hAnsi="Calibri" w:cs="Calibri"/>
                <w:color w:val="000000"/>
                <w:sz w:val="22"/>
                <w:szCs w:val="22"/>
                <w:shd w:val="clear" w:color="auto" w:fill="FFFFFF"/>
              </w:rPr>
              <w:t>Portions of California fall protection standards contain provisions that require updates to come into alignment with the updates to Sections 1671,1, 1716.2, 1730 and 1731) that were effective July 1, 2025.</w:t>
            </w:r>
          </w:p>
        </w:tc>
        <w:tc>
          <w:tcPr>
            <w:tcW w:w="3240" w:type="dxa"/>
          </w:tcPr>
          <w:p w14:paraId="2C0AAB67" w14:textId="2103A152" w:rsidR="00A97E99" w:rsidRPr="008A3B05" w:rsidRDefault="008A3B05" w:rsidP="00A97E99">
            <w:pPr>
              <w:pStyle w:val="NoSpacing"/>
              <w:rPr>
                <w:rFonts w:ascii="Calibri" w:hAnsi="Calibri" w:cs="Calibri"/>
                <w:sz w:val="22"/>
                <w:szCs w:val="22"/>
              </w:rPr>
            </w:pPr>
            <w:r w:rsidRPr="008A3B05">
              <w:rPr>
                <w:rStyle w:val="normaltextrun"/>
                <w:rFonts w:ascii="Calibri" w:hAnsi="Calibri" w:cs="Calibri"/>
                <w:color w:val="000000"/>
                <w:sz w:val="22"/>
                <w:szCs w:val="22"/>
                <w:shd w:val="clear" w:color="auto" w:fill="FFFFFF"/>
              </w:rPr>
              <w:t>OSHA will continue to discuss pending updates to Construction Safety Orders, Article 24, Sections 1669, 1670, and 1671 and Article 30, Section 1724 during quarterly meetings with the OSHSB.</w:t>
            </w:r>
          </w:p>
          <w:p w14:paraId="6AF5505D" w14:textId="77777777" w:rsidR="003147D5" w:rsidRPr="008A3B05" w:rsidRDefault="003147D5" w:rsidP="003147D5">
            <w:pPr>
              <w:pStyle w:val="NoSpacing"/>
              <w:rPr>
                <w:rFonts w:ascii="Calibri" w:hAnsi="Calibri" w:cs="Calibri"/>
                <w:sz w:val="22"/>
                <w:szCs w:val="22"/>
              </w:rPr>
            </w:pPr>
          </w:p>
        </w:tc>
        <w:tc>
          <w:tcPr>
            <w:tcW w:w="3420" w:type="dxa"/>
          </w:tcPr>
          <w:p w14:paraId="6018F678" w14:textId="08AF8127" w:rsidR="003147D5" w:rsidRPr="008A4AB1" w:rsidRDefault="00BB5D69" w:rsidP="003147D5">
            <w:pPr>
              <w:pStyle w:val="NoSpacing"/>
              <w:rPr>
                <w:rFonts w:ascii="Calibri" w:hAnsi="Calibri" w:cs="Calibri"/>
                <w:sz w:val="22"/>
                <w:szCs w:val="22"/>
              </w:rPr>
            </w:pPr>
            <w:r>
              <w:rPr>
                <w:rFonts w:ascii="Calibri" w:hAnsi="Calibri" w:cs="Calibri"/>
                <w:sz w:val="22"/>
                <w:szCs w:val="22"/>
              </w:rPr>
              <w:t>Converted from a finding</w:t>
            </w:r>
          </w:p>
        </w:tc>
      </w:tr>
      <w:tr w:rsidR="003147D5" w:rsidRPr="00B6178E" w14:paraId="235CBE54" w14:textId="77777777" w:rsidTr="003A2C43">
        <w:trPr>
          <w:cantSplit/>
        </w:trPr>
        <w:tc>
          <w:tcPr>
            <w:tcW w:w="1870" w:type="dxa"/>
          </w:tcPr>
          <w:p w14:paraId="2B483106" w14:textId="4536968D" w:rsidR="003147D5" w:rsidRPr="008A4AB1" w:rsidRDefault="00DB4B03"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2025-OB-1</w:t>
            </w:r>
            <w:r w:rsidR="005953C4">
              <w:rPr>
                <w:rFonts w:ascii="Calibri" w:hAnsi="Calibri" w:cs="Calibri"/>
                <w:sz w:val="22"/>
                <w:szCs w:val="22"/>
              </w:rPr>
              <w:t>2</w:t>
            </w:r>
          </w:p>
        </w:tc>
        <w:tc>
          <w:tcPr>
            <w:tcW w:w="1870" w:type="dxa"/>
          </w:tcPr>
          <w:p w14:paraId="0B8D6D41" w14:textId="47C32C71" w:rsidR="003147D5" w:rsidRPr="008A4AB1" w:rsidRDefault="00BB5D69" w:rsidP="003147D5">
            <w:pPr>
              <w:pStyle w:val="NoSpacing"/>
              <w:rPr>
                <w:rFonts w:ascii="Calibri" w:hAnsi="Calibri" w:cs="Calibri"/>
                <w:sz w:val="22"/>
                <w:szCs w:val="22"/>
              </w:rPr>
            </w:pPr>
            <w:r>
              <w:rPr>
                <w:rFonts w:ascii="Calibri" w:hAnsi="Calibri" w:cs="Calibri"/>
                <w:sz w:val="22"/>
                <w:szCs w:val="22"/>
              </w:rPr>
              <w:t>Not Applicable</w:t>
            </w:r>
          </w:p>
        </w:tc>
        <w:tc>
          <w:tcPr>
            <w:tcW w:w="3455" w:type="dxa"/>
          </w:tcPr>
          <w:p w14:paraId="4BA50152" w14:textId="42C20A92" w:rsidR="003147D5" w:rsidRPr="00EE055E" w:rsidRDefault="004B0927" w:rsidP="003147D5">
            <w:pPr>
              <w:rPr>
                <w:rFonts w:ascii="Calibri" w:hAnsi="Calibri" w:cs="Calibri"/>
                <w:sz w:val="22"/>
                <w:szCs w:val="22"/>
              </w:rPr>
            </w:pPr>
            <w:r w:rsidRPr="00EE055E">
              <w:rPr>
                <w:rStyle w:val="normaltextrun"/>
                <w:rFonts w:ascii="Calibri" w:hAnsi="Calibri" w:cs="Calibri"/>
                <w:color w:val="000000"/>
                <w:sz w:val="22"/>
                <w:szCs w:val="22"/>
                <w:shd w:val="clear" w:color="auto" w:fill="FFFFFF"/>
              </w:rPr>
              <w:t>The Final Rule on the Hazard Communication Standard (First Correction), promulgated in FY 2024, has not been adopted.</w:t>
            </w:r>
          </w:p>
        </w:tc>
        <w:tc>
          <w:tcPr>
            <w:tcW w:w="3240" w:type="dxa"/>
          </w:tcPr>
          <w:p w14:paraId="09E56D5D" w14:textId="77777777" w:rsidR="00EE055E" w:rsidRPr="00EE055E" w:rsidRDefault="00EE055E" w:rsidP="00EE055E">
            <w:pPr>
              <w:pStyle w:val="paragraph"/>
              <w:spacing w:before="0" w:beforeAutospacing="0" w:after="0" w:afterAutospacing="0"/>
              <w:textAlignment w:val="baseline"/>
              <w:rPr>
                <w:rFonts w:ascii="Calibri" w:hAnsi="Calibri" w:cs="Calibri"/>
                <w:sz w:val="22"/>
                <w:szCs w:val="22"/>
              </w:rPr>
            </w:pPr>
            <w:r w:rsidRPr="00EE055E">
              <w:rPr>
                <w:rStyle w:val="normaltextrun"/>
                <w:rFonts w:ascii="Calibri" w:eastAsiaTheme="majorEastAsia" w:hAnsi="Calibri" w:cs="Calibri"/>
                <w:sz w:val="22"/>
                <w:szCs w:val="22"/>
              </w:rPr>
              <w:t>OSHA will continue to monitor and discuss rulemaking updates with </w:t>
            </w:r>
            <w:r w:rsidRPr="00EE055E">
              <w:rPr>
                <w:rStyle w:val="eop"/>
                <w:rFonts w:ascii="Calibri" w:eastAsiaTheme="majorEastAsia" w:hAnsi="Calibri" w:cs="Calibri"/>
                <w:sz w:val="22"/>
                <w:szCs w:val="22"/>
              </w:rPr>
              <w:t> </w:t>
            </w:r>
          </w:p>
          <w:p w14:paraId="14309529" w14:textId="6AA6E098" w:rsidR="003147D5" w:rsidRPr="00EE055E" w:rsidRDefault="00EE055E" w:rsidP="00EE055E">
            <w:pPr>
              <w:pStyle w:val="paragraph"/>
              <w:spacing w:before="0" w:beforeAutospacing="0" w:after="0" w:afterAutospacing="0"/>
              <w:textAlignment w:val="baseline"/>
              <w:rPr>
                <w:rFonts w:ascii="Calibri" w:hAnsi="Calibri" w:cs="Calibri"/>
                <w:sz w:val="22"/>
                <w:szCs w:val="22"/>
              </w:rPr>
            </w:pPr>
            <w:r w:rsidRPr="00EE055E">
              <w:rPr>
                <w:rStyle w:val="normaltextrun"/>
                <w:rFonts w:ascii="Calibri" w:eastAsiaTheme="majorEastAsia" w:hAnsi="Calibri" w:cs="Calibri"/>
                <w:sz w:val="22"/>
                <w:szCs w:val="22"/>
              </w:rPr>
              <w:t>DIR to ensure this standard is adopted.</w:t>
            </w:r>
          </w:p>
        </w:tc>
        <w:tc>
          <w:tcPr>
            <w:tcW w:w="3420" w:type="dxa"/>
          </w:tcPr>
          <w:p w14:paraId="26D70EBA" w14:textId="65A06E14" w:rsidR="003147D5" w:rsidRPr="008A4AB1" w:rsidRDefault="00BB5D69" w:rsidP="003147D5">
            <w:pPr>
              <w:pStyle w:val="NoSpacing"/>
              <w:rPr>
                <w:rFonts w:ascii="Calibri" w:hAnsi="Calibri" w:cs="Calibri"/>
                <w:sz w:val="22"/>
                <w:szCs w:val="22"/>
              </w:rPr>
            </w:pPr>
            <w:r>
              <w:rPr>
                <w:rFonts w:ascii="Calibri" w:hAnsi="Calibri" w:cs="Calibri"/>
                <w:sz w:val="22"/>
                <w:szCs w:val="22"/>
              </w:rPr>
              <w:t>New</w:t>
            </w:r>
          </w:p>
        </w:tc>
      </w:tr>
      <w:tr w:rsidR="003147D5" w:rsidRPr="00B6178E" w14:paraId="05145C7F" w14:textId="77777777" w:rsidTr="00BE609F">
        <w:tc>
          <w:tcPr>
            <w:tcW w:w="1870" w:type="dxa"/>
          </w:tcPr>
          <w:p w14:paraId="577D5627" w14:textId="10CD2648" w:rsidR="003147D5" w:rsidRPr="008A4AB1" w:rsidRDefault="00DB4B03"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2025-OB-1</w:t>
            </w:r>
            <w:r w:rsidR="005953C4">
              <w:rPr>
                <w:rFonts w:ascii="Calibri" w:hAnsi="Calibri" w:cs="Calibri"/>
                <w:sz w:val="22"/>
                <w:szCs w:val="22"/>
              </w:rPr>
              <w:t>3</w:t>
            </w:r>
          </w:p>
        </w:tc>
        <w:tc>
          <w:tcPr>
            <w:tcW w:w="1870" w:type="dxa"/>
          </w:tcPr>
          <w:p w14:paraId="7E5EFF70" w14:textId="5E7A14E5" w:rsidR="003147D5" w:rsidRPr="008A4AB1" w:rsidRDefault="005953C4" w:rsidP="003147D5">
            <w:pPr>
              <w:pStyle w:val="NoSpacing"/>
              <w:rPr>
                <w:rFonts w:ascii="Calibri" w:hAnsi="Calibri" w:cs="Calibri"/>
                <w:sz w:val="22"/>
                <w:szCs w:val="22"/>
              </w:rPr>
            </w:pPr>
            <w:r>
              <w:rPr>
                <w:rFonts w:ascii="Calibri" w:hAnsi="Calibri" w:cs="Calibri"/>
                <w:sz w:val="22"/>
                <w:szCs w:val="22"/>
              </w:rPr>
              <w:t>Not Applicable</w:t>
            </w:r>
          </w:p>
        </w:tc>
        <w:tc>
          <w:tcPr>
            <w:tcW w:w="3455" w:type="dxa"/>
          </w:tcPr>
          <w:p w14:paraId="1D7A73C2" w14:textId="46585BB3" w:rsidR="003147D5" w:rsidRPr="00D469C1" w:rsidRDefault="000A428C" w:rsidP="003147D5">
            <w:pPr>
              <w:rPr>
                <w:rFonts w:ascii="Calibri" w:hAnsi="Calibri" w:cs="Calibri"/>
                <w:sz w:val="22"/>
                <w:szCs w:val="22"/>
              </w:rPr>
            </w:pPr>
            <w:r w:rsidRPr="00D469C1">
              <w:rPr>
                <w:rStyle w:val="normaltextrun"/>
                <w:rFonts w:ascii="Calibri" w:hAnsi="Calibri" w:cs="Calibri"/>
                <w:color w:val="000000"/>
                <w:sz w:val="22"/>
                <w:szCs w:val="22"/>
                <w:shd w:val="clear" w:color="auto" w:fill="FFFFFF"/>
              </w:rPr>
              <w:t>The OSHA Manufacturing NEP, promulgated in FY 2025, has not been adopted.</w:t>
            </w:r>
          </w:p>
        </w:tc>
        <w:tc>
          <w:tcPr>
            <w:tcW w:w="3240" w:type="dxa"/>
          </w:tcPr>
          <w:p w14:paraId="7DB7ADEB" w14:textId="035A6184" w:rsidR="008A4AB1" w:rsidRPr="00D469C1" w:rsidRDefault="00D469C1" w:rsidP="008A4AB1">
            <w:pPr>
              <w:pStyle w:val="NoSpacing"/>
              <w:rPr>
                <w:rFonts w:ascii="Calibri" w:hAnsi="Calibri" w:cs="Calibri"/>
                <w:sz w:val="22"/>
                <w:szCs w:val="22"/>
              </w:rPr>
            </w:pPr>
            <w:r w:rsidRPr="00D469C1">
              <w:rPr>
                <w:rStyle w:val="normaltextrun"/>
                <w:rFonts w:ascii="Calibri" w:hAnsi="Calibri" w:cs="Calibri"/>
                <w:color w:val="000000"/>
                <w:sz w:val="22"/>
                <w:szCs w:val="22"/>
                <w:shd w:val="clear" w:color="auto" w:fill="FFFFFF"/>
              </w:rPr>
              <w:t>OSHA will continue to monitor and discuss required policy updates with DIR to ensure this NEP or an ALEA equivalent is adopted or already in place.</w:t>
            </w:r>
          </w:p>
        </w:tc>
        <w:tc>
          <w:tcPr>
            <w:tcW w:w="3420" w:type="dxa"/>
          </w:tcPr>
          <w:p w14:paraId="0A98056A" w14:textId="084764E9" w:rsidR="003147D5" w:rsidRPr="008A4AB1" w:rsidRDefault="00DE4B0D" w:rsidP="003147D5">
            <w:pPr>
              <w:pStyle w:val="NoSpacing"/>
              <w:rPr>
                <w:rFonts w:ascii="Calibri" w:hAnsi="Calibri" w:cs="Calibri"/>
                <w:sz w:val="22"/>
                <w:szCs w:val="22"/>
              </w:rPr>
            </w:pPr>
            <w:r w:rsidRPr="008A4AB1">
              <w:rPr>
                <w:rFonts w:ascii="Calibri" w:hAnsi="Calibri" w:cs="Calibri"/>
                <w:sz w:val="22"/>
                <w:szCs w:val="22"/>
              </w:rPr>
              <w:t>New</w:t>
            </w:r>
          </w:p>
        </w:tc>
      </w:tr>
      <w:tr w:rsidR="003147D5" w:rsidRPr="00B6178E" w14:paraId="4B0C174D" w14:textId="77777777" w:rsidTr="00BE609F">
        <w:tc>
          <w:tcPr>
            <w:tcW w:w="1870" w:type="dxa"/>
          </w:tcPr>
          <w:p w14:paraId="435D116F" w14:textId="39B12F3B" w:rsidR="003147D5" w:rsidRPr="008A4AB1" w:rsidRDefault="00DB4B03"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2025-OB-1</w:t>
            </w:r>
            <w:r w:rsidR="005953C4">
              <w:rPr>
                <w:rFonts w:ascii="Calibri" w:hAnsi="Calibri" w:cs="Calibri"/>
                <w:sz w:val="22"/>
                <w:szCs w:val="22"/>
              </w:rPr>
              <w:t>4</w:t>
            </w:r>
          </w:p>
        </w:tc>
        <w:tc>
          <w:tcPr>
            <w:tcW w:w="1870" w:type="dxa"/>
          </w:tcPr>
          <w:p w14:paraId="6472AA36" w14:textId="285E88A6" w:rsidR="003147D5" w:rsidRPr="00AD17B4" w:rsidRDefault="00D469C1" w:rsidP="003147D5">
            <w:pPr>
              <w:pStyle w:val="NoSpacing"/>
              <w:rPr>
                <w:rFonts w:ascii="Calibri" w:hAnsi="Calibri" w:cs="Calibri"/>
                <w:sz w:val="22"/>
                <w:szCs w:val="22"/>
              </w:rPr>
            </w:pPr>
            <w:r w:rsidRPr="00AD17B4">
              <w:rPr>
                <w:rFonts w:ascii="Calibri" w:hAnsi="Calibri" w:cs="Calibri"/>
                <w:sz w:val="22"/>
                <w:szCs w:val="22"/>
              </w:rPr>
              <w:t>Not Applicable</w:t>
            </w:r>
          </w:p>
        </w:tc>
        <w:tc>
          <w:tcPr>
            <w:tcW w:w="3455" w:type="dxa"/>
          </w:tcPr>
          <w:p w14:paraId="1DF8C01F" w14:textId="15F3D501" w:rsidR="003147D5" w:rsidRPr="00AD17B4" w:rsidRDefault="00084EB2" w:rsidP="001638CA">
            <w:pPr>
              <w:pStyle w:val="NoSpacing"/>
              <w:rPr>
                <w:rFonts w:ascii="Calibri" w:hAnsi="Calibri" w:cs="Calibri"/>
                <w:sz w:val="22"/>
                <w:szCs w:val="22"/>
              </w:rPr>
            </w:pPr>
            <w:r w:rsidRPr="00AD17B4">
              <w:rPr>
                <w:rStyle w:val="normaltextrun"/>
                <w:rFonts w:ascii="Calibri" w:hAnsi="Calibri" w:cs="Calibri"/>
                <w:color w:val="000000"/>
                <w:sz w:val="22"/>
                <w:szCs w:val="22"/>
                <w:shd w:val="clear" w:color="auto" w:fill="FFFFFF"/>
              </w:rPr>
              <w:t>The</w:t>
            </w:r>
            <w:r w:rsidRPr="00AD17B4">
              <w:rPr>
                <w:rStyle w:val="normaltextrun"/>
                <w:rFonts w:ascii="Calibri" w:hAnsi="Calibri" w:cs="Calibri"/>
                <w:b/>
                <w:bCs w:val="0"/>
                <w:color w:val="000000"/>
                <w:sz w:val="22"/>
                <w:szCs w:val="22"/>
                <w:shd w:val="clear" w:color="auto" w:fill="FFFFFF"/>
              </w:rPr>
              <w:t> </w:t>
            </w:r>
            <w:r w:rsidRPr="00AD17B4">
              <w:rPr>
                <w:rStyle w:val="normaltextrun"/>
                <w:rFonts w:ascii="Calibri" w:hAnsi="Calibri" w:cs="Calibri"/>
                <w:color w:val="000000"/>
                <w:sz w:val="22"/>
                <w:szCs w:val="22"/>
                <w:shd w:val="clear" w:color="auto" w:fill="FFFFFF"/>
              </w:rPr>
              <w:t>OSHA Recordkeeping Policies and Procedures Directive (CPL 02-00-172 Part 1904) issued 5/29/2025 has not been adopted. </w:t>
            </w:r>
          </w:p>
        </w:tc>
        <w:tc>
          <w:tcPr>
            <w:tcW w:w="3240" w:type="dxa"/>
          </w:tcPr>
          <w:p w14:paraId="6AEF2B51" w14:textId="071EF483" w:rsidR="008A4AB1" w:rsidRPr="00AD17B4" w:rsidRDefault="00AD17B4" w:rsidP="00704E2B">
            <w:pPr>
              <w:pStyle w:val="NoSpacing"/>
              <w:rPr>
                <w:rFonts w:ascii="Calibri" w:hAnsi="Calibri" w:cs="Calibri"/>
                <w:sz w:val="22"/>
                <w:szCs w:val="22"/>
              </w:rPr>
            </w:pPr>
            <w:r w:rsidRPr="00AD17B4">
              <w:rPr>
                <w:rStyle w:val="normaltextrun"/>
                <w:rFonts w:ascii="Calibri" w:hAnsi="Calibri" w:cs="Calibri"/>
                <w:color w:val="000000"/>
                <w:sz w:val="22"/>
                <w:szCs w:val="22"/>
                <w:shd w:val="clear" w:color="auto" w:fill="FFFFFF"/>
              </w:rPr>
              <w:t>OSHA will continue to monitor and discuss federal program change updates with DIR to ensure this directive or the equivalent is adopted.</w:t>
            </w:r>
          </w:p>
        </w:tc>
        <w:tc>
          <w:tcPr>
            <w:tcW w:w="3420" w:type="dxa"/>
          </w:tcPr>
          <w:p w14:paraId="745DBC42" w14:textId="133169EA" w:rsidR="003147D5" w:rsidRPr="008A4AB1" w:rsidRDefault="00704E2B" w:rsidP="003147D5">
            <w:pPr>
              <w:pStyle w:val="NoSpacing"/>
              <w:rPr>
                <w:rFonts w:ascii="Calibri" w:hAnsi="Calibri" w:cs="Calibri"/>
                <w:sz w:val="22"/>
                <w:szCs w:val="22"/>
              </w:rPr>
            </w:pPr>
            <w:r w:rsidRPr="008A4AB1">
              <w:rPr>
                <w:rFonts w:ascii="Calibri" w:hAnsi="Calibri" w:cs="Calibri"/>
                <w:sz w:val="22"/>
                <w:szCs w:val="22"/>
              </w:rPr>
              <w:t>New</w:t>
            </w:r>
          </w:p>
        </w:tc>
      </w:tr>
      <w:tr w:rsidR="001C0968" w:rsidRPr="00B6178E" w14:paraId="433B3DDA" w14:textId="77777777" w:rsidTr="00BE609F">
        <w:tc>
          <w:tcPr>
            <w:tcW w:w="1870" w:type="dxa"/>
          </w:tcPr>
          <w:p w14:paraId="2AE13208" w14:textId="3D182F9F" w:rsidR="001C0968" w:rsidRPr="00341C0F" w:rsidRDefault="00574F29" w:rsidP="003147D5">
            <w:pPr>
              <w:pStyle w:val="NoSpacing"/>
              <w:rPr>
                <w:rFonts w:ascii="Calibri" w:hAnsi="Calibri" w:cs="Calibri"/>
                <w:sz w:val="22"/>
                <w:szCs w:val="22"/>
              </w:rPr>
            </w:pPr>
            <w:r w:rsidRPr="00341C0F">
              <w:rPr>
                <w:rFonts w:ascii="Calibri" w:hAnsi="Calibri" w:cs="Calibri"/>
                <w:sz w:val="22"/>
                <w:szCs w:val="22"/>
              </w:rPr>
              <w:t xml:space="preserve">FY </w:t>
            </w:r>
            <w:r w:rsidR="001C0968" w:rsidRPr="00341C0F">
              <w:rPr>
                <w:rFonts w:ascii="Calibri" w:hAnsi="Calibri" w:cs="Calibri"/>
                <w:sz w:val="22"/>
                <w:szCs w:val="22"/>
              </w:rPr>
              <w:t>2025-OB-15</w:t>
            </w:r>
          </w:p>
        </w:tc>
        <w:tc>
          <w:tcPr>
            <w:tcW w:w="1870" w:type="dxa"/>
          </w:tcPr>
          <w:p w14:paraId="1C491C99" w14:textId="149DEC2F" w:rsidR="001C0968" w:rsidRPr="00341C0F" w:rsidRDefault="001C0968" w:rsidP="003147D5">
            <w:pPr>
              <w:pStyle w:val="NoSpacing"/>
              <w:rPr>
                <w:rFonts w:ascii="Calibri" w:hAnsi="Calibri" w:cs="Calibri"/>
                <w:sz w:val="22"/>
                <w:szCs w:val="22"/>
              </w:rPr>
            </w:pPr>
            <w:r w:rsidRPr="00341C0F">
              <w:rPr>
                <w:rFonts w:ascii="Calibri" w:hAnsi="Calibri" w:cs="Calibri"/>
                <w:sz w:val="22"/>
                <w:szCs w:val="22"/>
              </w:rPr>
              <w:t>Not Applicable</w:t>
            </w:r>
          </w:p>
        </w:tc>
        <w:tc>
          <w:tcPr>
            <w:tcW w:w="3455" w:type="dxa"/>
          </w:tcPr>
          <w:p w14:paraId="3BDADC32" w14:textId="598DD8BA" w:rsidR="001C0968" w:rsidRPr="00341C0F" w:rsidRDefault="001C0968" w:rsidP="00D52CE6">
            <w:pPr>
              <w:rPr>
                <w:rStyle w:val="normaltextrun"/>
                <w:rFonts w:ascii="Calibri" w:hAnsi="Calibri" w:cs="Calibri"/>
                <w:color w:val="000000"/>
                <w:sz w:val="22"/>
                <w:szCs w:val="22"/>
                <w:shd w:val="clear" w:color="auto" w:fill="FFFFFF"/>
              </w:rPr>
            </w:pPr>
            <w:r w:rsidRPr="00341C0F">
              <w:rPr>
                <w:rFonts w:ascii="Calibri" w:eastAsia="Arial" w:hAnsi="Calibri" w:cs="Calibri"/>
              </w:rPr>
              <w:t>Required retaliation data was not transferred in a timely manner to OIS.</w:t>
            </w:r>
          </w:p>
        </w:tc>
        <w:tc>
          <w:tcPr>
            <w:tcW w:w="3240" w:type="dxa"/>
          </w:tcPr>
          <w:p w14:paraId="563E2FFF" w14:textId="2A8500F4" w:rsidR="001C0968" w:rsidRPr="007A6D98" w:rsidRDefault="00EF664A" w:rsidP="003147D5">
            <w:pPr>
              <w:pStyle w:val="NoSpacing"/>
              <w:rPr>
                <w:rStyle w:val="normaltextrun"/>
                <w:rFonts w:ascii="Calibri" w:hAnsi="Calibri" w:cs="Calibri"/>
                <w:color w:val="000000"/>
                <w:sz w:val="22"/>
                <w:szCs w:val="22"/>
                <w:shd w:val="clear" w:color="auto" w:fill="FFFFFF"/>
              </w:rPr>
            </w:pPr>
            <w:r w:rsidRPr="00D51007">
              <w:rPr>
                <w:rFonts w:ascii="Calibri" w:eastAsia="Arial" w:hAnsi="Calibri" w:cs="Calibri"/>
                <w:sz w:val="22"/>
                <w:szCs w:val="22"/>
              </w:rPr>
              <w:t xml:space="preserve">OSHA will work with DLSE to monitor whether data transfer to OIS is completed in a timely manner to allow for accurate SAMM data, is mostly free from errors, and contains the required information to allow OSHA to properly monitor the State Plan as detailed in the OSH Act, CFRs, </w:t>
            </w:r>
            <w:r w:rsidRPr="00D51007">
              <w:rPr>
                <w:rFonts w:ascii="Calibri" w:eastAsia="Arial" w:hAnsi="Calibri" w:cs="Calibri"/>
                <w:sz w:val="22"/>
                <w:szCs w:val="22"/>
              </w:rPr>
              <w:lastRenderedPageBreak/>
              <w:t>grant assurances, Federal State Plan Policies and Procedures Manual, Federal Whistleblower Manual, and the state’s Retaliation Complaint Investigations Manual.</w:t>
            </w:r>
          </w:p>
        </w:tc>
        <w:tc>
          <w:tcPr>
            <w:tcW w:w="3420" w:type="dxa"/>
          </w:tcPr>
          <w:p w14:paraId="2AC42E91" w14:textId="69FDB475" w:rsidR="001C0968" w:rsidRPr="00341C0F" w:rsidRDefault="001C0968" w:rsidP="003147D5">
            <w:pPr>
              <w:pStyle w:val="NoSpacing"/>
              <w:rPr>
                <w:rFonts w:ascii="Calibri" w:hAnsi="Calibri" w:cs="Calibri"/>
                <w:sz w:val="22"/>
                <w:szCs w:val="22"/>
              </w:rPr>
            </w:pPr>
            <w:r w:rsidRPr="00341C0F">
              <w:rPr>
                <w:rFonts w:ascii="Calibri" w:hAnsi="Calibri" w:cs="Calibri"/>
                <w:sz w:val="22"/>
                <w:szCs w:val="22"/>
              </w:rPr>
              <w:lastRenderedPageBreak/>
              <w:t>New</w:t>
            </w:r>
          </w:p>
        </w:tc>
      </w:tr>
      <w:tr w:rsidR="003147D5" w:rsidRPr="00B6178E" w14:paraId="08A8178C" w14:textId="77777777" w:rsidTr="00BE609F">
        <w:tc>
          <w:tcPr>
            <w:tcW w:w="1870" w:type="dxa"/>
          </w:tcPr>
          <w:p w14:paraId="408C2C5D" w14:textId="1756B084" w:rsidR="003147D5" w:rsidRPr="008A4AB1" w:rsidRDefault="00CB1F8A" w:rsidP="003147D5">
            <w:pPr>
              <w:pStyle w:val="NoSpacing"/>
              <w:rPr>
                <w:rFonts w:ascii="Calibri" w:hAnsi="Calibri" w:cs="Calibri"/>
                <w:sz w:val="22"/>
                <w:szCs w:val="22"/>
              </w:rPr>
            </w:pPr>
            <w:r>
              <w:rPr>
                <w:rFonts w:ascii="Calibri" w:hAnsi="Calibri" w:cs="Calibri"/>
                <w:sz w:val="22"/>
                <w:szCs w:val="22"/>
              </w:rPr>
              <w:t xml:space="preserve">FY </w:t>
            </w:r>
            <w:r w:rsidR="003147D5" w:rsidRPr="008A4AB1">
              <w:rPr>
                <w:rFonts w:ascii="Calibri" w:hAnsi="Calibri" w:cs="Calibri"/>
                <w:sz w:val="22"/>
                <w:szCs w:val="22"/>
              </w:rPr>
              <w:t>2025-OB-1</w:t>
            </w:r>
            <w:r w:rsidR="001C0968">
              <w:rPr>
                <w:rFonts w:ascii="Calibri" w:hAnsi="Calibri" w:cs="Calibri"/>
                <w:sz w:val="22"/>
                <w:szCs w:val="22"/>
              </w:rPr>
              <w:t>6</w:t>
            </w:r>
          </w:p>
        </w:tc>
        <w:tc>
          <w:tcPr>
            <w:tcW w:w="1870" w:type="dxa"/>
          </w:tcPr>
          <w:p w14:paraId="5C8ED0DD" w14:textId="54053ED9" w:rsidR="003147D5" w:rsidRPr="00D52CE6" w:rsidRDefault="00AD17B4" w:rsidP="003147D5">
            <w:pPr>
              <w:pStyle w:val="NoSpacing"/>
              <w:rPr>
                <w:rFonts w:ascii="Calibri" w:hAnsi="Calibri" w:cs="Calibri"/>
                <w:sz w:val="22"/>
                <w:szCs w:val="22"/>
              </w:rPr>
            </w:pPr>
            <w:r w:rsidRPr="00D52CE6">
              <w:rPr>
                <w:rFonts w:ascii="Calibri" w:hAnsi="Calibri" w:cs="Calibri"/>
                <w:sz w:val="22"/>
                <w:szCs w:val="22"/>
              </w:rPr>
              <w:t>Not Applicable</w:t>
            </w:r>
          </w:p>
        </w:tc>
        <w:tc>
          <w:tcPr>
            <w:tcW w:w="3455" w:type="dxa"/>
          </w:tcPr>
          <w:p w14:paraId="6DEF8965" w14:textId="3D02E234" w:rsidR="003147D5" w:rsidRPr="00D52CE6" w:rsidRDefault="00AE1718" w:rsidP="00D52CE6">
            <w:pPr>
              <w:rPr>
                <w:rFonts w:ascii="Calibri" w:hAnsi="Calibri" w:cs="Calibri"/>
                <w:sz w:val="22"/>
                <w:szCs w:val="22"/>
              </w:rPr>
            </w:pPr>
            <w:r w:rsidRPr="00D52CE6">
              <w:rPr>
                <w:rStyle w:val="normaltextrun"/>
                <w:rFonts w:ascii="Calibri" w:hAnsi="Calibri" w:cs="Calibri"/>
                <w:color w:val="000000"/>
                <w:sz w:val="22"/>
                <w:szCs w:val="22"/>
                <w:shd w:val="clear" w:color="auto" w:fill="FFFFFF"/>
              </w:rPr>
              <w:t>Data issues such as conflict of dates/times in OIS versus what was found in the retaliation files were noted at the beginning of the review period.</w:t>
            </w:r>
          </w:p>
        </w:tc>
        <w:tc>
          <w:tcPr>
            <w:tcW w:w="3240" w:type="dxa"/>
          </w:tcPr>
          <w:p w14:paraId="1976E31A" w14:textId="070E4925" w:rsidR="003147D5" w:rsidRPr="00D52CE6" w:rsidRDefault="00D52CE6" w:rsidP="003147D5">
            <w:pPr>
              <w:pStyle w:val="NoSpacing"/>
              <w:rPr>
                <w:rFonts w:ascii="Calibri" w:hAnsi="Calibri" w:cs="Calibri"/>
                <w:sz w:val="22"/>
                <w:szCs w:val="22"/>
              </w:rPr>
            </w:pPr>
            <w:r w:rsidRPr="00D52CE6">
              <w:rPr>
                <w:rStyle w:val="normaltextrun"/>
                <w:rFonts w:ascii="Calibri" w:hAnsi="Calibri" w:cs="Calibri"/>
                <w:color w:val="000000"/>
                <w:sz w:val="22"/>
                <w:szCs w:val="22"/>
                <w:shd w:val="clear" w:color="auto" w:fill="FFFFFF"/>
              </w:rPr>
              <w:t xml:space="preserve">OSHA will review data located in multiple locations such as the OIS database and retaliation files to determine whether this issue has been </w:t>
            </w:r>
            <w:r w:rsidR="00CB1F8A">
              <w:rPr>
                <w:rStyle w:val="normaltextrun"/>
                <w:rFonts w:ascii="Calibri" w:hAnsi="Calibri" w:cs="Calibri"/>
                <w:color w:val="000000"/>
                <w:sz w:val="22"/>
                <w:szCs w:val="22"/>
                <w:shd w:val="clear" w:color="auto" w:fill="FFFFFF"/>
              </w:rPr>
              <w:t>corrected</w:t>
            </w:r>
            <w:r w:rsidR="00CB1F8A">
              <w:rPr>
                <w:rStyle w:val="normaltextrun"/>
                <w:color w:val="000000"/>
                <w:sz w:val="22"/>
                <w:szCs w:val="22"/>
                <w:shd w:val="clear" w:color="auto" w:fill="FFFFFF"/>
              </w:rPr>
              <w:t>.</w:t>
            </w:r>
          </w:p>
        </w:tc>
        <w:tc>
          <w:tcPr>
            <w:tcW w:w="3420" w:type="dxa"/>
          </w:tcPr>
          <w:p w14:paraId="00F31638" w14:textId="05F10ECC" w:rsidR="003147D5" w:rsidRPr="008A4AB1" w:rsidRDefault="009D7614" w:rsidP="003147D5">
            <w:pPr>
              <w:pStyle w:val="NoSpacing"/>
              <w:rPr>
                <w:rFonts w:ascii="Calibri" w:hAnsi="Calibri" w:cs="Calibri"/>
                <w:sz w:val="22"/>
                <w:szCs w:val="22"/>
              </w:rPr>
            </w:pPr>
            <w:r w:rsidRPr="008A4AB1">
              <w:rPr>
                <w:rFonts w:ascii="Calibri" w:hAnsi="Calibri" w:cs="Calibri"/>
                <w:sz w:val="22"/>
                <w:szCs w:val="22"/>
              </w:rPr>
              <w:t>New</w:t>
            </w:r>
          </w:p>
        </w:tc>
      </w:tr>
    </w:tbl>
    <w:p w14:paraId="0C3629BE" w14:textId="77777777" w:rsidR="00807110" w:rsidRDefault="00807110" w:rsidP="00EE1A2B">
      <w:pPr>
        <w:pStyle w:val="NoSpacing"/>
        <w:rPr>
          <w:highlight w:val="yellow"/>
        </w:rPr>
        <w:sectPr w:rsidR="00807110" w:rsidSect="00807110">
          <w:headerReference w:type="default" r:id="rId30"/>
          <w:footerReference w:type="default" r:id="rId31"/>
          <w:pgSz w:w="15840" w:h="12240" w:orient="landscape"/>
          <w:pgMar w:top="1440" w:right="1440" w:bottom="1440" w:left="1440" w:header="720" w:footer="720" w:gutter="0"/>
          <w:cols w:space="720"/>
          <w:docGrid w:linePitch="360"/>
        </w:sectPr>
      </w:pPr>
    </w:p>
    <w:p w14:paraId="65B7D1A5" w14:textId="532F6A18" w:rsidR="00941BA8" w:rsidRPr="0099777A" w:rsidRDefault="00941BA8" w:rsidP="00941BA8">
      <w:pPr>
        <w:pStyle w:val="Heading2"/>
        <w:rPr>
          <w:color w:val="808080" w:themeColor="background1" w:themeShade="80"/>
        </w:rPr>
      </w:pPr>
    </w:p>
    <w:tbl>
      <w:tblPr>
        <w:tblStyle w:val="TableGrid"/>
        <w:tblW w:w="13315" w:type="dxa"/>
        <w:tblLayout w:type="fixed"/>
        <w:tblLook w:val="04A0" w:firstRow="1" w:lastRow="0" w:firstColumn="1" w:lastColumn="0" w:noHBand="0" w:noVBand="1"/>
      </w:tblPr>
      <w:tblGrid>
        <w:gridCol w:w="1345"/>
        <w:gridCol w:w="2520"/>
        <w:gridCol w:w="2340"/>
        <w:gridCol w:w="4140"/>
        <w:gridCol w:w="1440"/>
        <w:gridCol w:w="1530"/>
      </w:tblGrid>
      <w:tr w:rsidR="0010081C" w:rsidRPr="00B6178E" w14:paraId="5F612733" w14:textId="77777777" w:rsidTr="00B2091A">
        <w:tc>
          <w:tcPr>
            <w:tcW w:w="1345" w:type="dxa"/>
          </w:tcPr>
          <w:p w14:paraId="42515948" w14:textId="083C1324" w:rsidR="00791EF7" w:rsidRPr="008A4AB1" w:rsidRDefault="00791EF7" w:rsidP="0052342E">
            <w:pPr>
              <w:pStyle w:val="NoSpacing"/>
              <w:rPr>
                <w:rFonts w:ascii="Calibri" w:hAnsi="Calibri" w:cs="Calibri"/>
                <w:b/>
                <w:bCs w:val="0"/>
                <w:sz w:val="22"/>
                <w:szCs w:val="22"/>
              </w:rPr>
            </w:pPr>
            <w:r w:rsidRPr="008A4AB1">
              <w:rPr>
                <w:rFonts w:ascii="Calibri" w:hAnsi="Calibri" w:cs="Calibri"/>
                <w:b/>
                <w:bCs w:val="0"/>
                <w:sz w:val="22"/>
                <w:szCs w:val="22"/>
              </w:rPr>
              <w:t>FY 2024-#</w:t>
            </w:r>
          </w:p>
        </w:tc>
        <w:tc>
          <w:tcPr>
            <w:tcW w:w="2520" w:type="dxa"/>
          </w:tcPr>
          <w:p w14:paraId="45DAF267" w14:textId="6B27871F" w:rsidR="00791EF7" w:rsidRPr="008A4AB1" w:rsidRDefault="00791EF7" w:rsidP="0052342E">
            <w:pPr>
              <w:pStyle w:val="NoSpacing"/>
              <w:rPr>
                <w:rFonts w:ascii="Calibri" w:hAnsi="Calibri" w:cs="Calibri"/>
                <w:b/>
                <w:bCs w:val="0"/>
                <w:sz w:val="22"/>
                <w:szCs w:val="22"/>
              </w:rPr>
            </w:pPr>
            <w:r w:rsidRPr="008A4AB1">
              <w:rPr>
                <w:rFonts w:ascii="Calibri" w:hAnsi="Calibri" w:cs="Calibri"/>
                <w:b/>
                <w:bCs w:val="0"/>
                <w:sz w:val="22"/>
                <w:szCs w:val="22"/>
              </w:rPr>
              <w:t>Finding</w:t>
            </w:r>
          </w:p>
        </w:tc>
        <w:tc>
          <w:tcPr>
            <w:tcW w:w="2340" w:type="dxa"/>
          </w:tcPr>
          <w:p w14:paraId="7B922BB0" w14:textId="176C5F70" w:rsidR="00791EF7" w:rsidRPr="008A4AB1" w:rsidRDefault="00791EF7" w:rsidP="0052342E">
            <w:pPr>
              <w:pStyle w:val="NoSpacing"/>
              <w:rPr>
                <w:rFonts w:ascii="Calibri" w:hAnsi="Calibri" w:cs="Calibri"/>
                <w:b/>
                <w:bCs w:val="0"/>
                <w:sz w:val="22"/>
                <w:szCs w:val="22"/>
              </w:rPr>
            </w:pPr>
            <w:r w:rsidRPr="008A4AB1">
              <w:rPr>
                <w:rFonts w:ascii="Calibri" w:hAnsi="Calibri" w:cs="Calibri"/>
                <w:b/>
                <w:bCs w:val="0"/>
                <w:sz w:val="22"/>
                <w:szCs w:val="22"/>
              </w:rPr>
              <w:t>Recommendation</w:t>
            </w:r>
          </w:p>
        </w:tc>
        <w:tc>
          <w:tcPr>
            <w:tcW w:w="4140" w:type="dxa"/>
          </w:tcPr>
          <w:p w14:paraId="31A2E9B6" w14:textId="54966779" w:rsidR="00791EF7" w:rsidRPr="008A4AB1" w:rsidRDefault="00605F5C" w:rsidP="0052342E">
            <w:pPr>
              <w:pStyle w:val="NoSpacing"/>
              <w:rPr>
                <w:rFonts w:ascii="Calibri" w:hAnsi="Calibri" w:cs="Calibri"/>
                <w:b/>
                <w:bCs w:val="0"/>
                <w:sz w:val="22"/>
                <w:szCs w:val="22"/>
              </w:rPr>
            </w:pPr>
            <w:r>
              <w:rPr>
                <w:rFonts w:ascii="Calibri" w:hAnsi="Calibri" w:cs="Calibri"/>
                <w:b/>
                <w:bCs w:val="0"/>
                <w:sz w:val="22"/>
                <w:szCs w:val="22"/>
              </w:rPr>
              <w:t>State Plan</w:t>
            </w:r>
            <w:r w:rsidR="00791EF7" w:rsidRPr="008A4AB1">
              <w:rPr>
                <w:rFonts w:ascii="Calibri" w:hAnsi="Calibri" w:cs="Calibri"/>
                <w:b/>
                <w:bCs w:val="0"/>
                <w:sz w:val="22"/>
                <w:szCs w:val="22"/>
              </w:rPr>
              <w:t xml:space="preserve"> C</w:t>
            </w:r>
            <w:r w:rsidR="00610FB3" w:rsidRPr="008A4AB1">
              <w:rPr>
                <w:rFonts w:ascii="Calibri" w:hAnsi="Calibri" w:cs="Calibri"/>
                <w:b/>
                <w:bCs w:val="0"/>
                <w:sz w:val="22"/>
                <w:szCs w:val="22"/>
              </w:rPr>
              <w:t>orrective Action</w:t>
            </w:r>
          </w:p>
        </w:tc>
        <w:tc>
          <w:tcPr>
            <w:tcW w:w="1440" w:type="dxa"/>
          </w:tcPr>
          <w:p w14:paraId="51ECBED0" w14:textId="0CED351B" w:rsidR="00791EF7" w:rsidRPr="008A4AB1" w:rsidRDefault="00610FB3" w:rsidP="0052342E">
            <w:pPr>
              <w:pStyle w:val="NoSpacing"/>
              <w:rPr>
                <w:rFonts w:ascii="Calibri" w:hAnsi="Calibri" w:cs="Calibri"/>
                <w:b/>
                <w:bCs w:val="0"/>
                <w:sz w:val="22"/>
                <w:szCs w:val="22"/>
              </w:rPr>
            </w:pPr>
            <w:r w:rsidRPr="008A4AB1">
              <w:rPr>
                <w:rFonts w:ascii="Calibri" w:hAnsi="Calibri" w:cs="Calibri"/>
                <w:b/>
                <w:bCs w:val="0"/>
                <w:sz w:val="22"/>
                <w:szCs w:val="22"/>
              </w:rPr>
              <w:t>Completion Date (if applicable)</w:t>
            </w:r>
          </w:p>
        </w:tc>
        <w:tc>
          <w:tcPr>
            <w:tcW w:w="1530" w:type="dxa"/>
          </w:tcPr>
          <w:p w14:paraId="02610749" w14:textId="4219A757" w:rsidR="00610FB3" w:rsidRPr="008A4AB1" w:rsidRDefault="00610FB3" w:rsidP="0052342E">
            <w:pPr>
              <w:pStyle w:val="NoSpacing"/>
              <w:rPr>
                <w:rFonts w:ascii="Calibri" w:hAnsi="Calibri" w:cs="Calibri"/>
                <w:b/>
                <w:bCs w:val="0"/>
                <w:sz w:val="22"/>
                <w:szCs w:val="22"/>
              </w:rPr>
            </w:pPr>
            <w:r w:rsidRPr="008A4AB1">
              <w:rPr>
                <w:rFonts w:ascii="Calibri" w:hAnsi="Calibri" w:cs="Calibri"/>
                <w:b/>
                <w:bCs w:val="0"/>
                <w:sz w:val="22"/>
                <w:szCs w:val="22"/>
              </w:rPr>
              <w:t xml:space="preserve">Current Status </w:t>
            </w:r>
          </w:p>
        </w:tc>
      </w:tr>
      <w:tr w:rsidR="0010081C" w:rsidRPr="00B6178E" w14:paraId="09D44E25" w14:textId="77777777" w:rsidTr="00B2091A">
        <w:tc>
          <w:tcPr>
            <w:tcW w:w="1345" w:type="dxa"/>
          </w:tcPr>
          <w:p w14:paraId="104872A9" w14:textId="60B18168" w:rsidR="00610FB3" w:rsidRPr="008A4AB1" w:rsidRDefault="00FE29F2" w:rsidP="0052342E">
            <w:pPr>
              <w:pStyle w:val="NoSpacing"/>
              <w:rPr>
                <w:rFonts w:ascii="Calibri" w:hAnsi="Calibri" w:cs="Calibri"/>
                <w:sz w:val="22"/>
                <w:szCs w:val="22"/>
              </w:rPr>
            </w:pPr>
            <w:r w:rsidRPr="008A4AB1">
              <w:rPr>
                <w:rFonts w:ascii="Calibri" w:hAnsi="Calibri" w:cs="Calibri"/>
                <w:sz w:val="22"/>
                <w:szCs w:val="22"/>
              </w:rPr>
              <w:t xml:space="preserve">FY </w:t>
            </w:r>
            <w:r w:rsidR="000D4EAE" w:rsidRPr="008A4AB1">
              <w:rPr>
                <w:rFonts w:ascii="Calibri" w:hAnsi="Calibri" w:cs="Calibri"/>
                <w:sz w:val="22"/>
                <w:szCs w:val="22"/>
              </w:rPr>
              <w:t>20</w:t>
            </w:r>
            <w:r w:rsidR="00C54CD0" w:rsidRPr="008A4AB1">
              <w:rPr>
                <w:rFonts w:ascii="Calibri" w:hAnsi="Calibri" w:cs="Calibri"/>
                <w:sz w:val="22"/>
                <w:szCs w:val="22"/>
              </w:rPr>
              <w:t>24-01</w:t>
            </w:r>
          </w:p>
        </w:tc>
        <w:tc>
          <w:tcPr>
            <w:tcW w:w="2520" w:type="dxa"/>
          </w:tcPr>
          <w:p w14:paraId="466370F2" w14:textId="47BF6641" w:rsidR="00610FB3" w:rsidRPr="008A4AB1" w:rsidRDefault="00622631" w:rsidP="0052342E">
            <w:pPr>
              <w:pStyle w:val="NoSpacing"/>
              <w:rPr>
                <w:rFonts w:ascii="Calibri" w:hAnsi="Calibri" w:cs="Calibri"/>
                <w:sz w:val="22"/>
                <w:szCs w:val="22"/>
                <w:highlight w:val="yellow"/>
              </w:rPr>
            </w:pPr>
            <w:r w:rsidRPr="008A4AB1">
              <w:rPr>
                <w:rFonts w:ascii="Calibri" w:hAnsi="Calibri" w:cs="Calibri"/>
                <w:sz w:val="22"/>
                <w:szCs w:val="22"/>
              </w:rPr>
              <w:t>The average number of serious, willful, repeat, or unclassified (SWRU) violations issued was 0.67 (SAMM 5a) violations per inspection.  This was below the lower end of the Further Review Level (FRL) range (1.4 violations per inspection).</w:t>
            </w:r>
          </w:p>
        </w:tc>
        <w:tc>
          <w:tcPr>
            <w:tcW w:w="2340" w:type="dxa"/>
          </w:tcPr>
          <w:p w14:paraId="6FF0CC8D" w14:textId="792A31D1" w:rsidR="00610FB3" w:rsidRPr="008A4AB1" w:rsidRDefault="00622631" w:rsidP="0052342E">
            <w:pPr>
              <w:pStyle w:val="NoSpacing"/>
              <w:rPr>
                <w:rFonts w:ascii="Calibri" w:hAnsi="Calibri" w:cs="Calibri"/>
                <w:sz w:val="22"/>
                <w:szCs w:val="22"/>
                <w:highlight w:val="yellow"/>
              </w:rPr>
            </w:pPr>
            <w:r w:rsidRPr="008A4AB1">
              <w:rPr>
                <w:rFonts w:ascii="Calibri" w:hAnsi="Calibri" w:cs="Calibri"/>
                <w:sz w:val="22"/>
                <w:szCs w:val="22"/>
              </w:rPr>
              <w:t>Cal/OSHA should determine the underlying cause for the low number of serious, willful, repeat, and unclassified violations, and implement corrective actions.</w:t>
            </w:r>
          </w:p>
        </w:tc>
        <w:tc>
          <w:tcPr>
            <w:tcW w:w="4140" w:type="dxa"/>
          </w:tcPr>
          <w:p w14:paraId="03E438DC" w14:textId="44138B03" w:rsidR="00610FB3" w:rsidRPr="008A4AB1" w:rsidRDefault="00F329F3" w:rsidP="0052342E">
            <w:pPr>
              <w:pStyle w:val="NoSpacing"/>
              <w:rPr>
                <w:rFonts w:ascii="Calibri" w:hAnsi="Calibri" w:cs="Calibri"/>
                <w:sz w:val="22"/>
                <w:szCs w:val="22"/>
                <w:highlight w:val="yellow"/>
              </w:rPr>
            </w:pPr>
            <w:r w:rsidRPr="008A4AB1">
              <w:rPr>
                <w:rFonts w:ascii="Calibri" w:eastAsia="Times New Roman" w:hAnsi="Calibri" w:cs="Calibri"/>
                <w:bCs w:val="0"/>
                <w:kern w:val="0"/>
                <w:sz w:val="22"/>
                <w:szCs w:val="22"/>
                <w14:ligatures w14:val="none"/>
              </w:rPr>
              <w:t xml:space="preserve">Cal/OSHA is engaging the DIR Internal Audit team to conduct an analysis related to the average number of serious, willful, repeat, or unclassified (SWRU) violations per inspection and why this continues to be lower than the FRL range. Once the Internal Audit team issues recommendations, Cal/OSHA will evaluate and take the appropriate steps for implementation. The Internal Audit team began the analysis in August 2024 and has been delayed due to staffing vacancies. Vacancies will be filled in August </w:t>
            </w:r>
            <w:proofErr w:type="gramStart"/>
            <w:r w:rsidRPr="008A4AB1">
              <w:rPr>
                <w:rFonts w:ascii="Calibri" w:eastAsia="Times New Roman" w:hAnsi="Calibri" w:cs="Calibri"/>
                <w:bCs w:val="0"/>
                <w:kern w:val="0"/>
                <w:sz w:val="22"/>
                <w:szCs w:val="22"/>
                <w14:ligatures w14:val="none"/>
              </w:rPr>
              <w:t>2025</w:t>
            </w:r>
            <w:proofErr w:type="gramEnd"/>
            <w:r w:rsidRPr="008A4AB1">
              <w:rPr>
                <w:rFonts w:ascii="Calibri" w:eastAsia="Times New Roman" w:hAnsi="Calibri" w:cs="Calibri"/>
                <w:bCs w:val="0"/>
                <w:kern w:val="0"/>
                <w:sz w:val="22"/>
                <w:szCs w:val="22"/>
                <w14:ligatures w14:val="none"/>
              </w:rPr>
              <w:t xml:space="preserve"> and the team is expected to have a tentative report date of November 2025.</w:t>
            </w:r>
          </w:p>
        </w:tc>
        <w:tc>
          <w:tcPr>
            <w:tcW w:w="1440" w:type="dxa"/>
          </w:tcPr>
          <w:p w14:paraId="6565F84E" w14:textId="2168379B" w:rsidR="00610FB3" w:rsidRPr="008A4AB1" w:rsidRDefault="00FD653F" w:rsidP="0052342E">
            <w:pPr>
              <w:pStyle w:val="NoSpacing"/>
              <w:rPr>
                <w:rFonts w:ascii="Calibri" w:hAnsi="Calibri" w:cs="Calibri"/>
                <w:sz w:val="22"/>
                <w:szCs w:val="22"/>
              </w:rPr>
            </w:pPr>
            <w:r w:rsidRPr="008A4AB1">
              <w:rPr>
                <w:rFonts w:ascii="Calibri" w:hAnsi="Calibri" w:cs="Calibri"/>
                <w:sz w:val="22"/>
                <w:szCs w:val="22"/>
              </w:rPr>
              <w:t>03/18/2026</w:t>
            </w:r>
          </w:p>
        </w:tc>
        <w:tc>
          <w:tcPr>
            <w:tcW w:w="1530" w:type="dxa"/>
          </w:tcPr>
          <w:p w14:paraId="13F3C4DF" w14:textId="13187515" w:rsidR="00610FB3" w:rsidRPr="008A4AB1" w:rsidRDefault="00FA02CE" w:rsidP="0052342E">
            <w:pPr>
              <w:pStyle w:val="NoSpacing"/>
              <w:rPr>
                <w:rFonts w:ascii="Calibri" w:hAnsi="Calibri" w:cs="Calibri"/>
                <w:sz w:val="22"/>
                <w:szCs w:val="22"/>
              </w:rPr>
            </w:pPr>
            <w:r w:rsidRPr="008A4AB1">
              <w:rPr>
                <w:rFonts w:ascii="Calibri" w:hAnsi="Calibri" w:cs="Calibri"/>
                <w:sz w:val="22"/>
                <w:szCs w:val="22"/>
              </w:rPr>
              <w:t>C</w:t>
            </w:r>
            <w:r w:rsidR="00BE5560">
              <w:rPr>
                <w:rFonts w:ascii="Calibri" w:hAnsi="Calibri" w:cs="Calibri"/>
                <w:sz w:val="22"/>
                <w:szCs w:val="22"/>
              </w:rPr>
              <w:t>ompleted</w:t>
            </w:r>
            <w:r w:rsidR="00C216BC" w:rsidRPr="008A4AB1">
              <w:rPr>
                <w:rFonts w:ascii="Calibri" w:hAnsi="Calibri" w:cs="Calibri"/>
                <w:sz w:val="22"/>
                <w:szCs w:val="22"/>
              </w:rPr>
              <w:t xml:space="preserve">  </w:t>
            </w:r>
          </w:p>
        </w:tc>
      </w:tr>
      <w:tr w:rsidR="0010081C" w:rsidRPr="00B6178E" w14:paraId="143B9794" w14:textId="77777777" w:rsidTr="00B2091A">
        <w:tc>
          <w:tcPr>
            <w:tcW w:w="1345" w:type="dxa"/>
          </w:tcPr>
          <w:p w14:paraId="71060FD2" w14:textId="5D600037" w:rsidR="00BD14F6" w:rsidRPr="008A4AB1" w:rsidRDefault="00BD14F6" w:rsidP="00BD14F6">
            <w:pPr>
              <w:pStyle w:val="NoSpacing"/>
              <w:rPr>
                <w:rFonts w:ascii="Calibri" w:hAnsi="Calibri" w:cs="Calibri"/>
                <w:sz w:val="22"/>
                <w:szCs w:val="22"/>
              </w:rPr>
            </w:pPr>
            <w:r w:rsidRPr="008A4AB1">
              <w:rPr>
                <w:rFonts w:ascii="Calibri" w:hAnsi="Calibri" w:cs="Calibri"/>
                <w:sz w:val="22"/>
                <w:szCs w:val="22"/>
              </w:rPr>
              <w:t>FY 2024-02</w:t>
            </w:r>
          </w:p>
        </w:tc>
        <w:tc>
          <w:tcPr>
            <w:tcW w:w="2520" w:type="dxa"/>
          </w:tcPr>
          <w:p w14:paraId="1099E4FA" w14:textId="171C7422" w:rsidR="00BD14F6" w:rsidRPr="008A4AB1" w:rsidRDefault="002163AE" w:rsidP="00BD14F6">
            <w:pPr>
              <w:pStyle w:val="NoSpacing"/>
              <w:rPr>
                <w:rFonts w:ascii="Calibri" w:hAnsi="Calibri" w:cs="Calibri"/>
                <w:sz w:val="22"/>
                <w:szCs w:val="22"/>
                <w:highlight w:val="yellow"/>
              </w:rPr>
            </w:pPr>
            <w:r w:rsidRPr="008A4AB1">
              <w:rPr>
                <w:rFonts w:ascii="Calibri" w:hAnsi="Calibri" w:cs="Calibri"/>
                <w:sz w:val="22"/>
                <w:szCs w:val="22"/>
              </w:rPr>
              <w:t xml:space="preserve">In FY 2023, in 20 of 73 (27.3%) case files evaluated where violations were issued, abatement documentation was lacking, including 11 of 28 (39%) cases with abatement noted as corrected during inspection lacked documentation of CSHO observation or </w:t>
            </w:r>
            <w:r w:rsidRPr="008A4AB1">
              <w:rPr>
                <w:rFonts w:ascii="Calibri" w:hAnsi="Calibri" w:cs="Calibri"/>
                <w:sz w:val="22"/>
                <w:szCs w:val="22"/>
              </w:rPr>
              <w:lastRenderedPageBreak/>
              <w:t>verification of abatement.</w:t>
            </w:r>
          </w:p>
        </w:tc>
        <w:tc>
          <w:tcPr>
            <w:tcW w:w="2340" w:type="dxa"/>
          </w:tcPr>
          <w:p w14:paraId="7AF1FDB1" w14:textId="4E1DAF8E" w:rsidR="00BD14F6" w:rsidRPr="008A4AB1" w:rsidRDefault="002163AE" w:rsidP="00BD14F6">
            <w:pPr>
              <w:pStyle w:val="NoSpacing"/>
              <w:rPr>
                <w:rFonts w:ascii="Calibri" w:hAnsi="Calibri" w:cs="Calibri"/>
                <w:sz w:val="22"/>
                <w:szCs w:val="22"/>
                <w:highlight w:val="yellow"/>
              </w:rPr>
            </w:pPr>
            <w:r w:rsidRPr="008A4AB1">
              <w:rPr>
                <w:rFonts w:ascii="Calibri" w:hAnsi="Calibri" w:cs="Calibri"/>
                <w:sz w:val="22"/>
                <w:szCs w:val="22"/>
              </w:rPr>
              <w:lastRenderedPageBreak/>
              <w:t>Cal/OSHA should establish a plan to work with district and regional managers to ensure policies and procedures for the documentation of the abatement of hazards are adequate to demonstrate hazards have been abated and that policies and procedures are followed.</w:t>
            </w:r>
          </w:p>
        </w:tc>
        <w:tc>
          <w:tcPr>
            <w:tcW w:w="4140" w:type="dxa"/>
          </w:tcPr>
          <w:p w14:paraId="7B64AAD6" w14:textId="77777777" w:rsidR="007F0001" w:rsidRPr="008A4AB1" w:rsidRDefault="007F0001" w:rsidP="007F0001">
            <w:pPr>
              <w:pStyle w:val="NoSpacing"/>
              <w:rPr>
                <w:rFonts w:ascii="Calibri" w:hAnsi="Calibri" w:cs="Calibri"/>
                <w:sz w:val="22"/>
                <w:szCs w:val="22"/>
              </w:rPr>
            </w:pPr>
            <w:r w:rsidRPr="008A4AB1">
              <w:rPr>
                <w:rFonts w:ascii="Calibri" w:hAnsi="Calibri" w:cs="Calibri"/>
                <w:sz w:val="22"/>
                <w:szCs w:val="22"/>
              </w:rPr>
              <w:t xml:space="preserve">Awaiting verification as of 03/06/2025.  </w:t>
            </w:r>
          </w:p>
          <w:p w14:paraId="309E7C51" w14:textId="5FFAC93A" w:rsidR="00BD14F6" w:rsidRPr="008A4AB1" w:rsidRDefault="007F0001" w:rsidP="007F0001">
            <w:pPr>
              <w:pStyle w:val="NoSpacing"/>
              <w:rPr>
                <w:rFonts w:ascii="Calibri" w:hAnsi="Calibri" w:cs="Calibri"/>
                <w:sz w:val="22"/>
                <w:szCs w:val="22"/>
                <w:highlight w:val="yellow"/>
              </w:rPr>
            </w:pPr>
            <w:r w:rsidRPr="008A4AB1">
              <w:rPr>
                <w:rFonts w:ascii="Calibri" w:hAnsi="Calibri" w:cs="Calibri"/>
                <w:sz w:val="22"/>
                <w:szCs w:val="22"/>
              </w:rPr>
              <w:t xml:space="preserve">Cal/OSHA will create a training module for Regional Managers, District Managers, and Sr. Safety Engineers to review the proper steps for verifying the abatement documentation is adequate and included in the case file before signing off on a citation. Inspectors will be trained and instructed to include documentation that illustrates (i.e. removal/ destruction of equipment, photographs of correction, documentation of a written plan, etc.) abatement of hazards visually verified as corrected by the inspector during the inspection in their case </w:t>
            </w:r>
            <w:r w:rsidRPr="008A4AB1">
              <w:rPr>
                <w:rFonts w:ascii="Calibri" w:hAnsi="Calibri" w:cs="Calibri"/>
                <w:sz w:val="22"/>
                <w:szCs w:val="22"/>
              </w:rPr>
              <w:lastRenderedPageBreak/>
              <w:t xml:space="preserve">file. Inspectors will explain to employers the advantages of immediate abatement, including (1) that there </w:t>
            </w:r>
            <w:proofErr w:type="gramStart"/>
            <w:r w:rsidRPr="008A4AB1">
              <w:rPr>
                <w:rFonts w:ascii="Calibri" w:hAnsi="Calibri" w:cs="Calibri"/>
                <w:sz w:val="22"/>
                <w:szCs w:val="22"/>
              </w:rPr>
              <w:t>are</w:t>
            </w:r>
            <w:proofErr w:type="gramEnd"/>
            <w:r w:rsidRPr="008A4AB1">
              <w:rPr>
                <w:rFonts w:ascii="Calibri" w:hAnsi="Calibri" w:cs="Calibri"/>
                <w:sz w:val="22"/>
                <w:szCs w:val="22"/>
              </w:rPr>
              <w:t xml:space="preserve"> no certification requirements for violations quickly corrected during inspections and (2) penalty reductions for serious violations. Inspectors will submit these findings to the District Manager/Sr. Safety Engineer for review and approval after conducting an exit conference with the employer. This practice will be followed until the District Manager is satisfied that the inspector demonstrates a comprehensive and full understanding of the policy and procedure documentation of abatement requirements. Furthermore, each quarter the Regional Manager will select a sample of case files from each district office to ensure accurate abatement documentation is included in the case files.</w:t>
            </w:r>
          </w:p>
        </w:tc>
        <w:tc>
          <w:tcPr>
            <w:tcW w:w="1440" w:type="dxa"/>
          </w:tcPr>
          <w:p w14:paraId="4B140392" w14:textId="399DADAE" w:rsidR="00BD14F6" w:rsidRPr="008A4AB1" w:rsidRDefault="00F01770" w:rsidP="00BD14F6">
            <w:pPr>
              <w:pStyle w:val="NoSpacing"/>
              <w:rPr>
                <w:rFonts w:ascii="Calibri" w:hAnsi="Calibri" w:cs="Calibri"/>
                <w:sz w:val="22"/>
                <w:szCs w:val="22"/>
              </w:rPr>
            </w:pPr>
            <w:r w:rsidRPr="008A4AB1">
              <w:rPr>
                <w:rFonts w:ascii="Calibri" w:hAnsi="Calibri" w:cs="Calibri"/>
                <w:sz w:val="22"/>
                <w:szCs w:val="22"/>
              </w:rPr>
              <w:lastRenderedPageBreak/>
              <w:t>03</w:t>
            </w:r>
            <w:r w:rsidR="00142699" w:rsidRPr="008A4AB1">
              <w:rPr>
                <w:rFonts w:ascii="Calibri" w:hAnsi="Calibri" w:cs="Calibri"/>
                <w:sz w:val="22"/>
                <w:szCs w:val="22"/>
              </w:rPr>
              <w:t>/18/2026</w:t>
            </w:r>
          </w:p>
        </w:tc>
        <w:tc>
          <w:tcPr>
            <w:tcW w:w="1530" w:type="dxa"/>
          </w:tcPr>
          <w:p w14:paraId="59D9D134" w14:textId="0FBC6F62" w:rsidR="00BD14F6" w:rsidRPr="008A4AB1" w:rsidRDefault="00B2091A" w:rsidP="00BD14F6">
            <w:pPr>
              <w:pStyle w:val="NoSpacing"/>
              <w:rPr>
                <w:rFonts w:ascii="Calibri" w:hAnsi="Calibri" w:cs="Calibri"/>
                <w:sz w:val="22"/>
                <w:szCs w:val="22"/>
              </w:rPr>
            </w:pPr>
            <w:r w:rsidRPr="008A4AB1">
              <w:rPr>
                <w:rFonts w:ascii="Calibri" w:hAnsi="Calibri" w:cs="Calibri"/>
                <w:sz w:val="22"/>
                <w:szCs w:val="22"/>
              </w:rPr>
              <w:t>Completed</w:t>
            </w:r>
          </w:p>
        </w:tc>
      </w:tr>
      <w:tr w:rsidR="0010081C" w:rsidRPr="00B6178E" w14:paraId="5318821D" w14:textId="77777777" w:rsidTr="00B2091A">
        <w:tc>
          <w:tcPr>
            <w:tcW w:w="1345" w:type="dxa"/>
          </w:tcPr>
          <w:p w14:paraId="2BBFCE17" w14:textId="19B2EBD6" w:rsidR="00186493" w:rsidRPr="008A4AB1" w:rsidRDefault="00186493" w:rsidP="00186493">
            <w:pPr>
              <w:pStyle w:val="NoSpacing"/>
              <w:rPr>
                <w:rFonts w:ascii="Calibri" w:hAnsi="Calibri" w:cs="Calibri"/>
                <w:sz w:val="22"/>
                <w:szCs w:val="22"/>
                <w:highlight w:val="yellow"/>
              </w:rPr>
            </w:pPr>
            <w:r w:rsidRPr="008A4AB1">
              <w:rPr>
                <w:rFonts w:ascii="Calibri" w:hAnsi="Calibri" w:cs="Calibri"/>
                <w:sz w:val="22"/>
                <w:szCs w:val="22"/>
              </w:rPr>
              <w:t>FY 2024-03</w:t>
            </w:r>
          </w:p>
        </w:tc>
        <w:tc>
          <w:tcPr>
            <w:tcW w:w="2520" w:type="dxa"/>
          </w:tcPr>
          <w:p w14:paraId="7852027F" w14:textId="084DE4B7" w:rsidR="00186493" w:rsidRPr="008A4AB1" w:rsidRDefault="00E0255F" w:rsidP="00186493">
            <w:pPr>
              <w:pStyle w:val="NoSpacing"/>
              <w:rPr>
                <w:rFonts w:ascii="Calibri" w:hAnsi="Calibri" w:cs="Calibri"/>
                <w:sz w:val="22"/>
                <w:szCs w:val="22"/>
                <w:highlight w:val="yellow"/>
              </w:rPr>
            </w:pPr>
            <w:r w:rsidRPr="008A4AB1">
              <w:rPr>
                <w:rFonts w:ascii="Calibri" w:hAnsi="Calibri" w:cs="Calibri"/>
                <w:sz w:val="22"/>
                <w:szCs w:val="22"/>
              </w:rPr>
              <w:t>OSHSB's regulations for residential construction fall protection are not at least as effective (ALAE) as OSHA's regulations as required by 29 CFR 1953.5(a).</w:t>
            </w:r>
          </w:p>
        </w:tc>
        <w:tc>
          <w:tcPr>
            <w:tcW w:w="2340" w:type="dxa"/>
          </w:tcPr>
          <w:p w14:paraId="7D36C08A" w14:textId="0CF9E761" w:rsidR="00186493" w:rsidRPr="008A4AB1" w:rsidRDefault="00881CF5" w:rsidP="00186493">
            <w:pPr>
              <w:pStyle w:val="NoSpacing"/>
              <w:rPr>
                <w:rFonts w:ascii="Calibri" w:hAnsi="Calibri" w:cs="Calibri"/>
                <w:sz w:val="22"/>
                <w:szCs w:val="22"/>
                <w:highlight w:val="yellow"/>
              </w:rPr>
            </w:pPr>
            <w:r w:rsidRPr="008A4AB1">
              <w:rPr>
                <w:rFonts w:ascii="Calibri" w:hAnsi="Calibri" w:cs="Calibri"/>
                <w:sz w:val="22"/>
                <w:szCs w:val="22"/>
              </w:rPr>
              <w:t>OSHSB should ensure their standards on residential construction fall protection are ALAE as OSHA's standards.</w:t>
            </w:r>
          </w:p>
        </w:tc>
        <w:tc>
          <w:tcPr>
            <w:tcW w:w="4140" w:type="dxa"/>
          </w:tcPr>
          <w:p w14:paraId="38855875" w14:textId="6DD0FF76" w:rsidR="00186493" w:rsidRPr="008A4AB1" w:rsidRDefault="00881CF5" w:rsidP="00186493">
            <w:pPr>
              <w:pStyle w:val="NoSpacing"/>
              <w:rPr>
                <w:rFonts w:ascii="Calibri" w:hAnsi="Calibri" w:cs="Calibri"/>
                <w:sz w:val="22"/>
                <w:szCs w:val="22"/>
                <w:highlight w:val="yellow"/>
              </w:rPr>
            </w:pPr>
            <w:r w:rsidRPr="008A4AB1">
              <w:rPr>
                <w:rFonts w:ascii="Calibri" w:eastAsia="Times New Roman" w:hAnsi="Calibri" w:cs="Calibri"/>
                <w:sz w:val="22"/>
                <w:szCs w:val="22"/>
              </w:rPr>
              <w:t xml:space="preserve">OSHSB proposed regulatory changes to become ALAE as OSHA’s standards. OAL published the notice of proposed rulemaking in the California Regulatory Notice Register on December 1, 2023, and OSHSB held a public hearing on January 18, 2024. OSHSB proposed additional modifications at the request of OSHA and the first 15-Day Notice closed on Apr 22, 2024. A </w:t>
            </w:r>
            <w:r w:rsidR="009B098D">
              <w:rPr>
                <w:rFonts w:ascii="Calibri" w:eastAsia="Times New Roman" w:hAnsi="Calibri" w:cs="Calibri"/>
                <w:sz w:val="22"/>
                <w:szCs w:val="22"/>
              </w:rPr>
              <w:t>second</w:t>
            </w:r>
            <w:r w:rsidRPr="008A4AB1">
              <w:rPr>
                <w:rFonts w:ascii="Calibri" w:eastAsia="Times New Roman" w:hAnsi="Calibri" w:cs="Calibri"/>
                <w:sz w:val="22"/>
                <w:szCs w:val="22"/>
              </w:rPr>
              <w:t xml:space="preserve"> 15-Day Notice closed on Jul 15, </w:t>
            </w:r>
            <w:proofErr w:type="gramStart"/>
            <w:r w:rsidRPr="008A4AB1">
              <w:rPr>
                <w:rFonts w:ascii="Calibri" w:eastAsia="Times New Roman" w:hAnsi="Calibri" w:cs="Calibri"/>
                <w:sz w:val="22"/>
                <w:szCs w:val="22"/>
              </w:rPr>
              <w:t>2024</w:t>
            </w:r>
            <w:proofErr w:type="gramEnd"/>
            <w:r w:rsidRPr="008A4AB1">
              <w:rPr>
                <w:rFonts w:ascii="Calibri" w:eastAsia="Times New Roman" w:hAnsi="Calibri" w:cs="Calibri"/>
                <w:sz w:val="22"/>
                <w:szCs w:val="22"/>
              </w:rPr>
              <w:t xml:space="preserve"> and adopted on Nov 26, </w:t>
            </w:r>
            <w:proofErr w:type="gramStart"/>
            <w:r w:rsidRPr="008A4AB1">
              <w:rPr>
                <w:rFonts w:ascii="Calibri" w:eastAsia="Times New Roman" w:hAnsi="Calibri" w:cs="Calibri"/>
                <w:sz w:val="22"/>
                <w:szCs w:val="22"/>
              </w:rPr>
              <w:t>2024</w:t>
            </w:r>
            <w:proofErr w:type="gramEnd"/>
            <w:r w:rsidRPr="008A4AB1">
              <w:rPr>
                <w:rFonts w:ascii="Calibri" w:eastAsia="Times New Roman" w:hAnsi="Calibri" w:cs="Calibri"/>
                <w:sz w:val="22"/>
                <w:szCs w:val="22"/>
              </w:rPr>
              <w:t xml:space="preserve"> with an effective date of Jul 1, 2025.</w:t>
            </w:r>
            <w:r w:rsidR="000A725F" w:rsidRPr="008A3B05">
              <w:rPr>
                <w:rStyle w:val="normaltextrun"/>
                <w:rFonts w:ascii="Calibri" w:hAnsi="Calibri" w:cs="Calibri"/>
                <w:color w:val="000000"/>
                <w:sz w:val="22"/>
                <w:szCs w:val="22"/>
                <w:shd w:val="clear" w:color="auto" w:fill="FFFFFF"/>
              </w:rPr>
              <w:t xml:space="preserve"> </w:t>
            </w:r>
            <w:r w:rsidR="000A725F">
              <w:rPr>
                <w:rStyle w:val="normaltextrun"/>
                <w:rFonts w:ascii="Calibri" w:hAnsi="Calibri" w:cs="Calibri"/>
                <w:color w:val="000000"/>
                <w:sz w:val="22"/>
                <w:szCs w:val="22"/>
                <w:shd w:val="clear" w:color="auto" w:fill="FFFFFF"/>
              </w:rPr>
              <w:t>However, p</w:t>
            </w:r>
            <w:r w:rsidR="000A725F" w:rsidRPr="008A3B05">
              <w:rPr>
                <w:rStyle w:val="normaltextrun"/>
                <w:rFonts w:ascii="Calibri" w:hAnsi="Calibri" w:cs="Calibri"/>
                <w:color w:val="000000"/>
                <w:sz w:val="22"/>
                <w:szCs w:val="22"/>
                <w:shd w:val="clear" w:color="auto" w:fill="FFFFFF"/>
              </w:rPr>
              <w:t xml:space="preserve">ortions of California fall protection standards contain provisions that require </w:t>
            </w:r>
            <w:r w:rsidR="000A725F" w:rsidRPr="008A3B05">
              <w:rPr>
                <w:rStyle w:val="normaltextrun"/>
                <w:rFonts w:ascii="Calibri" w:hAnsi="Calibri" w:cs="Calibri"/>
                <w:color w:val="000000"/>
                <w:sz w:val="22"/>
                <w:szCs w:val="22"/>
                <w:shd w:val="clear" w:color="auto" w:fill="FFFFFF"/>
              </w:rPr>
              <w:lastRenderedPageBreak/>
              <w:t xml:space="preserve">updates to come into alignment with the updates to Sections 1671,1, 1716.2, 1730 and 1731) </w:t>
            </w:r>
            <w:r w:rsidR="000A725F">
              <w:rPr>
                <w:rStyle w:val="normaltextrun"/>
                <w:rFonts w:ascii="Calibri" w:hAnsi="Calibri" w:cs="Calibri"/>
                <w:color w:val="000000"/>
                <w:sz w:val="22"/>
                <w:szCs w:val="22"/>
                <w:shd w:val="clear" w:color="auto" w:fill="FFFFFF"/>
              </w:rPr>
              <w:t xml:space="preserve">and still need </w:t>
            </w:r>
            <w:r w:rsidR="007A6D98">
              <w:rPr>
                <w:rStyle w:val="normaltextrun"/>
                <w:rFonts w:ascii="Calibri" w:hAnsi="Calibri" w:cs="Calibri"/>
                <w:color w:val="000000"/>
                <w:sz w:val="22"/>
                <w:szCs w:val="22"/>
                <w:shd w:val="clear" w:color="auto" w:fill="FFFFFF"/>
              </w:rPr>
              <w:t xml:space="preserve">federal </w:t>
            </w:r>
            <w:r w:rsidR="000A725F">
              <w:rPr>
                <w:rStyle w:val="normaltextrun"/>
                <w:rFonts w:ascii="Calibri" w:hAnsi="Calibri" w:cs="Calibri"/>
                <w:color w:val="000000"/>
                <w:sz w:val="22"/>
                <w:szCs w:val="22"/>
                <w:shd w:val="clear" w:color="auto" w:fill="FFFFFF"/>
              </w:rPr>
              <w:t>monitoring.</w:t>
            </w:r>
          </w:p>
        </w:tc>
        <w:tc>
          <w:tcPr>
            <w:tcW w:w="1440" w:type="dxa"/>
          </w:tcPr>
          <w:p w14:paraId="6E9F50C0" w14:textId="57AAFDFE" w:rsidR="000A725F" w:rsidRPr="008A4AB1" w:rsidRDefault="00743F85" w:rsidP="00186493">
            <w:pPr>
              <w:pStyle w:val="NoSpacing"/>
              <w:rPr>
                <w:rFonts w:ascii="Calibri" w:hAnsi="Calibri" w:cs="Calibri"/>
                <w:sz w:val="22"/>
                <w:szCs w:val="22"/>
                <w:highlight w:val="yellow"/>
              </w:rPr>
            </w:pPr>
            <w:r>
              <w:rPr>
                <w:rFonts w:ascii="Calibri" w:hAnsi="Calibri" w:cs="Calibri"/>
                <w:sz w:val="22"/>
                <w:szCs w:val="22"/>
              </w:rPr>
              <w:lastRenderedPageBreak/>
              <w:t>N/A</w:t>
            </w:r>
          </w:p>
        </w:tc>
        <w:tc>
          <w:tcPr>
            <w:tcW w:w="1530" w:type="dxa"/>
          </w:tcPr>
          <w:p w14:paraId="70E9C431" w14:textId="17A719A6" w:rsidR="00186493" w:rsidRPr="008A4AB1" w:rsidRDefault="00887196" w:rsidP="00186493">
            <w:pPr>
              <w:pStyle w:val="NoSpacing"/>
              <w:rPr>
                <w:rFonts w:ascii="Calibri" w:hAnsi="Calibri" w:cs="Calibri"/>
                <w:b/>
                <w:bCs w:val="0"/>
                <w:sz w:val="22"/>
                <w:szCs w:val="22"/>
                <w:highlight w:val="yellow"/>
              </w:rPr>
            </w:pPr>
            <w:r w:rsidRPr="008A4AB1">
              <w:rPr>
                <w:rFonts w:ascii="Calibri" w:hAnsi="Calibri" w:cs="Calibri"/>
                <w:sz w:val="22"/>
                <w:szCs w:val="22"/>
              </w:rPr>
              <w:t>Converted to an observation</w:t>
            </w:r>
          </w:p>
        </w:tc>
      </w:tr>
      <w:tr w:rsidR="0010081C" w:rsidRPr="00B6178E" w14:paraId="115152C1" w14:textId="77777777" w:rsidTr="00B2091A">
        <w:tc>
          <w:tcPr>
            <w:tcW w:w="1345" w:type="dxa"/>
          </w:tcPr>
          <w:p w14:paraId="2AC0B1D8" w14:textId="45078238" w:rsidR="00C77BBC" w:rsidRPr="008A4AB1" w:rsidRDefault="00F92466" w:rsidP="00186493">
            <w:pPr>
              <w:pStyle w:val="NoSpacing"/>
              <w:rPr>
                <w:rFonts w:ascii="Calibri" w:hAnsi="Calibri" w:cs="Calibri"/>
                <w:sz w:val="22"/>
                <w:szCs w:val="22"/>
              </w:rPr>
            </w:pPr>
            <w:r w:rsidRPr="008A4AB1">
              <w:rPr>
                <w:rFonts w:ascii="Calibri" w:hAnsi="Calibri" w:cs="Calibri"/>
                <w:sz w:val="22"/>
                <w:szCs w:val="22"/>
              </w:rPr>
              <w:t>FY 2024-04</w:t>
            </w:r>
          </w:p>
        </w:tc>
        <w:tc>
          <w:tcPr>
            <w:tcW w:w="2520" w:type="dxa"/>
          </w:tcPr>
          <w:p w14:paraId="3D736730" w14:textId="290C6CB8" w:rsidR="00C77BBC" w:rsidRPr="008A4AB1" w:rsidRDefault="00605F5C" w:rsidP="00186493">
            <w:pPr>
              <w:pStyle w:val="NoSpacing"/>
              <w:rPr>
                <w:rFonts w:ascii="Calibri" w:hAnsi="Calibri" w:cs="Calibri"/>
                <w:sz w:val="22"/>
                <w:szCs w:val="22"/>
                <w:highlight w:val="yellow"/>
              </w:rPr>
            </w:pPr>
            <w:r>
              <w:rPr>
                <w:rFonts w:ascii="Calibri" w:hAnsi="Calibri" w:cs="Calibri"/>
                <w:sz w:val="22"/>
                <w:szCs w:val="22"/>
              </w:rPr>
              <w:t>State Plan</w:t>
            </w:r>
            <w:r w:rsidR="002B461B" w:rsidRPr="008A4AB1">
              <w:rPr>
                <w:rFonts w:ascii="Calibri" w:hAnsi="Calibri" w:cs="Calibri"/>
                <w:sz w:val="22"/>
                <w:szCs w:val="22"/>
              </w:rPr>
              <w:t xml:space="preserve">-initiated rulemaking promulgated standards on commercial diving are not ALAE as OSHA’s standard. </w:t>
            </w:r>
          </w:p>
        </w:tc>
        <w:tc>
          <w:tcPr>
            <w:tcW w:w="2340" w:type="dxa"/>
          </w:tcPr>
          <w:p w14:paraId="0F4A6D5D" w14:textId="00C1FA24" w:rsidR="00C77BBC" w:rsidRPr="008A4AB1" w:rsidRDefault="006925E1" w:rsidP="00186493">
            <w:pPr>
              <w:pStyle w:val="NoSpacing"/>
              <w:rPr>
                <w:rFonts w:ascii="Calibri" w:hAnsi="Calibri" w:cs="Calibri"/>
                <w:sz w:val="22"/>
                <w:szCs w:val="22"/>
                <w:highlight w:val="yellow"/>
              </w:rPr>
            </w:pPr>
            <w:r w:rsidRPr="008A4AB1">
              <w:rPr>
                <w:rFonts w:ascii="Calibri" w:hAnsi="Calibri" w:cs="Calibri"/>
                <w:sz w:val="22"/>
                <w:szCs w:val="22"/>
              </w:rPr>
              <w:t xml:space="preserve">California’s commercial diving standard should be updated to ensure it is ALAE as OSHA’s standard. </w:t>
            </w:r>
          </w:p>
        </w:tc>
        <w:tc>
          <w:tcPr>
            <w:tcW w:w="4140" w:type="dxa"/>
          </w:tcPr>
          <w:p w14:paraId="355242DB" w14:textId="689426E1" w:rsidR="00C77BBC" w:rsidRPr="008A4AB1" w:rsidRDefault="00920F6A" w:rsidP="00186493">
            <w:pPr>
              <w:pStyle w:val="NoSpacing"/>
              <w:rPr>
                <w:rFonts w:ascii="Calibri" w:eastAsia="Times New Roman" w:hAnsi="Calibri" w:cs="Calibri"/>
                <w:sz w:val="22"/>
                <w:szCs w:val="22"/>
                <w:highlight w:val="yellow"/>
              </w:rPr>
            </w:pPr>
            <w:r w:rsidRPr="002F78E0">
              <w:rPr>
                <w:rFonts w:ascii="Calibri" w:hAnsi="Calibri" w:cs="Calibri"/>
                <w:sz w:val="22"/>
                <w:szCs w:val="22"/>
              </w:rPr>
              <w:t xml:space="preserve">OSHSB published a notice of proposed rulemaking and opened a 45-day comment </w:t>
            </w:r>
            <w:r w:rsidRPr="009B098D">
              <w:rPr>
                <w:rFonts w:ascii="Calibri" w:hAnsi="Calibri" w:cs="Calibri"/>
                <w:sz w:val="22"/>
                <w:szCs w:val="22"/>
              </w:rPr>
              <w:t xml:space="preserve">period on Feb 28, 2025, which closed on April 17, 2025. OSHSB held a public hearing on April 17, 2025.  </w:t>
            </w:r>
            <w:r w:rsidRPr="009B098D">
              <w:rPr>
                <w:rFonts w:ascii="Calibri" w:eastAsia="Arial" w:hAnsi="Calibri" w:cs="Times New Roman"/>
                <w:bCs w:val="0"/>
                <w:kern w:val="0"/>
                <w:sz w:val="22"/>
                <w:szCs w:val="22"/>
                <w14:ligatures w14:val="none"/>
              </w:rPr>
              <w:t>OSHSB updated Sections 650, 6051, 6052, 6054 and 6056 on October 22, 2025, effective January 1, 2026. These updates were in alignment with OSHA’s requested updates.</w:t>
            </w:r>
          </w:p>
        </w:tc>
        <w:tc>
          <w:tcPr>
            <w:tcW w:w="1440" w:type="dxa"/>
          </w:tcPr>
          <w:p w14:paraId="2FDB9CA2" w14:textId="3E673410" w:rsidR="00C77BBC" w:rsidRPr="008A4AB1" w:rsidRDefault="00C330E4" w:rsidP="00186493">
            <w:pPr>
              <w:pStyle w:val="NoSpacing"/>
              <w:rPr>
                <w:rFonts w:ascii="Calibri" w:hAnsi="Calibri" w:cs="Calibri"/>
                <w:sz w:val="22"/>
                <w:szCs w:val="22"/>
                <w:highlight w:val="yellow"/>
              </w:rPr>
            </w:pPr>
            <w:r w:rsidRPr="008A4AB1">
              <w:rPr>
                <w:rFonts w:ascii="Calibri" w:hAnsi="Calibri" w:cs="Calibri"/>
                <w:sz w:val="22"/>
                <w:szCs w:val="22"/>
              </w:rPr>
              <w:t>01/01/2026</w:t>
            </w:r>
          </w:p>
        </w:tc>
        <w:tc>
          <w:tcPr>
            <w:tcW w:w="1530" w:type="dxa"/>
          </w:tcPr>
          <w:p w14:paraId="1714BADC" w14:textId="38FDA92F" w:rsidR="00C77BBC" w:rsidRPr="008A4AB1" w:rsidRDefault="007E077C" w:rsidP="00186493">
            <w:pPr>
              <w:pStyle w:val="NoSpacing"/>
              <w:rPr>
                <w:rFonts w:ascii="Calibri" w:hAnsi="Calibri" w:cs="Calibri"/>
                <w:b/>
                <w:bCs w:val="0"/>
                <w:sz w:val="22"/>
                <w:szCs w:val="22"/>
                <w:highlight w:val="yellow"/>
              </w:rPr>
            </w:pPr>
            <w:r w:rsidRPr="008A4AB1">
              <w:rPr>
                <w:rFonts w:ascii="Calibri" w:eastAsia="Arial" w:hAnsi="Calibri" w:cs="Times New Roman"/>
                <w:bCs w:val="0"/>
                <w:kern w:val="0"/>
                <w:sz w:val="22"/>
                <w:szCs w:val="22"/>
                <w14:ligatures w14:val="none"/>
              </w:rPr>
              <w:t>Completed</w:t>
            </w:r>
          </w:p>
        </w:tc>
      </w:tr>
      <w:tr w:rsidR="0010081C" w:rsidRPr="00B6178E" w14:paraId="46C37AE1" w14:textId="77777777" w:rsidTr="00B2091A">
        <w:tc>
          <w:tcPr>
            <w:tcW w:w="1345" w:type="dxa"/>
          </w:tcPr>
          <w:p w14:paraId="0FB8E668" w14:textId="18FB6B19" w:rsidR="0000007C" w:rsidRPr="008A4AB1" w:rsidRDefault="0000007C" w:rsidP="0000007C">
            <w:pPr>
              <w:pStyle w:val="NoSpacing"/>
              <w:rPr>
                <w:rFonts w:ascii="Calibri" w:hAnsi="Calibri" w:cs="Calibri"/>
                <w:sz w:val="22"/>
                <w:szCs w:val="22"/>
              </w:rPr>
            </w:pPr>
            <w:r w:rsidRPr="008A4AB1">
              <w:rPr>
                <w:rFonts w:ascii="Calibri" w:hAnsi="Calibri" w:cs="Calibri"/>
                <w:sz w:val="22"/>
                <w:szCs w:val="22"/>
              </w:rPr>
              <w:t>FY 2024-05</w:t>
            </w:r>
          </w:p>
        </w:tc>
        <w:tc>
          <w:tcPr>
            <w:tcW w:w="2520" w:type="dxa"/>
          </w:tcPr>
          <w:p w14:paraId="436BD4EF" w14:textId="4AD03D58" w:rsidR="0000007C" w:rsidRPr="008A4AB1" w:rsidRDefault="0000007C" w:rsidP="0000007C">
            <w:pPr>
              <w:pStyle w:val="NoSpacing"/>
              <w:rPr>
                <w:rFonts w:ascii="Calibri" w:hAnsi="Calibri" w:cs="Calibri"/>
                <w:sz w:val="22"/>
                <w:szCs w:val="22"/>
              </w:rPr>
            </w:pPr>
            <w:r w:rsidRPr="008A4AB1">
              <w:rPr>
                <w:rFonts w:ascii="Calibri" w:hAnsi="Calibri" w:cs="Calibri"/>
                <w:sz w:val="22"/>
                <w:szCs w:val="22"/>
              </w:rPr>
              <w:t xml:space="preserve">The </w:t>
            </w:r>
            <w:r w:rsidR="00605F5C">
              <w:rPr>
                <w:rFonts w:ascii="Calibri" w:hAnsi="Calibri" w:cs="Calibri"/>
                <w:sz w:val="22"/>
                <w:szCs w:val="22"/>
              </w:rPr>
              <w:t>State Plan</w:t>
            </w:r>
            <w:r w:rsidRPr="008A4AB1">
              <w:rPr>
                <w:rFonts w:ascii="Calibri" w:hAnsi="Calibri" w:cs="Calibri"/>
                <w:sz w:val="22"/>
                <w:szCs w:val="22"/>
              </w:rPr>
              <w:t xml:space="preserve"> program has not adopted changes at least as effective as the Federal Walking-Working Surfaces standards which became effective January 17, 2017.</w:t>
            </w:r>
          </w:p>
        </w:tc>
        <w:tc>
          <w:tcPr>
            <w:tcW w:w="2340" w:type="dxa"/>
          </w:tcPr>
          <w:p w14:paraId="1AD4B4A9" w14:textId="07ACAD61" w:rsidR="0000007C" w:rsidRPr="000E56EF" w:rsidRDefault="000E56EF" w:rsidP="0000007C">
            <w:pPr>
              <w:pStyle w:val="NoSpacing"/>
              <w:rPr>
                <w:rFonts w:ascii="Calibri" w:hAnsi="Calibri" w:cs="Calibri"/>
                <w:sz w:val="22"/>
                <w:szCs w:val="22"/>
              </w:rPr>
            </w:pPr>
            <w:r w:rsidRPr="000E56EF">
              <w:rPr>
                <w:rFonts w:ascii="Calibri" w:eastAsia="Arial" w:hAnsi="Calibri" w:cs="Calibri"/>
                <w:bCs w:val="0"/>
                <w:kern w:val="0"/>
                <w:sz w:val="22"/>
                <w:szCs w:val="22"/>
                <w14:ligatures w14:val="none"/>
              </w:rPr>
              <w:t>OSHSB</w:t>
            </w:r>
            <w:r w:rsidRPr="000E56EF">
              <w:rPr>
                <w:rFonts w:ascii="Calibri" w:eastAsia="Arial" w:hAnsi="Calibri" w:cs="Calibri"/>
                <w:bCs w:val="0"/>
                <w:spacing w:val="-5"/>
                <w:kern w:val="0"/>
                <w:sz w:val="22"/>
                <w:szCs w:val="22"/>
                <w14:ligatures w14:val="none"/>
              </w:rPr>
              <w:t xml:space="preserve"> </w:t>
            </w:r>
            <w:r w:rsidRPr="000E56EF">
              <w:rPr>
                <w:rFonts w:ascii="Calibri" w:eastAsia="Arial" w:hAnsi="Calibri" w:cs="Calibri"/>
                <w:bCs w:val="0"/>
                <w:kern w:val="0"/>
                <w:sz w:val="22"/>
                <w:szCs w:val="22"/>
                <w14:ligatures w14:val="none"/>
              </w:rPr>
              <w:t>should</w:t>
            </w:r>
            <w:r w:rsidRPr="000E56EF">
              <w:rPr>
                <w:rFonts w:ascii="Calibri" w:eastAsia="Arial" w:hAnsi="Calibri" w:cs="Calibri"/>
                <w:bCs w:val="0"/>
                <w:spacing w:val="-2"/>
                <w:kern w:val="0"/>
                <w:sz w:val="22"/>
                <w:szCs w:val="22"/>
                <w14:ligatures w14:val="none"/>
              </w:rPr>
              <w:t xml:space="preserve"> </w:t>
            </w:r>
            <w:r w:rsidRPr="000E56EF">
              <w:rPr>
                <w:rFonts w:ascii="Calibri" w:eastAsia="Arial" w:hAnsi="Calibri" w:cs="Calibri"/>
                <w:bCs w:val="0"/>
                <w:kern w:val="0"/>
                <w:sz w:val="22"/>
                <w:szCs w:val="22"/>
                <w14:ligatures w14:val="none"/>
              </w:rPr>
              <w:t>ensure</w:t>
            </w:r>
            <w:r w:rsidRPr="000E56EF">
              <w:rPr>
                <w:rFonts w:ascii="Calibri" w:eastAsia="Arial" w:hAnsi="Calibri" w:cs="Calibri"/>
                <w:bCs w:val="0"/>
                <w:spacing w:val="-2"/>
                <w:kern w:val="0"/>
                <w:sz w:val="22"/>
                <w:szCs w:val="22"/>
                <w14:ligatures w14:val="none"/>
              </w:rPr>
              <w:t xml:space="preserve"> </w:t>
            </w:r>
            <w:r w:rsidRPr="000E56EF">
              <w:rPr>
                <w:rFonts w:ascii="Calibri" w:eastAsia="Arial" w:hAnsi="Calibri" w:cs="Calibri"/>
                <w:bCs w:val="0"/>
                <w:kern w:val="0"/>
                <w:sz w:val="22"/>
                <w:szCs w:val="22"/>
                <w14:ligatures w14:val="none"/>
              </w:rPr>
              <w:t>their</w:t>
            </w:r>
            <w:r w:rsidRPr="000E56EF">
              <w:rPr>
                <w:rFonts w:ascii="Calibri" w:eastAsia="Arial" w:hAnsi="Calibri" w:cs="Calibri"/>
                <w:bCs w:val="0"/>
                <w:spacing w:val="-4"/>
                <w:kern w:val="0"/>
                <w:sz w:val="22"/>
                <w:szCs w:val="22"/>
                <w14:ligatures w14:val="none"/>
              </w:rPr>
              <w:t xml:space="preserve"> </w:t>
            </w:r>
            <w:r w:rsidRPr="000E56EF">
              <w:rPr>
                <w:rFonts w:ascii="Calibri" w:eastAsia="Arial" w:hAnsi="Calibri" w:cs="Calibri"/>
                <w:bCs w:val="0"/>
                <w:kern w:val="0"/>
                <w:sz w:val="22"/>
                <w:szCs w:val="22"/>
                <w14:ligatures w14:val="none"/>
              </w:rPr>
              <w:t>standards on walking-working surfaces are at least as effective as OSHA’s requirements</w:t>
            </w:r>
          </w:p>
        </w:tc>
        <w:tc>
          <w:tcPr>
            <w:tcW w:w="4140" w:type="dxa"/>
          </w:tcPr>
          <w:p w14:paraId="6D237715" w14:textId="56E73133" w:rsidR="0000007C" w:rsidRPr="008A4AB1" w:rsidRDefault="0000007C" w:rsidP="0000007C">
            <w:pPr>
              <w:pStyle w:val="NoSpacing"/>
              <w:rPr>
                <w:rFonts w:ascii="Calibri" w:eastAsia="Times New Roman" w:hAnsi="Calibri" w:cs="Calibri"/>
                <w:sz w:val="22"/>
                <w:szCs w:val="22"/>
              </w:rPr>
            </w:pPr>
            <w:r w:rsidRPr="008A4AB1">
              <w:rPr>
                <w:rFonts w:ascii="Calibri" w:eastAsia="Times New Roman" w:hAnsi="Calibri" w:cs="Calibri"/>
                <w:sz w:val="22"/>
                <w:szCs w:val="22"/>
              </w:rPr>
              <w:t>On May 4, 2018, OSHSB staff published a Notice proposing to adopt in segments the Federal walking-working surfaces regulation/incorporate them into California regulations via a Horcher. However, based on comments received this proposal was withdrawn on February 17, 2019. As a result, OSHSB staff has held multiple advisory committee meetings to ensure impacted industry stakeholders provide input and share with our agency possible impact costs. To date, seven separate Advisory Committee Meetings have been held (Feb 2020, October 2022, Feb 2023, Oct 2023 and March 2024, October 2024, and March 2025). OSHSB staff will identify next steps and appropriate timelines for the rulemaking process, pending the results of an economic analysis.</w:t>
            </w:r>
          </w:p>
        </w:tc>
        <w:tc>
          <w:tcPr>
            <w:tcW w:w="1440" w:type="dxa"/>
          </w:tcPr>
          <w:p w14:paraId="049C499B" w14:textId="4FD9AD50" w:rsidR="0000007C" w:rsidRPr="008A4AB1" w:rsidRDefault="000A725F" w:rsidP="0000007C">
            <w:pPr>
              <w:pStyle w:val="NoSpacing"/>
              <w:rPr>
                <w:rFonts w:ascii="Calibri" w:hAnsi="Calibri" w:cs="Calibri"/>
                <w:sz w:val="22"/>
                <w:szCs w:val="22"/>
                <w:highlight w:val="yellow"/>
              </w:rPr>
            </w:pPr>
            <w:r>
              <w:rPr>
                <w:rFonts w:ascii="Calibri" w:hAnsi="Calibri" w:cs="Calibri"/>
                <w:sz w:val="22"/>
                <w:szCs w:val="22"/>
              </w:rPr>
              <w:t xml:space="preserve"> N/A</w:t>
            </w:r>
          </w:p>
        </w:tc>
        <w:tc>
          <w:tcPr>
            <w:tcW w:w="1530" w:type="dxa"/>
          </w:tcPr>
          <w:p w14:paraId="38CAA84C" w14:textId="77777777" w:rsidR="0000007C" w:rsidRDefault="00840F3C" w:rsidP="0000007C">
            <w:pPr>
              <w:pStyle w:val="NoSpacing"/>
              <w:rPr>
                <w:rFonts w:ascii="Calibri" w:eastAsia="Arial" w:hAnsi="Calibri" w:cs="Calibri"/>
                <w:bCs w:val="0"/>
                <w:kern w:val="0"/>
                <w:sz w:val="22"/>
                <w:szCs w:val="22"/>
                <w14:ligatures w14:val="none"/>
              </w:rPr>
            </w:pPr>
            <w:r w:rsidRPr="008A4AB1">
              <w:rPr>
                <w:rFonts w:ascii="Calibri" w:eastAsia="Arial" w:hAnsi="Calibri" w:cs="Calibri"/>
                <w:bCs w:val="0"/>
                <w:kern w:val="0"/>
                <w:sz w:val="22"/>
                <w:szCs w:val="22"/>
                <w14:ligatures w14:val="none"/>
              </w:rPr>
              <w:t xml:space="preserve">Open  </w:t>
            </w:r>
          </w:p>
          <w:p w14:paraId="397EEDDE" w14:textId="1088589F" w:rsidR="000A725F" w:rsidRDefault="000A725F" w:rsidP="0000007C">
            <w:pPr>
              <w:pStyle w:val="NoSpacing"/>
              <w:rPr>
                <w:rFonts w:ascii="Calibri" w:eastAsia="Arial" w:hAnsi="Calibri" w:cs="Calibri"/>
                <w:bCs w:val="0"/>
                <w:kern w:val="0"/>
                <w:sz w:val="22"/>
                <w:szCs w:val="22"/>
                <w14:ligatures w14:val="none"/>
              </w:rPr>
            </w:pPr>
            <w:r>
              <w:rPr>
                <w:rFonts w:ascii="Calibri" w:eastAsia="Arial" w:hAnsi="Calibri" w:cs="Calibri"/>
                <w:bCs w:val="0"/>
                <w:kern w:val="0"/>
                <w:sz w:val="22"/>
                <w:szCs w:val="22"/>
                <w14:ligatures w14:val="none"/>
              </w:rPr>
              <w:t>(As of 2/10/2026)</w:t>
            </w:r>
          </w:p>
          <w:p w14:paraId="7AC08537" w14:textId="7ACD77D2" w:rsidR="009B098D" w:rsidRPr="008A4AB1" w:rsidRDefault="009B098D" w:rsidP="0000007C">
            <w:pPr>
              <w:pStyle w:val="NoSpacing"/>
              <w:rPr>
                <w:rFonts w:ascii="Calibri" w:hAnsi="Calibri" w:cs="Calibri"/>
                <w:b/>
                <w:bCs w:val="0"/>
                <w:sz w:val="22"/>
                <w:szCs w:val="22"/>
                <w:highlight w:val="yellow"/>
              </w:rPr>
            </w:pPr>
          </w:p>
        </w:tc>
      </w:tr>
    </w:tbl>
    <w:p w14:paraId="4EC7E60D" w14:textId="77777777" w:rsidR="00791EF7" w:rsidRPr="00B6178E" w:rsidRDefault="00791EF7" w:rsidP="0052342E">
      <w:pPr>
        <w:pStyle w:val="NoSpacing"/>
        <w:rPr>
          <w:rFonts w:ascii="Calibri" w:hAnsi="Calibri" w:cs="Calibri"/>
          <w:highlight w:val="yellow"/>
        </w:rPr>
      </w:pPr>
    </w:p>
    <w:p w14:paraId="5E6E96D3" w14:textId="77777777" w:rsidR="00807110" w:rsidRDefault="00807110" w:rsidP="00704CE0">
      <w:pPr>
        <w:pStyle w:val="Heading2"/>
        <w:sectPr w:rsidR="00807110" w:rsidSect="00807110">
          <w:headerReference w:type="default" r:id="rId32"/>
          <w:footerReference w:type="default" r:id="rId33"/>
          <w:pgSz w:w="15840" w:h="12240" w:orient="landscape"/>
          <w:pgMar w:top="1440" w:right="1440" w:bottom="1440" w:left="1440" w:header="720" w:footer="720" w:gutter="0"/>
          <w:cols w:space="720"/>
          <w:docGrid w:linePitch="360"/>
        </w:sectPr>
      </w:pPr>
    </w:p>
    <w:p w14:paraId="6D4714EB" w14:textId="738A9248" w:rsidR="00941BA8" w:rsidRPr="0099777A" w:rsidRDefault="00941BA8" w:rsidP="003C52C8">
      <w:pPr>
        <w:pStyle w:val="Heading2"/>
        <w:ind w:hanging="630"/>
        <w:rPr>
          <w:color w:val="808080" w:themeColor="background1" w:themeShade="80"/>
        </w:rPr>
      </w:pPr>
    </w:p>
    <w:tbl>
      <w:tblPr>
        <w:tblStyle w:val="GridTable41"/>
        <w:tblW w:w="10350" w:type="dxa"/>
        <w:tblInd w:w="-365" w:type="dxa"/>
        <w:shd w:val="clear" w:color="auto" w:fill="FFFFFF" w:themeFill="background1"/>
        <w:tblLook w:val="06A0" w:firstRow="1" w:lastRow="0" w:firstColumn="1" w:lastColumn="0" w:noHBand="1" w:noVBand="1"/>
        <w:tblCaption w:val="FY 20XX SAMM Report"/>
        <w:tblDescription w:val="Appendix D"/>
      </w:tblPr>
      <w:tblGrid>
        <w:gridCol w:w="1034"/>
        <w:gridCol w:w="2255"/>
        <w:gridCol w:w="1282"/>
        <w:gridCol w:w="1408"/>
        <w:gridCol w:w="4371"/>
      </w:tblGrid>
      <w:tr w:rsidR="00AC7A19" w:rsidRPr="00AC7A19" w14:paraId="0916725F" w14:textId="77777777" w:rsidTr="0088656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FFFFFF" w:themeFill="background1"/>
          </w:tcPr>
          <w:p w14:paraId="77AD3F2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SAMM Number</w:t>
            </w:r>
          </w:p>
        </w:tc>
        <w:tc>
          <w:tcPr>
            <w:tcW w:w="2255" w:type="dxa"/>
            <w:tcBorders>
              <w:left w:val="single" w:sz="4" w:space="0" w:color="000000"/>
              <w:right w:val="single" w:sz="4" w:space="0" w:color="000000"/>
            </w:tcBorders>
            <w:shd w:val="clear" w:color="auto" w:fill="FFFFFF" w:themeFill="background1"/>
          </w:tcPr>
          <w:p w14:paraId="4C5BC60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SAMM Name</w:t>
            </w:r>
          </w:p>
        </w:tc>
        <w:tc>
          <w:tcPr>
            <w:tcW w:w="1282" w:type="dxa"/>
            <w:tcBorders>
              <w:left w:val="single" w:sz="4" w:space="0" w:color="000000"/>
              <w:right w:val="single" w:sz="4" w:space="0" w:color="000000"/>
            </w:tcBorders>
            <w:shd w:val="clear" w:color="auto" w:fill="FFFFFF" w:themeFill="background1"/>
          </w:tcPr>
          <w:p w14:paraId="77C9E4AB" w14:textId="5BB68545" w:rsidR="00191C01" w:rsidRPr="00AC7A19" w:rsidRDefault="00605F5C">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color w:val="000000" w:themeColor="text1"/>
              </w:rPr>
            </w:pPr>
            <w:r>
              <w:rPr>
                <w:rFonts w:eastAsia="PMingLiU" w:cs="Calibri"/>
                <w:color w:val="000000" w:themeColor="text1"/>
              </w:rPr>
              <w:t>State Plan</w:t>
            </w:r>
            <w:r w:rsidR="00191C01" w:rsidRPr="00AC7A19">
              <w:rPr>
                <w:rFonts w:eastAsia="PMingLiU" w:cs="Calibri"/>
                <w:color w:val="000000" w:themeColor="text1"/>
              </w:rPr>
              <w:t xml:space="preserve"> Data</w:t>
            </w:r>
          </w:p>
        </w:tc>
        <w:tc>
          <w:tcPr>
            <w:tcW w:w="1408" w:type="dxa"/>
            <w:tcBorders>
              <w:left w:val="single" w:sz="4" w:space="0" w:color="000000"/>
              <w:right w:val="single" w:sz="4" w:space="0" w:color="000000"/>
            </w:tcBorders>
            <w:shd w:val="clear" w:color="auto" w:fill="FFFFFF" w:themeFill="background1"/>
          </w:tcPr>
          <w:p w14:paraId="17566F4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Further Review Level</w:t>
            </w:r>
          </w:p>
        </w:tc>
        <w:tc>
          <w:tcPr>
            <w:tcW w:w="4371" w:type="dxa"/>
            <w:tcBorders>
              <w:left w:val="single" w:sz="4" w:space="0" w:color="000000"/>
            </w:tcBorders>
            <w:shd w:val="clear" w:color="auto" w:fill="FFFFFF" w:themeFill="background1"/>
          </w:tcPr>
          <w:p w14:paraId="69F8CE7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Notes</w:t>
            </w:r>
          </w:p>
        </w:tc>
      </w:tr>
      <w:tr w:rsidR="00AC7A19" w:rsidRPr="00AC7A19" w14:paraId="2B1AD02C"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3D2E5BA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1a</w:t>
            </w:r>
          </w:p>
        </w:tc>
        <w:tc>
          <w:tcPr>
            <w:tcW w:w="2255" w:type="dxa"/>
            <w:shd w:val="clear" w:color="auto" w:fill="FFFFFF" w:themeFill="background1"/>
          </w:tcPr>
          <w:p w14:paraId="367E4DB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1">
              <w:r w:rsidRPr="00AC7A19">
                <w:rPr>
                  <w:rStyle w:val="Hyperlink"/>
                  <w:rFonts w:eastAsiaTheme="majorEastAsia" w:cs="Calibri"/>
                  <w:color w:val="000000" w:themeColor="text1"/>
                  <w:u w:val="none"/>
                </w:rPr>
                <w:t>Average Number of Workdays to Initiate Serious Complaint Inspections (State Formula)</w:t>
              </w:r>
            </w:hyperlink>
          </w:p>
        </w:tc>
        <w:tc>
          <w:tcPr>
            <w:tcW w:w="1282" w:type="dxa"/>
            <w:shd w:val="clear" w:color="auto" w:fill="FFFFFF" w:themeFill="background1"/>
          </w:tcPr>
          <w:p w14:paraId="4D68393D" w14:textId="77777777" w:rsidR="00191C01"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5.23</w:t>
            </w:r>
          </w:p>
          <w:p w14:paraId="2679171D" w14:textId="77777777" w:rsidR="008A4AB1" w:rsidRPr="008A4AB1" w:rsidRDefault="008A4AB1" w:rsidP="008A4AB1">
            <w:pPr>
              <w:cnfStyle w:val="000000000000" w:firstRow="0" w:lastRow="0" w:firstColumn="0" w:lastColumn="0" w:oddVBand="0" w:evenVBand="0" w:oddHBand="0" w:evenHBand="0" w:firstRowFirstColumn="0" w:firstRowLastColumn="0" w:lastRowFirstColumn="0" w:lastRowLastColumn="0"/>
              <w:rPr>
                <w:rFonts w:eastAsia="PMingLiU" w:cs="Calibri"/>
              </w:rPr>
            </w:pPr>
          </w:p>
        </w:tc>
        <w:tc>
          <w:tcPr>
            <w:tcW w:w="1408" w:type="dxa"/>
            <w:shd w:val="clear" w:color="auto" w:fill="FFFFFF" w:themeFill="background1"/>
          </w:tcPr>
          <w:p w14:paraId="0E788A0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w:t>
            </w:r>
          </w:p>
        </w:tc>
        <w:tc>
          <w:tcPr>
            <w:tcW w:w="4371" w:type="dxa"/>
            <w:shd w:val="clear" w:color="auto" w:fill="FFFFFF" w:themeFill="background1"/>
          </w:tcPr>
          <w:p w14:paraId="4153135E" w14:textId="772E0A9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w:t>
            </w:r>
          </w:p>
        </w:tc>
      </w:tr>
      <w:tr w:rsidR="00AC7A19" w:rsidRPr="00AC7A19" w14:paraId="3D3048E6"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3EB0E55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1b</w:t>
            </w:r>
          </w:p>
        </w:tc>
        <w:tc>
          <w:tcPr>
            <w:tcW w:w="2255" w:type="dxa"/>
            <w:shd w:val="clear" w:color="auto" w:fill="FFFFFF" w:themeFill="background1"/>
          </w:tcPr>
          <w:p w14:paraId="235B7E7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1" w:history="1">
              <w:r w:rsidRPr="00AC7A19">
                <w:rPr>
                  <w:rStyle w:val="Hyperlink"/>
                  <w:rFonts w:eastAsiaTheme="majorEastAsia" w:cs="Calibri"/>
                  <w:color w:val="000000" w:themeColor="text1"/>
                  <w:u w:val="none"/>
                </w:rPr>
                <w:t>Average Number of Workdays to</w:t>
              </w:r>
              <w:r w:rsidRPr="00AC7A19" w:rsidDel="003E70D0">
                <w:rPr>
                  <w:rStyle w:val="Hyperlink"/>
                  <w:rFonts w:eastAsiaTheme="majorEastAsia" w:cs="Calibri"/>
                  <w:color w:val="000000" w:themeColor="text1"/>
                  <w:u w:val="none"/>
                </w:rPr>
                <w:t xml:space="preserve"> </w:t>
              </w:r>
              <w:r w:rsidRPr="00AC7A19">
                <w:rPr>
                  <w:rStyle w:val="Hyperlink"/>
                  <w:rFonts w:eastAsiaTheme="majorEastAsia" w:cs="Calibri"/>
                  <w:color w:val="000000" w:themeColor="text1"/>
                  <w:u w:val="none"/>
                </w:rPr>
                <w:t xml:space="preserve">Initiate </w:t>
              </w:r>
              <w:r w:rsidRPr="00AC7A19">
                <w:rPr>
                  <w:rStyle w:val="Hyperlink"/>
                  <w:rFonts w:eastAsiaTheme="majorEastAsia" w:cs="Calibri"/>
                  <w:bCs/>
                  <w:color w:val="000000" w:themeColor="text1"/>
                  <w:u w:val="none"/>
                </w:rPr>
                <w:t>Other-than-Serious Complaint Inspections (State Formula)</w:t>
              </w:r>
            </w:hyperlink>
          </w:p>
        </w:tc>
        <w:tc>
          <w:tcPr>
            <w:tcW w:w="1282" w:type="dxa"/>
            <w:shd w:val="clear" w:color="auto" w:fill="FFFFFF" w:themeFill="background1"/>
          </w:tcPr>
          <w:p w14:paraId="080F941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14.16</w:t>
            </w:r>
          </w:p>
        </w:tc>
        <w:tc>
          <w:tcPr>
            <w:tcW w:w="1408" w:type="dxa"/>
            <w:shd w:val="clear" w:color="auto" w:fill="FFFFFF" w:themeFill="background1"/>
          </w:tcPr>
          <w:p w14:paraId="58B10FA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10</w:t>
            </w:r>
          </w:p>
        </w:tc>
        <w:tc>
          <w:tcPr>
            <w:tcW w:w="4371" w:type="dxa"/>
            <w:shd w:val="clear" w:color="auto" w:fill="FFFFFF" w:themeFill="background1"/>
          </w:tcPr>
          <w:p w14:paraId="1BB300BE" w14:textId="502C522D"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w:t>
            </w:r>
          </w:p>
        </w:tc>
      </w:tr>
      <w:tr w:rsidR="00AC7A19" w:rsidRPr="00AC7A19" w14:paraId="54B7464B" w14:textId="77777777" w:rsidTr="0088656B">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0696B2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1c*</w:t>
            </w:r>
          </w:p>
        </w:tc>
        <w:tc>
          <w:tcPr>
            <w:tcW w:w="2255" w:type="dxa"/>
            <w:shd w:val="clear" w:color="auto" w:fill="FFFFFF" w:themeFill="background1"/>
          </w:tcPr>
          <w:p w14:paraId="6740C1E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 w:history="1">
              <w:r w:rsidRPr="00AC7A19">
                <w:rPr>
                  <w:rStyle w:val="Hyperlink"/>
                  <w:rFonts w:eastAsiaTheme="majorEastAsia" w:cs="Calibri"/>
                  <w:color w:val="000000" w:themeColor="text1"/>
                  <w:u w:val="none"/>
                </w:rPr>
                <w:t>Average Number of Workdays to</w:t>
              </w:r>
              <w:r w:rsidRPr="00AC7A19" w:rsidDel="003E70D0">
                <w:rPr>
                  <w:rStyle w:val="Hyperlink"/>
                  <w:rFonts w:eastAsiaTheme="majorEastAsia" w:cs="Calibri"/>
                  <w:color w:val="000000" w:themeColor="text1"/>
                  <w:u w:val="none"/>
                </w:rPr>
                <w:t xml:space="preserve"> </w:t>
              </w:r>
              <w:r w:rsidRPr="00AC7A19">
                <w:rPr>
                  <w:rStyle w:val="Hyperlink"/>
                  <w:rFonts w:eastAsiaTheme="majorEastAsia" w:cs="Calibri"/>
                  <w:color w:val="000000" w:themeColor="text1"/>
                  <w:u w:val="none"/>
                </w:rPr>
                <w:t xml:space="preserve">Initiate </w:t>
              </w:r>
              <w:r w:rsidRPr="00AC7A19">
                <w:rPr>
                  <w:rStyle w:val="Hyperlink"/>
                  <w:rFonts w:eastAsiaTheme="majorEastAsia" w:cs="Calibri"/>
                  <w:bCs/>
                  <w:color w:val="000000" w:themeColor="text1"/>
                  <w:u w:val="none"/>
                </w:rPr>
                <w:t>Serious Complaint Inspections (Federal Formula)</w:t>
              </w:r>
            </w:hyperlink>
          </w:p>
        </w:tc>
        <w:tc>
          <w:tcPr>
            <w:tcW w:w="1282" w:type="dxa"/>
            <w:shd w:val="clear" w:color="auto" w:fill="FFFFFF" w:themeFill="background1"/>
          </w:tcPr>
          <w:p w14:paraId="3A5CD6F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3.06</w:t>
            </w:r>
          </w:p>
        </w:tc>
        <w:tc>
          <w:tcPr>
            <w:tcW w:w="1408" w:type="dxa"/>
            <w:shd w:val="clear" w:color="auto" w:fill="FFFFFF" w:themeFill="background1"/>
          </w:tcPr>
          <w:p w14:paraId="16AF0A7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N/A</w:t>
            </w:r>
          </w:p>
        </w:tc>
        <w:tc>
          <w:tcPr>
            <w:tcW w:w="4371" w:type="dxa"/>
            <w:shd w:val="clear" w:color="auto" w:fill="FFFFFF" w:themeFill="background1"/>
          </w:tcPr>
          <w:p w14:paraId="54301C3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This measure is for informational purposes only and is not a mandated measure.</w:t>
            </w:r>
          </w:p>
        </w:tc>
      </w:tr>
      <w:tr w:rsidR="00AC7A19" w:rsidRPr="00AC7A19" w14:paraId="4A9A0CED" w14:textId="77777777" w:rsidTr="0088656B">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6107CB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1d*</w:t>
            </w:r>
          </w:p>
        </w:tc>
        <w:tc>
          <w:tcPr>
            <w:tcW w:w="2255" w:type="dxa"/>
            <w:shd w:val="clear" w:color="auto" w:fill="FFFFFF" w:themeFill="background1"/>
          </w:tcPr>
          <w:p w14:paraId="118C7D2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 w:history="1">
              <w:r w:rsidRPr="00AC7A19">
                <w:rPr>
                  <w:rStyle w:val="Hyperlink"/>
                  <w:rFonts w:eastAsiaTheme="majorEastAsia" w:cs="Calibri"/>
                  <w:color w:val="000000" w:themeColor="text1"/>
                  <w:u w:val="none"/>
                </w:rPr>
                <w:t xml:space="preserve">Average Number of Workdays to Initiate </w:t>
              </w:r>
              <w:r w:rsidRPr="00AC7A19">
                <w:rPr>
                  <w:rStyle w:val="Hyperlink"/>
                  <w:rFonts w:eastAsiaTheme="majorEastAsia" w:cs="Calibri"/>
                  <w:bCs/>
                  <w:color w:val="000000" w:themeColor="text1"/>
                  <w:u w:val="none"/>
                </w:rPr>
                <w:t>Other-than-Serious Complaint Inspections (Federal Formula)</w:t>
              </w:r>
            </w:hyperlink>
          </w:p>
        </w:tc>
        <w:tc>
          <w:tcPr>
            <w:tcW w:w="1282" w:type="dxa"/>
            <w:shd w:val="clear" w:color="auto" w:fill="FFFFFF" w:themeFill="background1"/>
          </w:tcPr>
          <w:p w14:paraId="55A9F564"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6.93</w:t>
            </w:r>
          </w:p>
        </w:tc>
        <w:tc>
          <w:tcPr>
            <w:tcW w:w="1408" w:type="dxa"/>
            <w:shd w:val="clear" w:color="auto" w:fill="FFFFFF" w:themeFill="background1"/>
          </w:tcPr>
          <w:p w14:paraId="7437EE5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N/A</w:t>
            </w:r>
          </w:p>
        </w:tc>
        <w:tc>
          <w:tcPr>
            <w:tcW w:w="4371" w:type="dxa"/>
            <w:shd w:val="clear" w:color="auto" w:fill="FFFFFF" w:themeFill="background1"/>
          </w:tcPr>
          <w:p w14:paraId="20BE965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This measure is for informational purposes only and is not a mandated measure.</w:t>
            </w:r>
          </w:p>
        </w:tc>
      </w:tr>
      <w:tr w:rsidR="00AC7A19" w:rsidRPr="00AC7A19" w14:paraId="08DE7E28"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2EEB5F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2a</w:t>
            </w:r>
          </w:p>
        </w:tc>
        <w:tc>
          <w:tcPr>
            <w:tcW w:w="2255" w:type="dxa"/>
            <w:shd w:val="clear" w:color="auto" w:fill="FFFFFF" w:themeFill="background1"/>
          </w:tcPr>
          <w:p w14:paraId="6AC7A4B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2" w:history="1">
              <w:r w:rsidRPr="00AC7A19">
                <w:rPr>
                  <w:rStyle w:val="Hyperlink"/>
                  <w:rFonts w:eastAsiaTheme="majorEastAsia" w:cs="Calibri"/>
                  <w:color w:val="000000" w:themeColor="text1"/>
                  <w:u w:val="none"/>
                </w:rPr>
                <w:t xml:space="preserve">Average Number of Workdays </w:t>
              </w:r>
              <w:r w:rsidRPr="00AC7A19">
                <w:rPr>
                  <w:rStyle w:val="Hyperlink"/>
                  <w:rFonts w:eastAsiaTheme="majorEastAsia" w:cs="Calibri"/>
                  <w:bCs/>
                  <w:color w:val="000000" w:themeColor="text1"/>
                  <w:u w:val="none"/>
                </w:rPr>
                <w:t xml:space="preserve">to Initiate Serious Complaint Investigations (State Formula) </w:t>
              </w:r>
            </w:hyperlink>
          </w:p>
        </w:tc>
        <w:tc>
          <w:tcPr>
            <w:tcW w:w="1282" w:type="dxa"/>
            <w:shd w:val="clear" w:color="auto" w:fill="FFFFFF" w:themeFill="background1"/>
          </w:tcPr>
          <w:p w14:paraId="0806CE1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16.41</w:t>
            </w:r>
          </w:p>
        </w:tc>
        <w:tc>
          <w:tcPr>
            <w:tcW w:w="1408" w:type="dxa"/>
            <w:shd w:val="clear" w:color="auto" w:fill="FFFFFF" w:themeFill="background1"/>
          </w:tcPr>
          <w:p w14:paraId="081DC28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w:t>
            </w:r>
          </w:p>
        </w:tc>
        <w:tc>
          <w:tcPr>
            <w:tcW w:w="4371" w:type="dxa"/>
            <w:shd w:val="clear" w:color="auto" w:fill="FFFFFF" w:themeFill="background1"/>
          </w:tcPr>
          <w:p w14:paraId="78BD1513" w14:textId="129888B2"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w:t>
            </w:r>
          </w:p>
        </w:tc>
      </w:tr>
      <w:tr w:rsidR="00AC7A19" w:rsidRPr="00AC7A19" w14:paraId="6DD71A05"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5A9A689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2b</w:t>
            </w:r>
          </w:p>
        </w:tc>
        <w:tc>
          <w:tcPr>
            <w:tcW w:w="2255" w:type="dxa"/>
            <w:shd w:val="clear" w:color="auto" w:fill="FFFFFF" w:themeFill="background1"/>
          </w:tcPr>
          <w:p w14:paraId="70AA910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2" w:history="1">
              <w:r w:rsidRPr="00AC7A19">
                <w:rPr>
                  <w:rStyle w:val="Hyperlink"/>
                  <w:rFonts w:eastAsiaTheme="majorEastAsia" w:cs="Calibri"/>
                  <w:color w:val="000000" w:themeColor="text1"/>
                  <w:u w:val="none"/>
                </w:rPr>
                <w:t xml:space="preserve">Average Number of Workdays </w:t>
              </w:r>
              <w:r w:rsidRPr="00AC7A19">
                <w:rPr>
                  <w:rStyle w:val="Hyperlink"/>
                  <w:rFonts w:eastAsiaTheme="majorEastAsia" w:cs="Calibri"/>
                  <w:bCs/>
                  <w:color w:val="000000" w:themeColor="text1"/>
                  <w:u w:val="none"/>
                </w:rPr>
                <w:t xml:space="preserve">to Initiate Other-than-Serious Complaint Investigations (State Formula) </w:t>
              </w:r>
            </w:hyperlink>
          </w:p>
        </w:tc>
        <w:tc>
          <w:tcPr>
            <w:tcW w:w="1282" w:type="dxa"/>
            <w:shd w:val="clear" w:color="auto" w:fill="FFFFFF" w:themeFill="background1"/>
          </w:tcPr>
          <w:p w14:paraId="5A8B0AF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19.00</w:t>
            </w:r>
          </w:p>
        </w:tc>
        <w:tc>
          <w:tcPr>
            <w:tcW w:w="1408" w:type="dxa"/>
            <w:shd w:val="clear" w:color="auto" w:fill="FFFFFF" w:themeFill="background1"/>
          </w:tcPr>
          <w:p w14:paraId="233099F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3</w:t>
            </w:r>
          </w:p>
        </w:tc>
        <w:tc>
          <w:tcPr>
            <w:tcW w:w="4371" w:type="dxa"/>
            <w:shd w:val="clear" w:color="auto" w:fill="FFFFFF" w:themeFill="background1"/>
          </w:tcPr>
          <w:p w14:paraId="1A8EA831" w14:textId="12CCAA63"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w:t>
            </w:r>
          </w:p>
        </w:tc>
      </w:tr>
      <w:tr w:rsidR="00AC7A19" w:rsidRPr="00AC7A19" w14:paraId="05F87849" w14:textId="77777777" w:rsidTr="0088656B">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00E10D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2c*</w:t>
            </w:r>
          </w:p>
        </w:tc>
        <w:tc>
          <w:tcPr>
            <w:tcW w:w="2255" w:type="dxa"/>
            <w:shd w:val="clear" w:color="auto" w:fill="FFFFFF" w:themeFill="background1"/>
          </w:tcPr>
          <w:p w14:paraId="66A854C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2" w:history="1">
              <w:r w:rsidRPr="00AC7A19">
                <w:rPr>
                  <w:rStyle w:val="Hyperlink"/>
                  <w:rFonts w:eastAsiaTheme="majorEastAsia" w:cs="Calibri"/>
                  <w:color w:val="000000" w:themeColor="text1"/>
                  <w:u w:val="none"/>
                </w:rPr>
                <w:t xml:space="preserve">Average Number of Workdays to Initiate </w:t>
              </w:r>
              <w:r w:rsidRPr="00AC7A19">
                <w:rPr>
                  <w:rStyle w:val="Hyperlink"/>
                  <w:rFonts w:eastAsiaTheme="majorEastAsia" w:cs="Calibri"/>
                  <w:bCs/>
                  <w:color w:val="000000" w:themeColor="text1"/>
                  <w:u w:val="none"/>
                </w:rPr>
                <w:t xml:space="preserve">Serious Complaint Investigations (Federal Formula) </w:t>
              </w:r>
            </w:hyperlink>
          </w:p>
        </w:tc>
        <w:tc>
          <w:tcPr>
            <w:tcW w:w="1282" w:type="dxa"/>
            <w:shd w:val="clear" w:color="auto" w:fill="FFFFFF" w:themeFill="background1"/>
          </w:tcPr>
          <w:p w14:paraId="62C9464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10.70</w:t>
            </w:r>
          </w:p>
        </w:tc>
        <w:tc>
          <w:tcPr>
            <w:tcW w:w="1408" w:type="dxa"/>
            <w:shd w:val="clear" w:color="auto" w:fill="FFFFFF" w:themeFill="background1"/>
          </w:tcPr>
          <w:p w14:paraId="5E9B33B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N/A</w:t>
            </w:r>
          </w:p>
        </w:tc>
        <w:tc>
          <w:tcPr>
            <w:tcW w:w="4371" w:type="dxa"/>
            <w:shd w:val="clear" w:color="auto" w:fill="FFFFFF" w:themeFill="background1"/>
          </w:tcPr>
          <w:p w14:paraId="031CE13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This measure is for informational purposes only and is not a mandated measure.</w:t>
            </w:r>
          </w:p>
        </w:tc>
      </w:tr>
      <w:tr w:rsidR="00AC7A19" w:rsidRPr="00AC7A19" w14:paraId="747FB772" w14:textId="77777777" w:rsidTr="0088656B">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82B4DA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lastRenderedPageBreak/>
              <w:t>2d*</w:t>
            </w:r>
          </w:p>
        </w:tc>
        <w:tc>
          <w:tcPr>
            <w:tcW w:w="2255" w:type="dxa"/>
            <w:shd w:val="clear" w:color="auto" w:fill="FFFFFF" w:themeFill="background1"/>
          </w:tcPr>
          <w:p w14:paraId="204FEFC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2" w:history="1">
              <w:r w:rsidRPr="00AC7A19">
                <w:rPr>
                  <w:rStyle w:val="Hyperlink"/>
                  <w:rFonts w:eastAsiaTheme="majorEastAsia" w:cs="Calibri"/>
                  <w:color w:val="000000" w:themeColor="text1"/>
                  <w:u w:val="none"/>
                </w:rPr>
                <w:t>Average Number of Workdays to</w:t>
              </w:r>
              <w:r w:rsidRPr="00AC7A19">
                <w:rPr>
                  <w:rStyle w:val="Hyperlink"/>
                  <w:rFonts w:eastAsiaTheme="majorEastAsia" w:cs="Calibri"/>
                  <w:bCs/>
                  <w:color w:val="000000" w:themeColor="text1"/>
                  <w:u w:val="none"/>
                </w:rPr>
                <w:t xml:space="preserve"> Initiate Other-than-Serious Complaint Investigations (Federal Formula)</w:t>
              </w:r>
            </w:hyperlink>
          </w:p>
        </w:tc>
        <w:tc>
          <w:tcPr>
            <w:tcW w:w="1282" w:type="dxa"/>
            <w:shd w:val="clear" w:color="auto" w:fill="FFFFFF" w:themeFill="background1"/>
          </w:tcPr>
          <w:p w14:paraId="35AEA59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3.74</w:t>
            </w:r>
          </w:p>
        </w:tc>
        <w:tc>
          <w:tcPr>
            <w:tcW w:w="1408" w:type="dxa"/>
            <w:shd w:val="clear" w:color="auto" w:fill="FFFFFF" w:themeFill="background1"/>
          </w:tcPr>
          <w:p w14:paraId="08141A9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N/A</w:t>
            </w:r>
          </w:p>
        </w:tc>
        <w:tc>
          <w:tcPr>
            <w:tcW w:w="4371" w:type="dxa"/>
            <w:shd w:val="clear" w:color="auto" w:fill="FFFFFF" w:themeFill="background1"/>
          </w:tcPr>
          <w:p w14:paraId="064DDF64"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This measure is for informational purposes only and is not a mandated measure.</w:t>
            </w:r>
          </w:p>
        </w:tc>
      </w:tr>
      <w:tr w:rsidR="00AC7A19" w:rsidRPr="00AC7A19" w14:paraId="299F67F1"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2AD927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3</w:t>
            </w:r>
          </w:p>
        </w:tc>
        <w:tc>
          <w:tcPr>
            <w:tcW w:w="2255" w:type="dxa"/>
            <w:shd w:val="clear" w:color="auto" w:fill="FFFFFF" w:themeFill="background1"/>
          </w:tcPr>
          <w:p w14:paraId="37D9ABD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3" w:history="1">
              <w:r w:rsidRPr="00AC7A19">
                <w:rPr>
                  <w:rStyle w:val="Hyperlink"/>
                  <w:rFonts w:eastAsiaTheme="majorEastAsia" w:cs="Calibri"/>
                  <w:color w:val="000000" w:themeColor="text1"/>
                  <w:u w:val="none"/>
                </w:rPr>
                <w:t>Percent of Imminent</w:t>
              </w:r>
              <w:r w:rsidRPr="00AC7A19">
                <w:rPr>
                  <w:rStyle w:val="Hyperlink"/>
                  <w:rFonts w:eastAsiaTheme="majorEastAsia" w:cs="Calibri"/>
                  <w:bCs/>
                  <w:color w:val="000000" w:themeColor="text1"/>
                  <w:u w:val="none"/>
                </w:rPr>
                <w:t xml:space="preserve"> Danger Complaints and Referrals responded to within One Workday</w:t>
              </w:r>
            </w:hyperlink>
          </w:p>
        </w:tc>
        <w:tc>
          <w:tcPr>
            <w:tcW w:w="1282" w:type="dxa"/>
            <w:shd w:val="clear" w:color="auto" w:fill="FFFFFF" w:themeFill="background1"/>
          </w:tcPr>
          <w:p w14:paraId="34A2163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100%</w:t>
            </w:r>
          </w:p>
        </w:tc>
        <w:tc>
          <w:tcPr>
            <w:tcW w:w="1408" w:type="dxa"/>
            <w:shd w:val="clear" w:color="auto" w:fill="FFFFFF" w:themeFill="background1"/>
          </w:tcPr>
          <w:p w14:paraId="493A53C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100%</w:t>
            </w:r>
          </w:p>
        </w:tc>
        <w:tc>
          <w:tcPr>
            <w:tcW w:w="4371" w:type="dxa"/>
            <w:shd w:val="clear" w:color="auto" w:fill="FFFFFF" w:themeFill="background1"/>
          </w:tcPr>
          <w:p w14:paraId="5DABF9EA" w14:textId="417C5F98"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roofErr w:type="gramStart"/>
            <w:r w:rsidRPr="00AC7A19">
              <w:rPr>
                <w:rFonts w:cs="Calibri"/>
                <w:color w:val="000000" w:themeColor="text1"/>
              </w:rPr>
              <w:t>The further</w:t>
            </w:r>
            <w:proofErr w:type="gramEnd"/>
            <w:r w:rsidRPr="00AC7A19">
              <w:rPr>
                <w:rFonts w:cs="Calibri"/>
                <w:color w:val="000000" w:themeColor="text1"/>
              </w:rPr>
              <w:t xml:space="preserve"> review level is fixed for all </w:t>
            </w:r>
            <w:r w:rsidR="00605F5C">
              <w:rPr>
                <w:rFonts w:cs="Calibri"/>
                <w:color w:val="000000" w:themeColor="text1"/>
              </w:rPr>
              <w:t>State Plan</w:t>
            </w:r>
            <w:r w:rsidRPr="00AC7A19">
              <w:rPr>
                <w:rFonts w:cs="Calibri"/>
                <w:color w:val="000000" w:themeColor="text1"/>
              </w:rPr>
              <w:t>s.</w:t>
            </w:r>
          </w:p>
        </w:tc>
      </w:tr>
      <w:tr w:rsidR="00AC7A19" w:rsidRPr="00AC7A19" w14:paraId="5EC1C51E"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3634B8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4</w:t>
            </w:r>
          </w:p>
        </w:tc>
        <w:tc>
          <w:tcPr>
            <w:tcW w:w="2255" w:type="dxa"/>
            <w:shd w:val="clear" w:color="auto" w:fill="FFFFFF" w:themeFill="background1"/>
          </w:tcPr>
          <w:p w14:paraId="7355AF7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4" w:history="1">
              <w:r w:rsidRPr="00AC7A19">
                <w:rPr>
                  <w:rStyle w:val="Hyperlink"/>
                  <w:rFonts w:eastAsiaTheme="majorEastAsia" w:cs="Calibri"/>
                  <w:color w:val="000000" w:themeColor="text1"/>
                  <w:u w:val="none"/>
                </w:rPr>
                <w:t>Number of Denials where Entry Not Obtained</w:t>
              </w:r>
            </w:hyperlink>
          </w:p>
        </w:tc>
        <w:tc>
          <w:tcPr>
            <w:tcW w:w="1282" w:type="dxa"/>
            <w:shd w:val="clear" w:color="auto" w:fill="FFFFFF" w:themeFill="background1"/>
          </w:tcPr>
          <w:p w14:paraId="393878B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0</w:t>
            </w:r>
          </w:p>
        </w:tc>
        <w:tc>
          <w:tcPr>
            <w:tcW w:w="1408" w:type="dxa"/>
            <w:shd w:val="clear" w:color="auto" w:fill="FFFFFF" w:themeFill="background1"/>
          </w:tcPr>
          <w:p w14:paraId="467CB9B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0</w:t>
            </w:r>
          </w:p>
        </w:tc>
        <w:tc>
          <w:tcPr>
            <w:tcW w:w="4371" w:type="dxa"/>
            <w:shd w:val="clear" w:color="auto" w:fill="FFFFFF" w:themeFill="background1"/>
          </w:tcPr>
          <w:p w14:paraId="39ED46CC" w14:textId="2527FBF8"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roofErr w:type="gramStart"/>
            <w:r w:rsidRPr="00AC7A19">
              <w:rPr>
                <w:rFonts w:cs="Calibri"/>
                <w:color w:val="000000" w:themeColor="text1"/>
              </w:rPr>
              <w:t>The further</w:t>
            </w:r>
            <w:proofErr w:type="gramEnd"/>
            <w:r w:rsidRPr="00AC7A19">
              <w:rPr>
                <w:rFonts w:cs="Calibri"/>
                <w:color w:val="000000" w:themeColor="text1"/>
              </w:rPr>
              <w:t xml:space="preserve"> review level is fixed for all </w:t>
            </w:r>
            <w:r w:rsidR="00605F5C">
              <w:rPr>
                <w:rFonts w:cs="Calibri"/>
                <w:color w:val="000000" w:themeColor="text1"/>
              </w:rPr>
              <w:t>State Plan</w:t>
            </w:r>
            <w:r w:rsidRPr="00AC7A19">
              <w:rPr>
                <w:rFonts w:cs="Calibri"/>
                <w:color w:val="000000" w:themeColor="text1"/>
              </w:rPr>
              <w:t>s.</w:t>
            </w:r>
          </w:p>
        </w:tc>
      </w:tr>
      <w:tr w:rsidR="00AC7A19" w:rsidRPr="00AC7A19" w14:paraId="60B50131" w14:textId="77777777" w:rsidTr="0088656B">
        <w:trPr>
          <w:cantSplit/>
          <w:trHeight w:val="854"/>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AB3F4E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5a</w:t>
            </w:r>
          </w:p>
        </w:tc>
        <w:tc>
          <w:tcPr>
            <w:tcW w:w="2255" w:type="dxa"/>
            <w:shd w:val="clear" w:color="auto" w:fill="FFFFFF" w:themeFill="background1"/>
          </w:tcPr>
          <w:p w14:paraId="74C7160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5" w:history="1">
              <w:r w:rsidRPr="00AC7A19">
                <w:rPr>
                  <w:rStyle w:val="Hyperlink"/>
                  <w:rFonts w:eastAsiaTheme="majorEastAsia" w:cs="Calibri"/>
                  <w:color w:val="000000" w:themeColor="text1"/>
                  <w:u w:val="none"/>
                </w:rPr>
                <w:t>Average Number of Serious/Willful/Repeat Violations per Inspection with Violations</w:t>
              </w:r>
            </w:hyperlink>
          </w:p>
        </w:tc>
        <w:tc>
          <w:tcPr>
            <w:tcW w:w="1282" w:type="dxa"/>
            <w:shd w:val="clear" w:color="auto" w:fill="FFFFFF" w:themeFill="background1"/>
          </w:tcPr>
          <w:p w14:paraId="14A63CF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0.70</w:t>
            </w:r>
          </w:p>
        </w:tc>
        <w:tc>
          <w:tcPr>
            <w:tcW w:w="1408" w:type="dxa"/>
            <w:shd w:val="clear" w:color="auto" w:fill="FFFFFF" w:themeFill="background1"/>
          </w:tcPr>
          <w:p w14:paraId="487E22A7"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1.72</w:t>
            </w:r>
          </w:p>
          <w:p w14:paraId="2A0446B9"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p>
          <w:p w14:paraId="0119E9D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5A2BE31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 xml:space="preserve">The further review level is based on a three-year national average.  The minimum not requiring further review is 1.38. </w:t>
            </w:r>
          </w:p>
        </w:tc>
      </w:tr>
      <w:tr w:rsidR="00AC7A19" w:rsidRPr="00AC7A19" w14:paraId="4C3413BC"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AFB8D7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5b</w:t>
            </w:r>
          </w:p>
        </w:tc>
        <w:tc>
          <w:tcPr>
            <w:tcW w:w="2255" w:type="dxa"/>
            <w:shd w:val="clear" w:color="auto" w:fill="FFFFFF" w:themeFill="background1"/>
          </w:tcPr>
          <w:p w14:paraId="3F6DFD5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5" w:history="1">
              <w:r w:rsidRPr="00AC7A19">
                <w:rPr>
                  <w:rStyle w:val="Hyperlink"/>
                  <w:rFonts w:eastAsiaTheme="majorEastAsia" w:cs="Calibri"/>
                  <w:color w:val="000000" w:themeColor="text1"/>
                  <w:u w:val="none"/>
                </w:rPr>
                <w:t>Average Number of Other-than-Serious Violations per Inspection with Violations</w:t>
              </w:r>
            </w:hyperlink>
          </w:p>
        </w:tc>
        <w:tc>
          <w:tcPr>
            <w:tcW w:w="1282" w:type="dxa"/>
            <w:shd w:val="clear" w:color="auto" w:fill="FFFFFF" w:themeFill="background1"/>
          </w:tcPr>
          <w:p w14:paraId="799C016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2.20</w:t>
            </w:r>
          </w:p>
        </w:tc>
        <w:tc>
          <w:tcPr>
            <w:tcW w:w="1408" w:type="dxa"/>
            <w:shd w:val="clear" w:color="auto" w:fill="FFFFFF" w:themeFill="background1"/>
          </w:tcPr>
          <w:p w14:paraId="70EE218E"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0.95</w:t>
            </w:r>
          </w:p>
          <w:p w14:paraId="7A8A48A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2613446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The further review level is based on a three-year national average.  The minimum not requiring further review is 0.76.</w:t>
            </w:r>
          </w:p>
        </w:tc>
      </w:tr>
      <w:tr w:rsidR="00AC7A19" w:rsidRPr="00AC7A19" w14:paraId="4EBFB67E"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4E5F7D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6</w:t>
            </w:r>
          </w:p>
        </w:tc>
        <w:tc>
          <w:tcPr>
            <w:tcW w:w="2255" w:type="dxa"/>
            <w:shd w:val="clear" w:color="auto" w:fill="FFFFFF" w:themeFill="background1"/>
          </w:tcPr>
          <w:p w14:paraId="056236E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Percent of Total inspections in State and Local Government </w:t>
            </w:r>
          </w:p>
        </w:tc>
        <w:tc>
          <w:tcPr>
            <w:tcW w:w="1282" w:type="dxa"/>
            <w:shd w:val="clear" w:color="auto" w:fill="FFFFFF" w:themeFill="background1"/>
          </w:tcPr>
          <w:p w14:paraId="23E0BAB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5.51%</w:t>
            </w:r>
          </w:p>
        </w:tc>
        <w:tc>
          <w:tcPr>
            <w:tcW w:w="1408" w:type="dxa"/>
            <w:shd w:val="clear" w:color="auto" w:fill="FFFFFF" w:themeFill="background1"/>
          </w:tcPr>
          <w:p w14:paraId="7F680247"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w:t>
            </w:r>
          </w:p>
          <w:p w14:paraId="542C4B0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Grant 4.54%</w:t>
            </w:r>
          </w:p>
        </w:tc>
        <w:tc>
          <w:tcPr>
            <w:tcW w:w="4371" w:type="dxa"/>
            <w:shd w:val="clear" w:color="auto" w:fill="FFFFFF" w:themeFill="background1"/>
          </w:tcPr>
          <w:p w14:paraId="4247922E" w14:textId="26E0F6E4"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 xml:space="preserve">The further review level is based on a number negotiated by OSHA and the </w:t>
            </w:r>
            <w:r w:rsidR="00605F5C">
              <w:rPr>
                <w:rFonts w:eastAsia="PMingLiU" w:cs="Calibri"/>
                <w:color w:val="000000" w:themeColor="text1"/>
              </w:rPr>
              <w:t>State Plan</w:t>
            </w:r>
            <w:r w:rsidRPr="00AC7A19">
              <w:rPr>
                <w:rFonts w:eastAsia="PMingLiU" w:cs="Calibri"/>
                <w:color w:val="000000" w:themeColor="text1"/>
              </w:rPr>
              <w:t xml:space="preserve"> through the grant application.  The minimum not requiring further review is 3.63%.</w:t>
            </w:r>
          </w:p>
        </w:tc>
      </w:tr>
      <w:tr w:rsidR="00AC7A19" w:rsidRPr="00AC7A19" w14:paraId="33BFD1CD"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BC8DA1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7a</w:t>
            </w:r>
          </w:p>
        </w:tc>
        <w:tc>
          <w:tcPr>
            <w:tcW w:w="2255" w:type="dxa"/>
            <w:shd w:val="clear" w:color="auto" w:fill="FFFFFF" w:themeFill="background1"/>
          </w:tcPr>
          <w:p w14:paraId="53626CE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7" w:history="1">
              <w:r w:rsidRPr="00AC7A19">
                <w:rPr>
                  <w:rStyle w:val="Hyperlink"/>
                  <w:rFonts w:eastAsiaTheme="majorEastAsia" w:cs="Calibri"/>
                  <w:color w:val="000000" w:themeColor="text1"/>
                  <w:u w:val="none"/>
                </w:rPr>
                <w:t>Number of Safety Inspections</w:t>
              </w:r>
            </w:hyperlink>
          </w:p>
        </w:tc>
        <w:tc>
          <w:tcPr>
            <w:tcW w:w="1282" w:type="dxa"/>
            <w:shd w:val="clear" w:color="auto" w:fill="FFFFFF" w:themeFill="background1"/>
          </w:tcPr>
          <w:p w14:paraId="01F9CD7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5,328</w:t>
            </w:r>
          </w:p>
        </w:tc>
        <w:tc>
          <w:tcPr>
            <w:tcW w:w="1408" w:type="dxa"/>
            <w:shd w:val="clear" w:color="auto" w:fill="FFFFFF" w:themeFill="background1"/>
          </w:tcPr>
          <w:p w14:paraId="674D04E2"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- 20% of </w:t>
            </w:r>
          </w:p>
          <w:p w14:paraId="10C12F1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Grant 5,150</w:t>
            </w:r>
          </w:p>
        </w:tc>
        <w:tc>
          <w:tcPr>
            <w:tcW w:w="4371" w:type="dxa"/>
            <w:shd w:val="clear" w:color="auto" w:fill="FFFFFF" w:themeFill="background1"/>
          </w:tcPr>
          <w:p w14:paraId="5E385FCB" w14:textId="16A13133"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based on a number negotiated by OSHA and the </w:t>
            </w:r>
            <w:r w:rsidR="00605F5C">
              <w:rPr>
                <w:rFonts w:cs="Calibri"/>
                <w:color w:val="000000" w:themeColor="text1"/>
              </w:rPr>
              <w:t>State Plan</w:t>
            </w:r>
            <w:r w:rsidRPr="00AC7A19">
              <w:rPr>
                <w:rFonts w:cs="Calibri"/>
                <w:color w:val="000000" w:themeColor="text1"/>
              </w:rPr>
              <w:t xml:space="preserve"> through the grant application.  </w:t>
            </w:r>
            <w:r w:rsidRPr="00AC7A19">
              <w:rPr>
                <w:rFonts w:eastAsia="PMingLiU" w:cs="Calibri"/>
                <w:color w:val="000000" w:themeColor="text1"/>
              </w:rPr>
              <w:t>The minimum not requiring further review is 4,120.</w:t>
            </w:r>
          </w:p>
        </w:tc>
      </w:tr>
      <w:tr w:rsidR="00AC7A19" w:rsidRPr="00AC7A19" w14:paraId="291A0141"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0E0844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7b</w:t>
            </w:r>
          </w:p>
        </w:tc>
        <w:tc>
          <w:tcPr>
            <w:tcW w:w="2255" w:type="dxa"/>
            <w:shd w:val="clear" w:color="auto" w:fill="FFFFFF" w:themeFill="background1"/>
          </w:tcPr>
          <w:p w14:paraId="203EA93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7" w:history="1">
              <w:r w:rsidRPr="00AC7A19">
                <w:rPr>
                  <w:rFonts w:cs="Calibri"/>
                  <w:color w:val="000000" w:themeColor="text1"/>
                </w:rPr>
                <w:t xml:space="preserve">Number of </w:t>
              </w:r>
              <w:r w:rsidRPr="00AC7A19">
                <w:rPr>
                  <w:rStyle w:val="Hyperlink"/>
                  <w:rFonts w:eastAsiaTheme="majorEastAsia" w:cs="Calibri"/>
                  <w:color w:val="000000" w:themeColor="text1"/>
                  <w:u w:val="none"/>
                </w:rPr>
                <w:t>Health Inspections</w:t>
              </w:r>
            </w:hyperlink>
          </w:p>
        </w:tc>
        <w:tc>
          <w:tcPr>
            <w:tcW w:w="1282" w:type="dxa"/>
            <w:shd w:val="clear" w:color="auto" w:fill="FFFFFF" w:themeFill="background1"/>
          </w:tcPr>
          <w:p w14:paraId="1EEDDF7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1,535</w:t>
            </w:r>
          </w:p>
        </w:tc>
        <w:tc>
          <w:tcPr>
            <w:tcW w:w="1408" w:type="dxa"/>
            <w:shd w:val="clear" w:color="auto" w:fill="FFFFFF" w:themeFill="background1"/>
          </w:tcPr>
          <w:p w14:paraId="26A2E58C"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- 20% of </w:t>
            </w:r>
          </w:p>
          <w:p w14:paraId="524CF55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Grant 1,125</w:t>
            </w:r>
          </w:p>
        </w:tc>
        <w:tc>
          <w:tcPr>
            <w:tcW w:w="4371" w:type="dxa"/>
            <w:shd w:val="clear" w:color="auto" w:fill="FFFFFF" w:themeFill="background1"/>
          </w:tcPr>
          <w:p w14:paraId="6D6DD1E4" w14:textId="3AEF6F2A"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based on a number negotiated by OSHA and the </w:t>
            </w:r>
            <w:r w:rsidR="00605F5C">
              <w:rPr>
                <w:rFonts w:cs="Calibri"/>
                <w:color w:val="000000" w:themeColor="text1"/>
              </w:rPr>
              <w:t>State Plan</w:t>
            </w:r>
            <w:r w:rsidRPr="00AC7A19">
              <w:rPr>
                <w:rFonts w:cs="Calibri"/>
                <w:color w:val="000000" w:themeColor="text1"/>
              </w:rPr>
              <w:t xml:space="preserve"> through the grant application.  </w:t>
            </w:r>
            <w:r w:rsidRPr="00AC7A19">
              <w:rPr>
                <w:rFonts w:eastAsia="PMingLiU" w:cs="Calibri"/>
                <w:color w:val="000000" w:themeColor="text1"/>
              </w:rPr>
              <w:t>The minimum not requiring further review is 900.</w:t>
            </w:r>
          </w:p>
        </w:tc>
      </w:tr>
      <w:tr w:rsidR="00AC7A19" w:rsidRPr="00AC7A19" w14:paraId="73E03ABB"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5AEE3F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8a</w:t>
            </w:r>
          </w:p>
        </w:tc>
        <w:tc>
          <w:tcPr>
            <w:tcW w:w="2255" w:type="dxa"/>
            <w:shd w:val="clear" w:color="auto" w:fill="FFFFFF" w:themeFill="background1"/>
          </w:tcPr>
          <w:p w14:paraId="016C744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hyperlink w:anchor="Measure8" w:history="1">
              <w:r w:rsidRPr="00AC7A19">
                <w:rPr>
                  <w:rStyle w:val="Hyperlink"/>
                  <w:rFonts w:eastAsiaTheme="majorEastAsia" w:cs="Calibri"/>
                  <w:color w:val="000000" w:themeColor="text1"/>
                  <w:u w:val="none"/>
                </w:rPr>
                <w:t>Average Current Penalty per Private Sector Serious Violation Total (1 to greater than 250 workers)</w:t>
              </w:r>
            </w:hyperlink>
          </w:p>
        </w:tc>
        <w:tc>
          <w:tcPr>
            <w:tcW w:w="1282" w:type="dxa"/>
            <w:shd w:val="clear" w:color="auto" w:fill="FFFFFF" w:themeFill="background1"/>
          </w:tcPr>
          <w:p w14:paraId="38B5200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$9,448.46</w:t>
            </w:r>
          </w:p>
        </w:tc>
        <w:tc>
          <w:tcPr>
            <w:tcW w:w="1408" w:type="dxa"/>
            <w:shd w:val="clear" w:color="auto" w:fill="FFFFFF" w:themeFill="background1"/>
          </w:tcPr>
          <w:p w14:paraId="1799B543"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- 25% of </w:t>
            </w:r>
          </w:p>
          <w:p w14:paraId="7ECB83AF"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$3,926.69</w:t>
            </w:r>
          </w:p>
          <w:p w14:paraId="6087C13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530B4EF0" w14:textId="77777777" w:rsidR="00191C01" w:rsidRPr="00AC7A19" w:rsidRDefault="00191C01">
            <w:pPr>
              <w:widowControl w:val="0"/>
              <w:tabs>
                <w:tab w:val="left" w:pos="2416"/>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The further review level is based on a three-year national average.  The minimum not requiring further review is $2,945.02.</w:t>
            </w:r>
          </w:p>
        </w:tc>
      </w:tr>
      <w:tr w:rsidR="00AC7A19" w:rsidRPr="00AC7A19" w14:paraId="244B4FCB"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C3A073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b w:val="0"/>
                <w:bCs w:val="0"/>
                <w:color w:val="000000" w:themeColor="text1"/>
              </w:rPr>
            </w:pPr>
            <w:r w:rsidRPr="00AC7A19">
              <w:rPr>
                <w:rFonts w:eastAsia="PMingLiU" w:cs="Calibri"/>
                <w:color w:val="000000" w:themeColor="text1"/>
              </w:rPr>
              <w:lastRenderedPageBreak/>
              <w:t>8b</w:t>
            </w:r>
          </w:p>
        </w:tc>
        <w:tc>
          <w:tcPr>
            <w:tcW w:w="2255" w:type="dxa"/>
            <w:shd w:val="clear" w:color="auto" w:fill="FFFFFF" w:themeFill="background1"/>
          </w:tcPr>
          <w:p w14:paraId="593325B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8" w:history="1">
              <w:r w:rsidRPr="00AC7A19">
                <w:rPr>
                  <w:rStyle w:val="Hyperlink"/>
                  <w:rFonts w:eastAsiaTheme="majorEastAsia" w:cs="Calibri"/>
                  <w:color w:val="000000" w:themeColor="text1"/>
                  <w:u w:val="none"/>
                </w:rPr>
                <w:t>Average Current Penalty per Private Sector Serious Violation (1 – 25 workers)</w:t>
              </w:r>
            </w:hyperlink>
          </w:p>
        </w:tc>
        <w:tc>
          <w:tcPr>
            <w:tcW w:w="1282" w:type="dxa"/>
            <w:shd w:val="clear" w:color="auto" w:fill="FFFFFF" w:themeFill="background1"/>
          </w:tcPr>
          <w:p w14:paraId="1A39BC0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$6,602.00</w:t>
            </w:r>
          </w:p>
        </w:tc>
        <w:tc>
          <w:tcPr>
            <w:tcW w:w="1408" w:type="dxa"/>
            <w:shd w:val="clear" w:color="auto" w:fill="FFFFFF" w:themeFill="background1"/>
          </w:tcPr>
          <w:p w14:paraId="33EE8839"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- 25% of </w:t>
            </w:r>
          </w:p>
          <w:p w14:paraId="60ECB0F9"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$2,602.76</w:t>
            </w:r>
          </w:p>
          <w:p w14:paraId="734E181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16004B0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based on a three-year national average.  The minimum not requiring further review is $1,952.07. </w:t>
            </w:r>
          </w:p>
        </w:tc>
      </w:tr>
      <w:tr w:rsidR="00AC7A19" w:rsidRPr="00AC7A19" w14:paraId="14CBBFE7"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840E91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8c</w:t>
            </w:r>
          </w:p>
        </w:tc>
        <w:tc>
          <w:tcPr>
            <w:tcW w:w="2255" w:type="dxa"/>
            <w:shd w:val="clear" w:color="auto" w:fill="FFFFFF" w:themeFill="background1"/>
          </w:tcPr>
          <w:p w14:paraId="6D3A5EE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SAMM8c" w:history="1">
              <w:r w:rsidRPr="00AC7A19">
                <w:rPr>
                  <w:rStyle w:val="Hyperlink"/>
                  <w:rFonts w:eastAsiaTheme="majorEastAsia" w:cs="Calibri"/>
                  <w:color w:val="000000" w:themeColor="text1"/>
                  <w:u w:val="none"/>
                </w:rPr>
                <w:t>Average Current Penalty per Private Sector Serious Violation (26 – 100 workers)</w:t>
              </w:r>
            </w:hyperlink>
          </w:p>
        </w:tc>
        <w:tc>
          <w:tcPr>
            <w:tcW w:w="1282" w:type="dxa"/>
            <w:shd w:val="clear" w:color="auto" w:fill="FFFFFF" w:themeFill="background1"/>
          </w:tcPr>
          <w:p w14:paraId="7358D95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$9,380.35</w:t>
            </w:r>
          </w:p>
          <w:p w14:paraId="32974C8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p w14:paraId="715EBF9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1408" w:type="dxa"/>
            <w:shd w:val="clear" w:color="auto" w:fill="FFFFFF" w:themeFill="background1"/>
          </w:tcPr>
          <w:p w14:paraId="5AE9C034"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- 25% of </w:t>
            </w:r>
          </w:p>
          <w:p w14:paraId="547F6088"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$4,443.40</w:t>
            </w:r>
          </w:p>
          <w:p w14:paraId="35A732D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6A5688D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$3,332.55.</w:t>
            </w:r>
          </w:p>
        </w:tc>
      </w:tr>
      <w:tr w:rsidR="00AC7A19" w:rsidRPr="00AC7A19" w14:paraId="5DE73380"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78DABB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8d</w:t>
            </w:r>
          </w:p>
        </w:tc>
        <w:tc>
          <w:tcPr>
            <w:tcW w:w="2255" w:type="dxa"/>
            <w:shd w:val="clear" w:color="auto" w:fill="FFFFFF" w:themeFill="background1"/>
          </w:tcPr>
          <w:p w14:paraId="4100E75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SAMM8d" w:history="1">
              <w:r w:rsidRPr="00AC7A19">
                <w:rPr>
                  <w:rStyle w:val="Hyperlink"/>
                  <w:rFonts w:eastAsiaTheme="majorEastAsia" w:cs="Calibri"/>
                  <w:color w:val="000000" w:themeColor="text1"/>
                  <w:u w:val="none"/>
                </w:rPr>
                <w:t>Average Current Penalty per Private Sector Serious Violation (101 – 250 workers)</w:t>
              </w:r>
            </w:hyperlink>
          </w:p>
        </w:tc>
        <w:tc>
          <w:tcPr>
            <w:tcW w:w="1282" w:type="dxa"/>
            <w:shd w:val="clear" w:color="auto" w:fill="FFFFFF" w:themeFill="background1"/>
          </w:tcPr>
          <w:p w14:paraId="5AB8C5D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$11,985.47</w:t>
            </w:r>
          </w:p>
        </w:tc>
        <w:tc>
          <w:tcPr>
            <w:tcW w:w="1408" w:type="dxa"/>
            <w:shd w:val="clear" w:color="auto" w:fill="FFFFFF" w:themeFill="background1"/>
          </w:tcPr>
          <w:p w14:paraId="7D8B520C"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- 25% of </w:t>
            </w:r>
          </w:p>
          <w:p w14:paraId="64D7A159"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$6,330.65</w:t>
            </w:r>
          </w:p>
          <w:p w14:paraId="3F55D17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5A50841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$4,747.99.</w:t>
            </w:r>
          </w:p>
        </w:tc>
      </w:tr>
      <w:tr w:rsidR="00AC7A19" w:rsidRPr="00AC7A19" w14:paraId="0D5C5CDC"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9AF9F9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8e</w:t>
            </w:r>
          </w:p>
        </w:tc>
        <w:tc>
          <w:tcPr>
            <w:tcW w:w="2255" w:type="dxa"/>
            <w:shd w:val="clear" w:color="auto" w:fill="FFFFFF" w:themeFill="background1"/>
          </w:tcPr>
          <w:p w14:paraId="318A923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8" w:history="1">
              <w:r w:rsidRPr="00AC7A19">
                <w:rPr>
                  <w:rStyle w:val="Hyperlink"/>
                  <w:rFonts w:eastAsiaTheme="majorEastAsia" w:cs="Calibri"/>
                  <w:color w:val="000000" w:themeColor="text1"/>
                  <w:u w:val="none"/>
                </w:rPr>
                <w:t>Average Current Penalty per Private Sector Serious Violation (greater than 250 workers)</w:t>
              </w:r>
            </w:hyperlink>
          </w:p>
        </w:tc>
        <w:tc>
          <w:tcPr>
            <w:tcW w:w="1282" w:type="dxa"/>
            <w:shd w:val="clear" w:color="auto" w:fill="FFFFFF" w:themeFill="background1"/>
          </w:tcPr>
          <w:p w14:paraId="2C18157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$12,629.46</w:t>
            </w:r>
          </w:p>
        </w:tc>
        <w:tc>
          <w:tcPr>
            <w:tcW w:w="1408" w:type="dxa"/>
            <w:shd w:val="clear" w:color="auto" w:fill="FFFFFF" w:themeFill="background1"/>
          </w:tcPr>
          <w:p w14:paraId="32FBFC4D"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xml:space="preserve">- 25% of </w:t>
            </w:r>
          </w:p>
          <w:p w14:paraId="080AE4CD"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$7,873.27</w:t>
            </w:r>
          </w:p>
          <w:p w14:paraId="24F8433F"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6338994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$5,904.95.</w:t>
            </w:r>
          </w:p>
        </w:tc>
      </w:tr>
      <w:tr w:rsidR="00AC7A19" w:rsidRPr="00AC7A19" w14:paraId="1F383A13"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2B631C4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9a</w:t>
            </w:r>
          </w:p>
        </w:tc>
        <w:tc>
          <w:tcPr>
            <w:tcW w:w="2255" w:type="dxa"/>
            <w:shd w:val="clear" w:color="auto" w:fill="FFFFFF" w:themeFill="background1"/>
          </w:tcPr>
          <w:p w14:paraId="14404D5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9" w:history="1">
              <w:r w:rsidRPr="00AC7A19">
                <w:rPr>
                  <w:rStyle w:val="Hyperlink"/>
                  <w:rFonts w:eastAsiaTheme="majorEastAsia" w:cs="Calibri"/>
                  <w:color w:val="000000" w:themeColor="text1"/>
                  <w:u w:val="none"/>
                </w:rPr>
                <w:t>Percent In-Compliance Programmed Safety</w:t>
              </w:r>
            </w:hyperlink>
          </w:p>
        </w:tc>
        <w:tc>
          <w:tcPr>
            <w:tcW w:w="1282" w:type="dxa"/>
            <w:shd w:val="clear" w:color="auto" w:fill="FFFFFF" w:themeFill="background1"/>
          </w:tcPr>
          <w:p w14:paraId="01E31CD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27.33%</w:t>
            </w:r>
          </w:p>
        </w:tc>
        <w:tc>
          <w:tcPr>
            <w:tcW w:w="1408" w:type="dxa"/>
            <w:shd w:val="clear" w:color="auto" w:fill="FFFFFF" w:themeFill="background1"/>
          </w:tcPr>
          <w:p w14:paraId="00D6BDC7"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30.44%</w:t>
            </w:r>
          </w:p>
          <w:p w14:paraId="493B21F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7C929A5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36.53%.</w:t>
            </w:r>
          </w:p>
        </w:tc>
      </w:tr>
      <w:tr w:rsidR="00AC7A19" w:rsidRPr="00AC7A19" w14:paraId="5CCB69AA"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B18BA8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9b</w:t>
            </w:r>
          </w:p>
        </w:tc>
        <w:tc>
          <w:tcPr>
            <w:tcW w:w="2255" w:type="dxa"/>
            <w:shd w:val="clear" w:color="auto" w:fill="FFFFFF" w:themeFill="background1"/>
          </w:tcPr>
          <w:p w14:paraId="0EB9904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9" w:history="1">
              <w:r w:rsidRPr="00AC7A19">
                <w:rPr>
                  <w:rStyle w:val="Hyperlink"/>
                  <w:rFonts w:eastAsiaTheme="majorEastAsia" w:cs="Calibri"/>
                  <w:bCs/>
                  <w:color w:val="000000" w:themeColor="text1"/>
                  <w:u w:val="none"/>
                </w:rPr>
                <w:t>Percent In-Compliance Unprogrammed Safety</w:t>
              </w:r>
            </w:hyperlink>
          </w:p>
        </w:tc>
        <w:tc>
          <w:tcPr>
            <w:tcW w:w="1282" w:type="dxa"/>
            <w:shd w:val="clear" w:color="auto" w:fill="FFFFFF" w:themeFill="background1"/>
          </w:tcPr>
          <w:p w14:paraId="7FE10AE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31.58%</w:t>
            </w:r>
          </w:p>
        </w:tc>
        <w:tc>
          <w:tcPr>
            <w:tcW w:w="1408" w:type="dxa"/>
            <w:shd w:val="clear" w:color="auto" w:fill="FFFFFF" w:themeFill="background1"/>
          </w:tcPr>
          <w:p w14:paraId="776CE7BB"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38.03%</w:t>
            </w:r>
          </w:p>
          <w:p w14:paraId="2802F5A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149615B4"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45.64%.</w:t>
            </w:r>
          </w:p>
        </w:tc>
      </w:tr>
      <w:tr w:rsidR="00AC7A19" w:rsidRPr="00AC7A19" w14:paraId="731CE99A"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02A17F5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9c</w:t>
            </w:r>
          </w:p>
        </w:tc>
        <w:tc>
          <w:tcPr>
            <w:tcW w:w="2255" w:type="dxa"/>
            <w:shd w:val="clear" w:color="auto" w:fill="FFFFFF" w:themeFill="background1"/>
          </w:tcPr>
          <w:p w14:paraId="089F0B9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9" w:history="1">
              <w:r w:rsidRPr="00AC7A19">
                <w:rPr>
                  <w:rStyle w:val="Hyperlink"/>
                  <w:rFonts w:eastAsiaTheme="majorEastAsia" w:cs="Calibri"/>
                  <w:bCs/>
                  <w:color w:val="000000" w:themeColor="text1"/>
                  <w:u w:val="none"/>
                </w:rPr>
                <w:t>Percent In-Compliance Programmed Health</w:t>
              </w:r>
            </w:hyperlink>
          </w:p>
        </w:tc>
        <w:tc>
          <w:tcPr>
            <w:tcW w:w="1282" w:type="dxa"/>
            <w:shd w:val="clear" w:color="auto" w:fill="FFFFFF" w:themeFill="background1"/>
          </w:tcPr>
          <w:p w14:paraId="588D6C2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36.23%</w:t>
            </w:r>
          </w:p>
        </w:tc>
        <w:tc>
          <w:tcPr>
            <w:tcW w:w="1408" w:type="dxa"/>
            <w:shd w:val="clear" w:color="auto" w:fill="FFFFFF" w:themeFill="background1"/>
          </w:tcPr>
          <w:p w14:paraId="447B67D5"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w:t>
            </w:r>
          </w:p>
          <w:p w14:paraId="4D4B261A"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43.40%</w:t>
            </w:r>
          </w:p>
        </w:tc>
        <w:tc>
          <w:tcPr>
            <w:tcW w:w="4371" w:type="dxa"/>
            <w:shd w:val="clear" w:color="auto" w:fill="FFFFFF" w:themeFill="background1"/>
          </w:tcPr>
          <w:p w14:paraId="5701977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The further review level is based on a three-year national average.  The minimum not requiring further review is 52.08%.</w:t>
            </w:r>
          </w:p>
        </w:tc>
      </w:tr>
      <w:tr w:rsidR="00AC7A19" w:rsidRPr="00AC7A19" w14:paraId="7B235256" w14:textId="77777777" w:rsidTr="0088656B">
        <w:trPr>
          <w:cantSplit/>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373AA15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9d</w:t>
            </w:r>
          </w:p>
        </w:tc>
        <w:tc>
          <w:tcPr>
            <w:tcW w:w="2255" w:type="dxa"/>
            <w:shd w:val="clear" w:color="auto" w:fill="FFFFFF" w:themeFill="background1"/>
          </w:tcPr>
          <w:p w14:paraId="5F4BA1A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9" w:history="1">
              <w:r w:rsidRPr="00AC7A19">
                <w:rPr>
                  <w:rStyle w:val="Hyperlink"/>
                  <w:rFonts w:eastAsiaTheme="majorEastAsia" w:cs="Calibri"/>
                  <w:bCs/>
                  <w:color w:val="000000" w:themeColor="text1"/>
                  <w:u w:val="none"/>
                </w:rPr>
                <w:t>Percent In-Compliance Unprogrammed Health</w:t>
              </w:r>
            </w:hyperlink>
          </w:p>
          <w:p w14:paraId="73865059"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p>
        </w:tc>
        <w:tc>
          <w:tcPr>
            <w:tcW w:w="1282" w:type="dxa"/>
            <w:shd w:val="clear" w:color="auto" w:fill="FFFFFF" w:themeFill="background1"/>
          </w:tcPr>
          <w:p w14:paraId="02C552C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40.28%</w:t>
            </w:r>
          </w:p>
        </w:tc>
        <w:tc>
          <w:tcPr>
            <w:tcW w:w="1408" w:type="dxa"/>
            <w:shd w:val="clear" w:color="auto" w:fill="FFFFFF" w:themeFill="background1"/>
          </w:tcPr>
          <w:p w14:paraId="670489A8"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w:t>
            </w:r>
          </w:p>
          <w:p w14:paraId="3421E02E"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43.63%</w:t>
            </w:r>
          </w:p>
          <w:p w14:paraId="12A20FA4"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p>
        </w:tc>
        <w:tc>
          <w:tcPr>
            <w:tcW w:w="4371" w:type="dxa"/>
            <w:shd w:val="clear" w:color="auto" w:fill="FFFFFF" w:themeFill="background1"/>
          </w:tcPr>
          <w:p w14:paraId="6E3ED2A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The further review level is based on a three-year national average.  The minimum not requiring further review is 52.35%.</w:t>
            </w:r>
          </w:p>
        </w:tc>
      </w:tr>
      <w:tr w:rsidR="00AC7A19" w:rsidRPr="00AC7A19" w14:paraId="06EDC836" w14:textId="77777777" w:rsidTr="0088656B">
        <w:trPr>
          <w:trHeight w:val="1142"/>
        </w:trPr>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151AA42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10</w:t>
            </w:r>
          </w:p>
        </w:tc>
        <w:tc>
          <w:tcPr>
            <w:tcW w:w="2255" w:type="dxa"/>
            <w:shd w:val="clear" w:color="auto" w:fill="FFFFFF" w:themeFill="background1"/>
          </w:tcPr>
          <w:p w14:paraId="3A18503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0" w:history="1">
              <w:r w:rsidRPr="00AC7A19">
                <w:rPr>
                  <w:rStyle w:val="Hyperlink"/>
                  <w:rFonts w:eastAsiaTheme="majorEastAsia" w:cs="Calibri"/>
                  <w:color w:val="000000" w:themeColor="text1"/>
                  <w:u w:val="none"/>
                </w:rPr>
                <w:t xml:space="preserve">Percent of </w:t>
              </w:r>
              <w:r w:rsidRPr="00AC7A19">
                <w:rPr>
                  <w:rStyle w:val="Hyperlink"/>
                  <w:rFonts w:eastAsiaTheme="majorEastAsia" w:cs="Calibri"/>
                  <w:bCs/>
                  <w:color w:val="000000" w:themeColor="text1"/>
                  <w:u w:val="none"/>
                </w:rPr>
                <w:t>Work-related Fatalities Responded to in One Workday</w:t>
              </w:r>
            </w:hyperlink>
          </w:p>
          <w:p w14:paraId="51C97AC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p>
        </w:tc>
        <w:tc>
          <w:tcPr>
            <w:tcW w:w="1282" w:type="dxa"/>
            <w:shd w:val="clear" w:color="auto" w:fill="FFFFFF" w:themeFill="background1"/>
          </w:tcPr>
          <w:p w14:paraId="39793F9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94.07%</w:t>
            </w:r>
          </w:p>
        </w:tc>
        <w:tc>
          <w:tcPr>
            <w:tcW w:w="1408" w:type="dxa"/>
            <w:shd w:val="clear" w:color="auto" w:fill="FFFFFF" w:themeFill="background1"/>
          </w:tcPr>
          <w:p w14:paraId="7B88C53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100%</w:t>
            </w:r>
          </w:p>
        </w:tc>
        <w:tc>
          <w:tcPr>
            <w:tcW w:w="4371" w:type="dxa"/>
            <w:shd w:val="clear" w:color="auto" w:fill="FFFFFF" w:themeFill="background1"/>
          </w:tcPr>
          <w:p w14:paraId="4902AE84" w14:textId="1DE0E425"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roofErr w:type="gramStart"/>
            <w:r w:rsidRPr="00AC7A19">
              <w:rPr>
                <w:rFonts w:cs="Calibri"/>
                <w:color w:val="000000" w:themeColor="text1"/>
              </w:rPr>
              <w:t>The further</w:t>
            </w:r>
            <w:proofErr w:type="gramEnd"/>
            <w:r w:rsidRPr="00AC7A19">
              <w:rPr>
                <w:rFonts w:cs="Calibri"/>
                <w:color w:val="000000" w:themeColor="text1"/>
              </w:rPr>
              <w:t xml:space="preserve"> review level is fixed for all </w:t>
            </w:r>
            <w:r w:rsidR="00605F5C">
              <w:rPr>
                <w:rFonts w:cs="Calibri"/>
                <w:color w:val="000000" w:themeColor="text1"/>
              </w:rPr>
              <w:t>State Plan</w:t>
            </w:r>
            <w:r w:rsidRPr="00AC7A19">
              <w:rPr>
                <w:rFonts w:cs="Calibri"/>
                <w:color w:val="000000" w:themeColor="text1"/>
              </w:rPr>
              <w:t>s.</w:t>
            </w:r>
          </w:p>
        </w:tc>
      </w:tr>
      <w:tr w:rsidR="00AC7A19" w:rsidRPr="00AC7A19" w14:paraId="4371BD4B"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B26735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11a</w:t>
            </w:r>
          </w:p>
        </w:tc>
        <w:tc>
          <w:tcPr>
            <w:tcW w:w="2255" w:type="dxa"/>
            <w:shd w:val="clear" w:color="auto" w:fill="FFFFFF" w:themeFill="background1"/>
          </w:tcPr>
          <w:p w14:paraId="3D22D101"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1" w:history="1">
              <w:r w:rsidRPr="00AC7A19">
                <w:rPr>
                  <w:rStyle w:val="Hyperlink"/>
                  <w:rFonts w:eastAsiaTheme="majorEastAsia" w:cs="Calibri"/>
                  <w:color w:val="000000" w:themeColor="text1"/>
                  <w:u w:val="none"/>
                </w:rPr>
                <w:t>Average Safety Lapse Time</w:t>
              </w:r>
            </w:hyperlink>
          </w:p>
        </w:tc>
        <w:tc>
          <w:tcPr>
            <w:tcW w:w="1282" w:type="dxa"/>
            <w:shd w:val="clear" w:color="auto" w:fill="FFFFFF" w:themeFill="background1"/>
          </w:tcPr>
          <w:p w14:paraId="7BB8E07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82.17</w:t>
            </w:r>
          </w:p>
        </w:tc>
        <w:tc>
          <w:tcPr>
            <w:tcW w:w="1408" w:type="dxa"/>
            <w:shd w:val="clear" w:color="auto" w:fill="FFFFFF" w:themeFill="background1"/>
          </w:tcPr>
          <w:p w14:paraId="7E880B8B"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56.29</w:t>
            </w:r>
          </w:p>
          <w:p w14:paraId="442FDD4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7B493B3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The further review level is based on a three-year national average.  The minimum not requiring further review is 67.54.</w:t>
            </w:r>
          </w:p>
        </w:tc>
      </w:tr>
      <w:tr w:rsidR="00AC7A19" w:rsidRPr="00AC7A19" w14:paraId="26169CFB"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D77BA1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11b</w:t>
            </w:r>
          </w:p>
        </w:tc>
        <w:tc>
          <w:tcPr>
            <w:tcW w:w="2255" w:type="dxa"/>
            <w:shd w:val="clear" w:color="auto" w:fill="FFFFFF" w:themeFill="background1"/>
          </w:tcPr>
          <w:p w14:paraId="752AE80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1" w:history="1">
              <w:r w:rsidRPr="00AC7A19">
                <w:rPr>
                  <w:rStyle w:val="Hyperlink"/>
                  <w:rFonts w:eastAsiaTheme="majorEastAsia" w:cs="Calibri"/>
                  <w:color w:val="000000" w:themeColor="text1"/>
                  <w:u w:val="none"/>
                </w:rPr>
                <w:t>Average Health Lapse Time</w:t>
              </w:r>
            </w:hyperlink>
          </w:p>
        </w:tc>
        <w:tc>
          <w:tcPr>
            <w:tcW w:w="1282" w:type="dxa"/>
            <w:shd w:val="clear" w:color="auto" w:fill="FFFFFF" w:themeFill="background1"/>
          </w:tcPr>
          <w:p w14:paraId="0A13850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81.48</w:t>
            </w:r>
          </w:p>
        </w:tc>
        <w:tc>
          <w:tcPr>
            <w:tcW w:w="1408" w:type="dxa"/>
            <w:shd w:val="clear" w:color="auto" w:fill="FFFFFF" w:themeFill="background1"/>
          </w:tcPr>
          <w:p w14:paraId="29E3DBA0"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67.00</w:t>
            </w:r>
          </w:p>
          <w:p w14:paraId="256D60C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7027132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80.40.</w:t>
            </w:r>
          </w:p>
        </w:tc>
      </w:tr>
      <w:tr w:rsidR="00AC7A19" w:rsidRPr="00AC7A19" w14:paraId="538D8129"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4C910C8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lastRenderedPageBreak/>
              <w:t>12</w:t>
            </w:r>
          </w:p>
        </w:tc>
        <w:tc>
          <w:tcPr>
            <w:tcW w:w="2255" w:type="dxa"/>
            <w:shd w:val="clear" w:color="auto" w:fill="FFFFFF" w:themeFill="background1"/>
          </w:tcPr>
          <w:p w14:paraId="739B15A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Percent Penalty Retained</w:t>
            </w:r>
          </w:p>
        </w:tc>
        <w:tc>
          <w:tcPr>
            <w:tcW w:w="1282" w:type="dxa"/>
            <w:shd w:val="clear" w:color="auto" w:fill="FFFFFF" w:themeFill="background1"/>
          </w:tcPr>
          <w:p w14:paraId="1F9A636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94.33%</w:t>
            </w:r>
          </w:p>
        </w:tc>
        <w:tc>
          <w:tcPr>
            <w:tcW w:w="1408" w:type="dxa"/>
            <w:shd w:val="clear" w:color="auto" w:fill="FFFFFF" w:themeFill="background1"/>
          </w:tcPr>
          <w:p w14:paraId="00E39DF7"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70.58%</w:t>
            </w:r>
          </w:p>
          <w:p w14:paraId="372FCDC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3FF5CB8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56.47%.</w:t>
            </w:r>
          </w:p>
        </w:tc>
      </w:tr>
      <w:tr w:rsidR="00AC7A19" w:rsidRPr="00AC7A19" w14:paraId="770DFF12"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6A0E58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13</w:t>
            </w:r>
          </w:p>
        </w:tc>
        <w:tc>
          <w:tcPr>
            <w:tcW w:w="2255" w:type="dxa"/>
            <w:shd w:val="clear" w:color="auto" w:fill="FFFFFF" w:themeFill="background1"/>
          </w:tcPr>
          <w:p w14:paraId="15931C08"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3" w:history="1">
              <w:r w:rsidRPr="00AC7A19">
                <w:rPr>
                  <w:rStyle w:val="Hyperlink"/>
                  <w:rFonts w:eastAsiaTheme="majorEastAsia" w:cs="Calibri"/>
                  <w:color w:val="000000" w:themeColor="text1"/>
                  <w:u w:val="none"/>
                </w:rPr>
                <w:t>Percent of Initial Inspections with Employee Walk Around Representation or Employee Interview</w:t>
              </w:r>
            </w:hyperlink>
          </w:p>
        </w:tc>
        <w:tc>
          <w:tcPr>
            <w:tcW w:w="1282" w:type="dxa"/>
            <w:shd w:val="clear" w:color="auto" w:fill="FFFFFF" w:themeFill="background1"/>
          </w:tcPr>
          <w:p w14:paraId="47A70F3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99.96%</w:t>
            </w:r>
          </w:p>
        </w:tc>
        <w:tc>
          <w:tcPr>
            <w:tcW w:w="1408" w:type="dxa"/>
            <w:shd w:val="clear" w:color="auto" w:fill="FFFFFF" w:themeFill="background1"/>
          </w:tcPr>
          <w:p w14:paraId="6F0050B4"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100%</w:t>
            </w:r>
          </w:p>
        </w:tc>
        <w:tc>
          <w:tcPr>
            <w:tcW w:w="4371" w:type="dxa"/>
            <w:shd w:val="clear" w:color="auto" w:fill="FFFFFF" w:themeFill="background1"/>
          </w:tcPr>
          <w:p w14:paraId="7A24F668" w14:textId="719FD131"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roofErr w:type="gramStart"/>
            <w:r w:rsidRPr="00AC7A19">
              <w:rPr>
                <w:rFonts w:cs="Calibri"/>
                <w:color w:val="000000" w:themeColor="text1"/>
              </w:rPr>
              <w:t>The further</w:t>
            </w:r>
            <w:proofErr w:type="gramEnd"/>
            <w:r w:rsidRPr="00AC7A19">
              <w:rPr>
                <w:rFonts w:cs="Calibri"/>
                <w:color w:val="000000" w:themeColor="text1"/>
              </w:rPr>
              <w:t xml:space="preserve"> review level is fixed for all </w:t>
            </w:r>
            <w:r w:rsidR="00605F5C">
              <w:rPr>
                <w:rFonts w:cs="Calibri"/>
                <w:color w:val="000000" w:themeColor="text1"/>
              </w:rPr>
              <w:t>State Plan</w:t>
            </w:r>
            <w:r w:rsidRPr="00AC7A19">
              <w:rPr>
                <w:rFonts w:cs="Calibri"/>
                <w:color w:val="000000" w:themeColor="text1"/>
              </w:rPr>
              <w:t>s.</w:t>
            </w:r>
          </w:p>
        </w:tc>
      </w:tr>
      <w:tr w:rsidR="00AC7A19" w:rsidRPr="00AC7A19" w14:paraId="2EAB1D32"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EFF4927"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14</w:t>
            </w:r>
          </w:p>
        </w:tc>
        <w:tc>
          <w:tcPr>
            <w:tcW w:w="2255" w:type="dxa"/>
            <w:shd w:val="clear" w:color="auto" w:fill="FFFFFF" w:themeFill="background1"/>
          </w:tcPr>
          <w:p w14:paraId="52A6417F"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4" w:history="1">
              <w:r w:rsidRPr="00AC7A19">
                <w:rPr>
                  <w:rStyle w:val="Hyperlink"/>
                  <w:rFonts w:eastAsiaTheme="majorEastAsia" w:cs="Calibri"/>
                  <w:color w:val="000000" w:themeColor="text1"/>
                  <w:u w:val="none"/>
                </w:rPr>
                <w:t>Average Number of Days 11(c) Investigation Pending</w:t>
              </w:r>
            </w:hyperlink>
          </w:p>
        </w:tc>
        <w:tc>
          <w:tcPr>
            <w:tcW w:w="1282" w:type="dxa"/>
            <w:shd w:val="clear" w:color="auto" w:fill="FFFFFF" w:themeFill="background1"/>
          </w:tcPr>
          <w:p w14:paraId="4F2B875E"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983.93</w:t>
            </w:r>
          </w:p>
        </w:tc>
        <w:tc>
          <w:tcPr>
            <w:tcW w:w="1408" w:type="dxa"/>
            <w:shd w:val="clear" w:color="auto" w:fill="FFFFFF" w:themeFill="background1"/>
          </w:tcPr>
          <w:p w14:paraId="53F50002"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1,000</w:t>
            </w:r>
          </w:p>
        </w:tc>
        <w:tc>
          <w:tcPr>
            <w:tcW w:w="4371" w:type="dxa"/>
            <w:shd w:val="clear" w:color="auto" w:fill="FFFFFF" w:themeFill="background1"/>
          </w:tcPr>
          <w:p w14:paraId="790E24EA" w14:textId="5DAF4A60"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w:t>
            </w:r>
          </w:p>
        </w:tc>
      </w:tr>
      <w:tr w:rsidR="00AC7A19" w:rsidRPr="00AC7A19" w14:paraId="3ABFDA66"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758BC820"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15</w:t>
            </w:r>
          </w:p>
        </w:tc>
        <w:tc>
          <w:tcPr>
            <w:tcW w:w="2255" w:type="dxa"/>
            <w:shd w:val="clear" w:color="auto" w:fill="FFFFFF" w:themeFill="background1"/>
          </w:tcPr>
          <w:p w14:paraId="0E895FFA"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5" w:history="1">
              <w:r w:rsidRPr="00AC7A19">
                <w:rPr>
                  <w:rStyle w:val="Hyperlink"/>
                  <w:rFonts w:eastAsiaTheme="majorEastAsia" w:cs="Calibri"/>
                  <w:color w:val="000000" w:themeColor="text1"/>
                  <w:u w:val="none"/>
                </w:rPr>
                <w:t>Percent of 11(c) Cases Pending Investigation Over 90 Days</w:t>
              </w:r>
            </w:hyperlink>
          </w:p>
        </w:tc>
        <w:tc>
          <w:tcPr>
            <w:tcW w:w="1282" w:type="dxa"/>
            <w:shd w:val="clear" w:color="auto" w:fill="FFFFFF" w:themeFill="background1"/>
          </w:tcPr>
          <w:p w14:paraId="4733A01C"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100.00%</w:t>
            </w:r>
          </w:p>
        </w:tc>
        <w:tc>
          <w:tcPr>
            <w:tcW w:w="1408" w:type="dxa"/>
            <w:shd w:val="clear" w:color="auto" w:fill="FFFFFF" w:themeFill="background1"/>
          </w:tcPr>
          <w:p w14:paraId="2292250B"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eastAsia="PMingLiU" w:cs="Calibri"/>
                <w:color w:val="000000" w:themeColor="text1"/>
              </w:rPr>
              <w:t>+ 20% of 99.99%</w:t>
            </w:r>
          </w:p>
        </w:tc>
        <w:tc>
          <w:tcPr>
            <w:tcW w:w="4371" w:type="dxa"/>
            <w:shd w:val="clear" w:color="auto" w:fill="FFFFFF" w:themeFill="background1"/>
          </w:tcPr>
          <w:p w14:paraId="5BA3ECCA" w14:textId="0A4F0F4C"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 xml:space="preserve">The further review level is negotiated by OSHA and the </w:t>
            </w:r>
            <w:r w:rsidR="00605F5C">
              <w:rPr>
                <w:rFonts w:cs="Calibri"/>
                <w:color w:val="000000" w:themeColor="text1"/>
              </w:rPr>
              <w:t>State Plan</w:t>
            </w:r>
            <w:r w:rsidRPr="00AC7A19">
              <w:rPr>
                <w:rFonts w:cs="Calibri"/>
                <w:color w:val="000000" w:themeColor="text1"/>
              </w:rPr>
              <w:t>.  The minimum not requiring further review is 100.00%.</w:t>
            </w:r>
          </w:p>
        </w:tc>
      </w:tr>
      <w:tr w:rsidR="00AC7A19" w:rsidRPr="00AC7A19" w14:paraId="716900AA" w14:textId="77777777" w:rsidTr="0088656B">
        <w:tc>
          <w:tcPr>
            <w:cnfStyle w:val="001000000000" w:firstRow="0" w:lastRow="0" w:firstColumn="1" w:lastColumn="0" w:oddVBand="0" w:evenVBand="0" w:oddHBand="0" w:evenHBand="0" w:firstRowFirstColumn="0" w:firstRowLastColumn="0" w:lastRowFirstColumn="0" w:lastRowLastColumn="0"/>
            <w:tcW w:w="1034" w:type="dxa"/>
            <w:shd w:val="clear" w:color="auto" w:fill="FFFFFF" w:themeFill="background1"/>
          </w:tcPr>
          <w:p w14:paraId="6D2A4CCD"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eastAsia="PMingLiU" w:cs="Calibri"/>
                <w:color w:val="000000" w:themeColor="text1"/>
              </w:rPr>
            </w:pPr>
            <w:r w:rsidRPr="00AC7A19">
              <w:rPr>
                <w:rFonts w:eastAsia="PMingLiU" w:cs="Calibri"/>
                <w:color w:val="000000" w:themeColor="text1"/>
              </w:rPr>
              <w:t>16</w:t>
            </w:r>
          </w:p>
        </w:tc>
        <w:tc>
          <w:tcPr>
            <w:tcW w:w="2255" w:type="dxa"/>
            <w:shd w:val="clear" w:color="auto" w:fill="FFFFFF" w:themeFill="background1"/>
          </w:tcPr>
          <w:p w14:paraId="0AD134D6"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Calibri"/>
                <w:color w:val="000000" w:themeColor="text1"/>
              </w:rPr>
            </w:pPr>
            <w:hyperlink w:anchor="Measure16" w:history="1">
              <w:r w:rsidRPr="00AC7A19">
                <w:rPr>
                  <w:rStyle w:val="Hyperlink"/>
                  <w:rFonts w:eastAsiaTheme="majorEastAsia" w:cs="Calibri"/>
                  <w:color w:val="000000" w:themeColor="text1"/>
                  <w:u w:val="none"/>
                </w:rPr>
                <w:t>Percent of Enforcement Presence</w:t>
              </w:r>
            </w:hyperlink>
          </w:p>
        </w:tc>
        <w:tc>
          <w:tcPr>
            <w:tcW w:w="1282" w:type="dxa"/>
            <w:shd w:val="clear" w:color="auto" w:fill="FFFFFF" w:themeFill="background1"/>
          </w:tcPr>
          <w:p w14:paraId="16E499A3"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0.82%</w:t>
            </w:r>
          </w:p>
        </w:tc>
        <w:tc>
          <w:tcPr>
            <w:tcW w:w="1408" w:type="dxa"/>
            <w:shd w:val="clear" w:color="auto" w:fill="FFFFFF" w:themeFill="background1"/>
          </w:tcPr>
          <w:p w14:paraId="5AE6B5EA" w14:textId="77777777" w:rsidR="00191C01" w:rsidRPr="00AC7A19" w:rsidRDefault="00191C01">
            <w:pP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sidRPr="00AC7A19">
              <w:rPr>
                <w:rFonts w:cs="Calibri"/>
                <w:color w:val="000000" w:themeColor="text1"/>
              </w:rPr>
              <w:t>- 20% of 0.97%</w:t>
            </w:r>
          </w:p>
          <w:p w14:paraId="5FDDB895"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p>
        </w:tc>
        <w:tc>
          <w:tcPr>
            <w:tcW w:w="4371" w:type="dxa"/>
            <w:shd w:val="clear" w:color="auto" w:fill="FFFFFF" w:themeFill="background1"/>
          </w:tcPr>
          <w:p w14:paraId="57FF1F84" w14:textId="77777777" w:rsidR="00191C01" w:rsidRPr="00AC7A19" w:rsidRDefault="00191C01">
            <w:pPr>
              <w:widowControl w:val="0"/>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PMingLiU" w:cs="Calibri"/>
                <w:color w:val="000000" w:themeColor="text1"/>
              </w:rPr>
            </w:pPr>
            <w:r w:rsidRPr="00AC7A19">
              <w:rPr>
                <w:rFonts w:cs="Calibri"/>
                <w:color w:val="000000" w:themeColor="text1"/>
              </w:rPr>
              <w:t>The further review level is based on a three-year national average.  The minimum not requiring further review is 0.78%.</w:t>
            </w:r>
          </w:p>
        </w:tc>
      </w:tr>
    </w:tbl>
    <w:p w14:paraId="4BC1B319" w14:textId="77777777" w:rsidR="005B672D" w:rsidRDefault="005B672D" w:rsidP="00191C01">
      <w:pPr>
        <w:pStyle w:val="NoSpacing"/>
        <w:rPr>
          <w:rFonts w:ascii="Calibri" w:hAnsi="Calibri" w:cs="Calibri"/>
          <w:sz w:val="22"/>
          <w:szCs w:val="22"/>
        </w:rPr>
      </w:pPr>
    </w:p>
    <w:p w14:paraId="68F6E7E6" w14:textId="39A803B3" w:rsidR="00287808" w:rsidRPr="00C805E6" w:rsidRDefault="00C805E6" w:rsidP="00191C01">
      <w:pPr>
        <w:pStyle w:val="NoSpacing"/>
        <w:rPr>
          <w:rFonts w:ascii="Calibri" w:hAnsi="Calibri" w:cs="Calibri"/>
          <w:sz w:val="22"/>
          <w:szCs w:val="22"/>
        </w:rPr>
      </w:pPr>
      <w:r w:rsidRPr="00C805E6">
        <w:rPr>
          <w:rFonts w:ascii="Calibri" w:hAnsi="Calibri" w:cs="Calibri"/>
          <w:sz w:val="22"/>
          <w:szCs w:val="22"/>
        </w:rPr>
        <w:t>NOTE: The national averages in this report are three-year rolling averages.  Unless otherwise noted, the data contained in this Appendix D is pulled from the State Activity Mandated Measures (SAMM) Report in OIS</w:t>
      </w:r>
      <w:r w:rsidR="005B672D">
        <w:rPr>
          <w:rFonts w:ascii="Calibri" w:hAnsi="Calibri" w:cs="Calibri"/>
          <w:sz w:val="22"/>
          <w:szCs w:val="22"/>
        </w:rPr>
        <w:t>,</w:t>
      </w:r>
      <w:r w:rsidRPr="00C805E6">
        <w:rPr>
          <w:rFonts w:ascii="Calibri" w:hAnsi="Calibri" w:cs="Calibri"/>
          <w:sz w:val="22"/>
          <w:szCs w:val="22"/>
        </w:rPr>
        <w:t xml:space="preserve"> run on December 09, 2025, as part of OSHA’s official end-of-year data run.</w:t>
      </w:r>
    </w:p>
    <w:sectPr w:rsidR="00287808" w:rsidRPr="00C805E6" w:rsidSect="008A4AB1">
      <w:headerReference w:type="default"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F51C" w14:textId="77777777" w:rsidR="00C50CA2" w:rsidRDefault="00C50CA2" w:rsidP="00721DC7">
      <w:pPr>
        <w:spacing w:after="0" w:line="240" w:lineRule="auto"/>
      </w:pPr>
      <w:r>
        <w:separator/>
      </w:r>
    </w:p>
  </w:endnote>
  <w:endnote w:type="continuationSeparator" w:id="0">
    <w:p w14:paraId="4240F9A0" w14:textId="77777777" w:rsidR="00C50CA2" w:rsidRDefault="00C50CA2" w:rsidP="00721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26971" w14:textId="413852D5" w:rsidR="00807110" w:rsidRPr="0099777A" w:rsidRDefault="00807110" w:rsidP="00807110">
    <w:pPr>
      <w:pStyle w:val="Footer"/>
      <w:jc w:val="center"/>
      <w:rPr>
        <w:rFonts w:ascii="Calibri" w:hAnsi="Calibri" w:cs="Calibri"/>
      </w:rPr>
    </w:pPr>
    <w:r w:rsidRPr="0099777A">
      <w:rPr>
        <w:rFonts w:ascii="Calibri" w:hAnsi="Calibri" w:cs="Calibri"/>
      </w:rPr>
      <w:fldChar w:fldCharType="begin"/>
    </w:r>
    <w:r w:rsidRPr="0099777A">
      <w:rPr>
        <w:rFonts w:ascii="Calibri" w:hAnsi="Calibri" w:cs="Calibri"/>
      </w:rPr>
      <w:instrText xml:space="preserve"> PAGE   \* MERGEFORMAT </w:instrText>
    </w:r>
    <w:r w:rsidRPr="0099777A">
      <w:rPr>
        <w:rFonts w:ascii="Calibri" w:hAnsi="Calibri" w:cs="Calibri"/>
      </w:rPr>
      <w:fldChar w:fldCharType="separate"/>
    </w:r>
    <w:r w:rsidRPr="0099777A">
      <w:rPr>
        <w:rFonts w:ascii="Calibri" w:hAnsi="Calibri" w:cs="Calibri"/>
        <w:noProof/>
      </w:rPr>
      <w:t>1</w:t>
    </w:r>
    <w:r w:rsidRPr="0099777A">
      <w:rPr>
        <w:rFonts w:ascii="Calibri" w:hAnsi="Calibri" w:cs="Calibr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D8C0" w14:textId="2FDE3350" w:rsidR="00807110" w:rsidRPr="009B098D" w:rsidRDefault="00807110" w:rsidP="00807110">
    <w:pPr>
      <w:pStyle w:val="Footer"/>
      <w:jc w:val="center"/>
      <w:rPr>
        <w:rFonts w:ascii="Calibri" w:hAnsi="Calibri" w:cs="Calibri"/>
      </w:rPr>
    </w:pPr>
    <w:r w:rsidRPr="009B098D">
      <w:rPr>
        <w:rFonts w:ascii="Calibri" w:hAnsi="Calibri" w:cs="Calibri"/>
      </w:rPr>
      <w:fldChar w:fldCharType="begin"/>
    </w:r>
    <w:r w:rsidRPr="009B098D">
      <w:rPr>
        <w:rFonts w:ascii="Calibri" w:hAnsi="Calibri" w:cs="Calibri"/>
      </w:rPr>
      <w:instrText xml:space="preserve"> PAGE   \* MERGEFORMAT </w:instrText>
    </w:r>
    <w:r w:rsidRPr="009B098D">
      <w:rPr>
        <w:rFonts w:ascii="Calibri" w:hAnsi="Calibri" w:cs="Calibri"/>
      </w:rPr>
      <w:fldChar w:fldCharType="separate"/>
    </w:r>
    <w:r w:rsidRPr="009B098D">
      <w:rPr>
        <w:rFonts w:ascii="Calibri" w:hAnsi="Calibri" w:cs="Calibri"/>
        <w:noProof/>
      </w:rPr>
      <w:t>1</w:t>
    </w:r>
    <w:r w:rsidRPr="009B098D">
      <w:rPr>
        <w:rFonts w:ascii="Calibri" w:hAnsi="Calibri" w:cs="Calibr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7642" w14:textId="316B1A43" w:rsidR="00807110" w:rsidRPr="009B098D" w:rsidRDefault="00807110" w:rsidP="00807110">
    <w:pPr>
      <w:pStyle w:val="Footer"/>
      <w:jc w:val="center"/>
      <w:rPr>
        <w:rFonts w:ascii="Calibri" w:hAnsi="Calibri" w:cs="Calibri"/>
      </w:rPr>
    </w:pPr>
    <w:r w:rsidRPr="009B098D">
      <w:rPr>
        <w:rFonts w:ascii="Calibri" w:hAnsi="Calibri" w:cs="Calibri"/>
      </w:rPr>
      <w:fldChar w:fldCharType="begin"/>
    </w:r>
    <w:r w:rsidRPr="009B098D">
      <w:rPr>
        <w:rFonts w:ascii="Calibri" w:hAnsi="Calibri" w:cs="Calibri"/>
      </w:rPr>
      <w:instrText xml:space="preserve"> PAGE   \* MERGEFORMAT </w:instrText>
    </w:r>
    <w:r w:rsidRPr="009B098D">
      <w:rPr>
        <w:rFonts w:ascii="Calibri" w:hAnsi="Calibri" w:cs="Calibri"/>
      </w:rPr>
      <w:fldChar w:fldCharType="separate"/>
    </w:r>
    <w:r w:rsidRPr="009B098D">
      <w:rPr>
        <w:rFonts w:ascii="Calibri" w:hAnsi="Calibri" w:cs="Calibri"/>
        <w:noProof/>
      </w:rPr>
      <w:t>1</w:t>
    </w:r>
    <w:r w:rsidRPr="009B098D">
      <w:rPr>
        <w:rFonts w:ascii="Calibri" w:hAnsi="Calibri" w:cs="Calibr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54B6" w14:textId="5452E7D5" w:rsidR="00807110" w:rsidRPr="009B098D" w:rsidRDefault="00807110" w:rsidP="00807110">
    <w:pPr>
      <w:pStyle w:val="Footer"/>
      <w:jc w:val="center"/>
      <w:rPr>
        <w:rFonts w:ascii="Calibri" w:hAnsi="Calibri" w:cs="Calibri"/>
      </w:rPr>
    </w:pPr>
    <w:r w:rsidRPr="009B098D">
      <w:rPr>
        <w:rFonts w:ascii="Calibri" w:hAnsi="Calibri" w:cs="Calibri"/>
      </w:rPr>
      <w:fldChar w:fldCharType="begin"/>
    </w:r>
    <w:r w:rsidRPr="009B098D">
      <w:rPr>
        <w:rFonts w:ascii="Calibri" w:hAnsi="Calibri" w:cs="Calibri"/>
      </w:rPr>
      <w:instrText xml:space="preserve"> PAGE   \* MERGEFORMAT </w:instrText>
    </w:r>
    <w:r w:rsidRPr="009B098D">
      <w:rPr>
        <w:rFonts w:ascii="Calibri" w:hAnsi="Calibri" w:cs="Calibri"/>
      </w:rPr>
      <w:fldChar w:fldCharType="separate"/>
    </w:r>
    <w:r w:rsidRPr="009B098D">
      <w:rPr>
        <w:rFonts w:ascii="Calibri" w:hAnsi="Calibri" w:cs="Calibri"/>
        <w:noProof/>
      </w:rPr>
      <w:t>1</w:t>
    </w:r>
    <w:r w:rsidRPr="009B098D">
      <w:rPr>
        <w:rFonts w:ascii="Calibri" w:hAnsi="Calibri" w:cs="Calibri"/>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5295" w14:textId="77777777" w:rsidR="00807110" w:rsidRPr="005B672D" w:rsidRDefault="00807110" w:rsidP="00807110">
    <w:pPr>
      <w:pStyle w:val="Footer"/>
      <w:jc w:val="center"/>
      <w:rPr>
        <w:rFonts w:ascii="Calibri" w:hAnsi="Calibri" w:cs="Calibri"/>
      </w:rPr>
    </w:pPr>
    <w:r w:rsidRPr="005B672D">
      <w:rPr>
        <w:rFonts w:ascii="Calibri" w:hAnsi="Calibri" w:cs="Calibri"/>
      </w:rPr>
      <w:fldChar w:fldCharType="begin"/>
    </w:r>
    <w:r w:rsidRPr="00D51007">
      <w:rPr>
        <w:rFonts w:ascii="Calibri" w:hAnsi="Calibri" w:cs="Calibri"/>
      </w:rPr>
      <w:instrText xml:space="preserve"> PAGE   \* MERGEFORMAT </w:instrText>
    </w:r>
    <w:r w:rsidRPr="005B672D">
      <w:rPr>
        <w:rFonts w:ascii="Calibri" w:hAnsi="Calibri" w:cs="Calibri"/>
      </w:rPr>
      <w:fldChar w:fldCharType="separate"/>
    </w:r>
    <w:r w:rsidRPr="00D51007">
      <w:rPr>
        <w:rFonts w:ascii="Calibri" w:hAnsi="Calibri" w:cs="Calibri"/>
        <w:noProof/>
      </w:rPr>
      <w:t>1</w:t>
    </w:r>
    <w:r w:rsidRPr="005B672D">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FB02" w14:textId="77777777" w:rsidR="00C50CA2" w:rsidRDefault="00C50CA2" w:rsidP="00721DC7">
      <w:pPr>
        <w:spacing w:after="0" w:line="240" w:lineRule="auto"/>
      </w:pPr>
      <w:r>
        <w:separator/>
      </w:r>
    </w:p>
  </w:footnote>
  <w:footnote w:type="continuationSeparator" w:id="0">
    <w:p w14:paraId="3B91E9BA" w14:textId="77777777" w:rsidR="00C50CA2" w:rsidRDefault="00C50CA2" w:rsidP="00721DC7">
      <w:pPr>
        <w:spacing w:after="0" w:line="240" w:lineRule="auto"/>
      </w:pPr>
      <w:r>
        <w:continuationSeparator/>
      </w:r>
    </w:p>
  </w:footnote>
  <w:footnote w:id="1">
    <w:p w14:paraId="3482DD00" w14:textId="72660D38" w:rsidR="008D7CA5" w:rsidRDefault="008D7CA5">
      <w:pPr>
        <w:pStyle w:val="FootnoteText"/>
      </w:pPr>
      <w:r>
        <w:rPr>
          <w:rStyle w:val="FootnoteReference"/>
        </w:rPr>
        <w:footnoteRef/>
      </w:r>
      <w:r>
        <w:t xml:space="preserve"> </w:t>
      </w:r>
      <w:hyperlink r:id="rId1" w:history="1">
        <w:r w:rsidRPr="008D7CA5">
          <w:rPr>
            <w:rStyle w:val="Hyperlink"/>
          </w:rPr>
          <w:t>https://www.dir.ca.gov/dosh/steps-to-develop-an-ohs.html</w:t>
        </w:r>
      </w:hyperlink>
    </w:p>
  </w:footnote>
  <w:footnote w:id="2">
    <w:p w14:paraId="0720E964" w14:textId="05DB8D5A" w:rsidR="003147D5" w:rsidRPr="009B098D" w:rsidRDefault="003147D5">
      <w:pPr>
        <w:pStyle w:val="FootnoteText"/>
        <w:rPr>
          <w:rFonts w:ascii="Calibri" w:hAnsi="Calibri" w:cs="Calibri"/>
          <w:sz w:val="22"/>
          <w:szCs w:val="22"/>
        </w:rPr>
      </w:pPr>
      <w:r w:rsidRPr="009B098D">
        <w:rPr>
          <w:rStyle w:val="FootnoteReference"/>
          <w:rFonts w:ascii="Calibri" w:hAnsi="Calibri" w:cs="Calibri"/>
          <w:sz w:val="22"/>
          <w:szCs w:val="22"/>
        </w:rPr>
        <w:footnoteRef/>
      </w:r>
      <w:r w:rsidRPr="009B098D">
        <w:rPr>
          <w:rFonts w:ascii="Calibri" w:hAnsi="Calibri" w:cs="Calibri"/>
          <w:sz w:val="22"/>
          <w:szCs w:val="22"/>
        </w:rPr>
        <w:t xml:space="preserve"> There was an error in Appendix B of the published FY</w:t>
      </w:r>
      <w:r w:rsidR="009B098D" w:rsidRPr="009B098D">
        <w:rPr>
          <w:rFonts w:ascii="Calibri" w:hAnsi="Calibri" w:cs="Calibri"/>
          <w:sz w:val="22"/>
          <w:szCs w:val="22"/>
        </w:rPr>
        <w:t xml:space="preserve"> </w:t>
      </w:r>
      <w:r w:rsidRPr="009B098D">
        <w:rPr>
          <w:rFonts w:ascii="Calibri" w:hAnsi="Calibri" w:cs="Calibri"/>
          <w:sz w:val="22"/>
          <w:szCs w:val="22"/>
        </w:rPr>
        <w:t xml:space="preserve">2024 FAME, which incorrectly stated the language of Observation FY2024-OB-01 as “The average time to open an inspection for a non-fatal injury was 16.5 working days.” The correct language matching the FAME narrative is above.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2EC0" w14:textId="77777777" w:rsidR="00293813" w:rsidRPr="004C30FC" w:rsidRDefault="00293813" w:rsidP="009B098D">
    <w:pPr>
      <w:pStyle w:val="Heading2"/>
      <w:spacing w:before="0" w:after="0"/>
      <w:jc w:val="center"/>
    </w:pPr>
    <w:r w:rsidRPr="004C30FC">
      <w:t>Appendix A – New and Continued Findings and Recommendations</w:t>
    </w:r>
  </w:p>
  <w:p w14:paraId="00B36BEE" w14:textId="16AEECF8" w:rsidR="005C5BFB" w:rsidRPr="009B098D" w:rsidRDefault="00293813" w:rsidP="009B098D">
    <w:pPr>
      <w:pStyle w:val="NoSpacing"/>
      <w:jc w:val="center"/>
      <w:rPr>
        <w:rFonts w:ascii="Calibri" w:hAnsi="Calibri" w:cs="Calibri"/>
      </w:rPr>
    </w:pPr>
    <w:r w:rsidRPr="004C30FC">
      <w:rPr>
        <w:rFonts w:ascii="Calibri" w:hAnsi="Calibri" w:cs="Calibri"/>
      </w:rPr>
      <w:t>FY 2025 Cal/OSHA Comprehensive FAME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4515" w14:textId="77777777" w:rsidR="00293813" w:rsidRPr="00887196" w:rsidRDefault="00293813" w:rsidP="009B098D">
    <w:pPr>
      <w:pStyle w:val="Heading2"/>
      <w:spacing w:before="0" w:after="0"/>
      <w:jc w:val="center"/>
    </w:pPr>
    <w:r w:rsidRPr="00887196">
      <w:t>Appendix B – Observations and Federal Monitoring Plans</w:t>
    </w:r>
  </w:p>
  <w:p w14:paraId="6952587C" w14:textId="43B3D606" w:rsidR="00807110" w:rsidRDefault="00293813" w:rsidP="009B098D">
    <w:pPr>
      <w:pStyle w:val="Header"/>
      <w:jc w:val="center"/>
    </w:pPr>
    <w:r w:rsidRPr="00887196">
      <w:rPr>
        <w:rFonts w:ascii="Calibri" w:hAnsi="Calibri" w:cs="Calibri"/>
      </w:rPr>
      <w:t>FY 2025 Cal/OSHA 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B1DC" w14:textId="77777777" w:rsidR="00807110" w:rsidRPr="004137D3" w:rsidRDefault="00807110" w:rsidP="009B098D">
    <w:pPr>
      <w:pStyle w:val="Heading2"/>
      <w:spacing w:before="0" w:after="0"/>
      <w:jc w:val="center"/>
    </w:pPr>
    <w:r w:rsidRPr="004137D3">
      <w:t>Appendix C – Status of FY 2024 Findings and Recommendations</w:t>
    </w:r>
  </w:p>
  <w:p w14:paraId="1E747249" w14:textId="3AED25E1" w:rsidR="00807110" w:rsidRPr="00807110" w:rsidRDefault="00807110" w:rsidP="009B098D">
    <w:pPr>
      <w:pStyle w:val="Header"/>
      <w:jc w:val="center"/>
    </w:pPr>
    <w:r w:rsidRPr="004137D3">
      <w:rPr>
        <w:rFonts w:ascii="Calibri" w:hAnsi="Calibri" w:cs="Calibri"/>
      </w:rPr>
      <w:t>FY 2025 Cal/OSHA Comprehensive FAME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0178" w14:textId="572B03F8" w:rsidR="00807110" w:rsidRPr="00E81B0C" w:rsidRDefault="00807110" w:rsidP="00CD1B2B">
    <w:pPr>
      <w:pStyle w:val="Header"/>
      <w:jc w:val="center"/>
      <w:rPr>
        <w:rFonts w:ascii="Calibri" w:eastAsiaTheme="majorEastAsia" w:hAnsi="Calibri" w:cstheme="majorBidi"/>
        <w:b/>
        <w:color w:val="000000" w:themeColor="text1"/>
        <w:sz w:val="28"/>
        <w:szCs w:val="28"/>
      </w:rPr>
    </w:pPr>
    <w:r w:rsidRPr="00E81B0C">
      <w:rPr>
        <w:rFonts w:ascii="Calibri" w:eastAsiaTheme="majorEastAsia" w:hAnsi="Calibri" w:cstheme="majorBidi"/>
        <w:b/>
        <w:color w:val="000000" w:themeColor="text1"/>
        <w:sz w:val="28"/>
        <w:szCs w:val="28"/>
      </w:rPr>
      <w:t>Appendix D – FY 2025 State Activity Mandated Measures (SAMM) Report</w:t>
    </w:r>
  </w:p>
  <w:p w14:paraId="4D62DD3E" w14:textId="77777777" w:rsidR="00807110" w:rsidRPr="00807110" w:rsidRDefault="00807110" w:rsidP="00CD1B2B">
    <w:pPr>
      <w:pStyle w:val="Header"/>
      <w:jc w:val="center"/>
    </w:pPr>
    <w:r w:rsidRPr="004137D3">
      <w:rPr>
        <w:rFonts w:ascii="Calibri" w:hAnsi="Calibri" w:cs="Calibri"/>
      </w:rPr>
      <w:t>FY 2025 Cal/OSHA Comprehensive FAME Report</w:t>
    </w:r>
  </w:p>
  <w:p w14:paraId="6E21ACFA" w14:textId="77777777" w:rsidR="00807110" w:rsidRPr="00807110" w:rsidRDefault="00807110" w:rsidP="00807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64"/>
    <w:multiLevelType w:val="hybridMultilevel"/>
    <w:tmpl w:val="93C0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F1121"/>
    <w:multiLevelType w:val="hybridMultilevel"/>
    <w:tmpl w:val="96665022"/>
    <w:lvl w:ilvl="0" w:tplc="C14E7DA0">
      <w:start w:val="1"/>
      <w:numFmt w:val="bullet"/>
      <w:lvlText w:val=""/>
      <w:lvlJc w:val="left"/>
      <w:pPr>
        <w:ind w:left="2160" w:hanging="360"/>
      </w:pPr>
      <w:rPr>
        <w:rFonts w:ascii="Symbol" w:hAnsi="Symbol"/>
      </w:rPr>
    </w:lvl>
    <w:lvl w:ilvl="1" w:tplc="0A081ED6">
      <w:start w:val="1"/>
      <w:numFmt w:val="bullet"/>
      <w:lvlText w:val=""/>
      <w:lvlJc w:val="left"/>
      <w:pPr>
        <w:ind w:left="2160" w:hanging="360"/>
      </w:pPr>
      <w:rPr>
        <w:rFonts w:ascii="Symbol" w:hAnsi="Symbol"/>
      </w:rPr>
    </w:lvl>
    <w:lvl w:ilvl="2" w:tplc="72884D92">
      <w:start w:val="1"/>
      <w:numFmt w:val="bullet"/>
      <w:lvlText w:val=""/>
      <w:lvlJc w:val="left"/>
      <w:pPr>
        <w:ind w:left="2160" w:hanging="360"/>
      </w:pPr>
      <w:rPr>
        <w:rFonts w:ascii="Symbol" w:hAnsi="Symbol"/>
      </w:rPr>
    </w:lvl>
    <w:lvl w:ilvl="3" w:tplc="62AE1A38">
      <w:start w:val="1"/>
      <w:numFmt w:val="bullet"/>
      <w:lvlText w:val=""/>
      <w:lvlJc w:val="left"/>
      <w:pPr>
        <w:ind w:left="2160" w:hanging="360"/>
      </w:pPr>
      <w:rPr>
        <w:rFonts w:ascii="Symbol" w:hAnsi="Symbol"/>
      </w:rPr>
    </w:lvl>
    <w:lvl w:ilvl="4" w:tplc="150EF9B4">
      <w:start w:val="1"/>
      <w:numFmt w:val="bullet"/>
      <w:lvlText w:val=""/>
      <w:lvlJc w:val="left"/>
      <w:pPr>
        <w:ind w:left="2160" w:hanging="360"/>
      </w:pPr>
      <w:rPr>
        <w:rFonts w:ascii="Symbol" w:hAnsi="Symbol"/>
      </w:rPr>
    </w:lvl>
    <w:lvl w:ilvl="5" w:tplc="EF6EF196">
      <w:start w:val="1"/>
      <w:numFmt w:val="bullet"/>
      <w:lvlText w:val=""/>
      <w:lvlJc w:val="left"/>
      <w:pPr>
        <w:ind w:left="2160" w:hanging="360"/>
      </w:pPr>
      <w:rPr>
        <w:rFonts w:ascii="Symbol" w:hAnsi="Symbol"/>
      </w:rPr>
    </w:lvl>
    <w:lvl w:ilvl="6" w:tplc="C7A2248A">
      <w:start w:val="1"/>
      <w:numFmt w:val="bullet"/>
      <w:lvlText w:val=""/>
      <w:lvlJc w:val="left"/>
      <w:pPr>
        <w:ind w:left="2160" w:hanging="360"/>
      </w:pPr>
      <w:rPr>
        <w:rFonts w:ascii="Symbol" w:hAnsi="Symbol"/>
      </w:rPr>
    </w:lvl>
    <w:lvl w:ilvl="7" w:tplc="3EBE6F22">
      <w:start w:val="1"/>
      <w:numFmt w:val="bullet"/>
      <w:lvlText w:val=""/>
      <w:lvlJc w:val="left"/>
      <w:pPr>
        <w:ind w:left="2160" w:hanging="360"/>
      </w:pPr>
      <w:rPr>
        <w:rFonts w:ascii="Symbol" w:hAnsi="Symbol"/>
      </w:rPr>
    </w:lvl>
    <w:lvl w:ilvl="8" w:tplc="071E44A6">
      <w:start w:val="1"/>
      <w:numFmt w:val="bullet"/>
      <w:lvlText w:val=""/>
      <w:lvlJc w:val="left"/>
      <w:pPr>
        <w:ind w:left="2160" w:hanging="360"/>
      </w:pPr>
      <w:rPr>
        <w:rFonts w:ascii="Symbol" w:hAnsi="Symbol"/>
      </w:rPr>
    </w:lvl>
  </w:abstractNum>
  <w:abstractNum w:abstractNumId="2" w15:restartNumberingAfterBreak="0">
    <w:nsid w:val="035041C5"/>
    <w:multiLevelType w:val="multilevel"/>
    <w:tmpl w:val="A4165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53B6A"/>
    <w:multiLevelType w:val="hybridMultilevel"/>
    <w:tmpl w:val="2026CCFA"/>
    <w:lvl w:ilvl="0" w:tplc="371CB862">
      <w:start w:val="1"/>
      <w:numFmt w:val="lowerLetter"/>
      <w:lvlText w:val="%1)"/>
      <w:lvlJc w:val="left"/>
      <w:pPr>
        <w:ind w:left="2520" w:hanging="360"/>
      </w:pPr>
      <w:rPr>
        <w:rFonts w:ascii="Calibri" w:hAnsi="Calibri" w:cs="Calibri" w:hint="default"/>
        <w:b/>
        <w:bCs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5686B3A"/>
    <w:multiLevelType w:val="hybridMultilevel"/>
    <w:tmpl w:val="21A05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60347D"/>
    <w:multiLevelType w:val="hybridMultilevel"/>
    <w:tmpl w:val="BC78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371DA"/>
    <w:multiLevelType w:val="hybridMultilevel"/>
    <w:tmpl w:val="0284D83C"/>
    <w:lvl w:ilvl="0" w:tplc="81F61A00">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38A8D91C">
      <w:start w:val="1"/>
      <w:numFmt w:val="lowerRoman"/>
      <w:lvlText w:val="%3."/>
      <w:lvlJc w:val="right"/>
      <w:pPr>
        <w:ind w:left="1800" w:hanging="180"/>
      </w:pPr>
      <w:rPr>
        <w:rFonts w:ascii="Calibri" w:hAnsi="Calibri" w:cs="Calibri" w:hint="default"/>
        <w:b/>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0B1879"/>
    <w:multiLevelType w:val="hybridMultilevel"/>
    <w:tmpl w:val="A5BE055E"/>
    <w:lvl w:ilvl="0" w:tplc="CB786C9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008ED"/>
    <w:multiLevelType w:val="hybridMultilevel"/>
    <w:tmpl w:val="EFF4151A"/>
    <w:lvl w:ilvl="0" w:tplc="EC9A4E38">
      <w:start w:val="1"/>
      <w:numFmt w:val="upperRoman"/>
      <w:lvlText w:val="%1."/>
      <w:lvlJc w:val="right"/>
      <w:pPr>
        <w:ind w:left="720" w:hanging="360"/>
      </w:pPr>
      <w:rPr>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734DF"/>
    <w:multiLevelType w:val="hybridMultilevel"/>
    <w:tmpl w:val="3914045E"/>
    <w:lvl w:ilvl="0" w:tplc="ED9E6E06">
      <w:start w:val="1"/>
      <w:numFmt w:val="lowerRoman"/>
      <w:lvlText w:val="%1)"/>
      <w:lvlJc w:val="right"/>
      <w:pPr>
        <w:ind w:left="1440" w:hanging="360"/>
      </w:pPr>
    </w:lvl>
    <w:lvl w:ilvl="1" w:tplc="51E6476E">
      <w:start w:val="1"/>
      <w:numFmt w:val="lowerRoman"/>
      <w:lvlText w:val="%2)"/>
      <w:lvlJc w:val="right"/>
      <w:pPr>
        <w:ind w:left="1440" w:hanging="360"/>
      </w:pPr>
    </w:lvl>
    <w:lvl w:ilvl="2" w:tplc="BC686EDA">
      <w:start w:val="1"/>
      <w:numFmt w:val="lowerRoman"/>
      <w:lvlText w:val="%3)"/>
      <w:lvlJc w:val="right"/>
      <w:pPr>
        <w:ind w:left="1440" w:hanging="360"/>
      </w:pPr>
    </w:lvl>
    <w:lvl w:ilvl="3" w:tplc="26CE031C">
      <w:start w:val="1"/>
      <w:numFmt w:val="lowerRoman"/>
      <w:lvlText w:val="%4)"/>
      <w:lvlJc w:val="right"/>
      <w:pPr>
        <w:ind w:left="1440" w:hanging="360"/>
      </w:pPr>
    </w:lvl>
    <w:lvl w:ilvl="4" w:tplc="C6FA0C2A">
      <w:start w:val="1"/>
      <w:numFmt w:val="lowerRoman"/>
      <w:lvlText w:val="%5)"/>
      <w:lvlJc w:val="right"/>
      <w:pPr>
        <w:ind w:left="1440" w:hanging="360"/>
      </w:pPr>
    </w:lvl>
    <w:lvl w:ilvl="5" w:tplc="E75C37AA">
      <w:start w:val="1"/>
      <w:numFmt w:val="lowerRoman"/>
      <w:lvlText w:val="%6)"/>
      <w:lvlJc w:val="right"/>
      <w:pPr>
        <w:ind w:left="1440" w:hanging="360"/>
      </w:pPr>
    </w:lvl>
    <w:lvl w:ilvl="6" w:tplc="CF9061E2">
      <w:start w:val="1"/>
      <w:numFmt w:val="lowerRoman"/>
      <w:lvlText w:val="%7)"/>
      <w:lvlJc w:val="right"/>
      <w:pPr>
        <w:ind w:left="1440" w:hanging="360"/>
      </w:pPr>
    </w:lvl>
    <w:lvl w:ilvl="7" w:tplc="A7A29A8A">
      <w:start w:val="1"/>
      <w:numFmt w:val="lowerRoman"/>
      <w:lvlText w:val="%8)"/>
      <w:lvlJc w:val="right"/>
      <w:pPr>
        <w:ind w:left="1440" w:hanging="360"/>
      </w:pPr>
    </w:lvl>
    <w:lvl w:ilvl="8" w:tplc="50E6E83C">
      <w:start w:val="1"/>
      <w:numFmt w:val="lowerRoman"/>
      <w:lvlText w:val="%9)"/>
      <w:lvlJc w:val="right"/>
      <w:pPr>
        <w:ind w:left="1440" w:hanging="360"/>
      </w:pPr>
    </w:lvl>
  </w:abstractNum>
  <w:abstractNum w:abstractNumId="10" w15:restartNumberingAfterBreak="0">
    <w:nsid w:val="2BBE527D"/>
    <w:multiLevelType w:val="hybridMultilevel"/>
    <w:tmpl w:val="AF0E4FF6"/>
    <w:lvl w:ilvl="0" w:tplc="1FA664A4">
      <w:start w:val="1"/>
      <w:numFmt w:val="bullet"/>
      <w:lvlText w:val=""/>
      <w:lvlJc w:val="left"/>
      <w:pPr>
        <w:ind w:left="1440" w:hanging="360"/>
      </w:pPr>
      <w:rPr>
        <w:rFonts w:ascii="Symbol" w:hAnsi="Symbol"/>
      </w:rPr>
    </w:lvl>
    <w:lvl w:ilvl="1" w:tplc="7D7685BC">
      <w:start w:val="1"/>
      <w:numFmt w:val="bullet"/>
      <w:lvlText w:val=""/>
      <w:lvlJc w:val="left"/>
      <w:pPr>
        <w:ind w:left="1440" w:hanging="360"/>
      </w:pPr>
      <w:rPr>
        <w:rFonts w:ascii="Symbol" w:hAnsi="Symbol"/>
      </w:rPr>
    </w:lvl>
    <w:lvl w:ilvl="2" w:tplc="DC1CCA98">
      <w:start w:val="1"/>
      <w:numFmt w:val="bullet"/>
      <w:lvlText w:val=""/>
      <w:lvlJc w:val="left"/>
      <w:pPr>
        <w:ind w:left="1440" w:hanging="360"/>
      </w:pPr>
      <w:rPr>
        <w:rFonts w:ascii="Symbol" w:hAnsi="Symbol"/>
      </w:rPr>
    </w:lvl>
    <w:lvl w:ilvl="3" w:tplc="CBD43E4E">
      <w:start w:val="1"/>
      <w:numFmt w:val="bullet"/>
      <w:lvlText w:val=""/>
      <w:lvlJc w:val="left"/>
      <w:pPr>
        <w:ind w:left="1440" w:hanging="360"/>
      </w:pPr>
      <w:rPr>
        <w:rFonts w:ascii="Symbol" w:hAnsi="Symbol"/>
      </w:rPr>
    </w:lvl>
    <w:lvl w:ilvl="4" w:tplc="95E26C08">
      <w:start w:val="1"/>
      <w:numFmt w:val="bullet"/>
      <w:lvlText w:val=""/>
      <w:lvlJc w:val="left"/>
      <w:pPr>
        <w:ind w:left="1440" w:hanging="360"/>
      </w:pPr>
      <w:rPr>
        <w:rFonts w:ascii="Symbol" w:hAnsi="Symbol"/>
      </w:rPr>
    </w:lvl>
    <w:lvl w:ilvl="5" w:tplc="EFBEF6D6">
      <w:start w:val="1"/>
      <w:numFmt w:val="bullet"/>
      <w:lvlText w:val=""/>
      <w:lvlJc w:val="left"/>
      <w:pPr>
        <w:ind w:left="1440" w:hanging="360"/>
      </w:pPr>
      <w:rPr>
        <w:rFonts w:ascii="Symbol" w:hAnsi="Symbol"/>
      </w:rPr>
    </w:lvl>
    <w:lvl w:ilvl="6" w:tplc="3500CD48">
      <w:start w:val="1"/>
      <w:numFmt w:val="bullet"/>
      <w:lvlText w:val=""/>
      <w:lvlJc w:val="left"/>
      <w:pPr>
        <w:ind w:left="1440" w:hanging="360"/>
      </w:pPr>
      <w:rPr>
        <w:rFonts w:ascii="Symbol" w:hAnsi="Symbol"/>
      </w:rPr>
    </w:lvl>
    <w:lvl w:ilvl="7" w:tplc="C8C00CF8">
      <w:start w:val="1"/>
      <w:numFmt w:val="bullet"/>
      <w:lvlText w:val=""/>
      <w:lvlJc w:val="left"/>
      <w:pPr>
        <w:ind w:left="1440" w:hanging="360"/>
      </w:pPr>
      <w:rPr>
        <w:rFonts w:ascii="Symbol" w:hAnsi="Symbol"/>
      </w:rPr>
    </w:lvl>
    <w:lvl w:ilvl="8" w:tplc="FEFE0698">
      <w:start w:val="1"/>
      <w:numFmt w:val="bullet"/>
      <w:lvlText w:val=""/>
      <w:lvlJc w:val="left"/>
      <w:pPr>
        <w:ind w:left="1440" w:hanging="360"/>
      </w:pPr>
      <w:rPr>
        <w:rFonts w:ascii="Symbol" w:hAnsi="Symbol"/>
      </w:rPr>
    </w:lvl>
  </w:abstractNum>
  <w:abstractNum w:abstractNumId="11" w15:restartNumberingAfterBreak="0">
    <w:nsid w:val="31FC505B"/>
    <w:multiLevelType w:val="hybridMultilevel"/>
    <w:tmpl w:val="06A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9166D"/>
    <w:multiLevelType w:val="hybridMultilevel"/>
    <w:tmpl w:val="E2627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CC5998"/>
    <w:multiLevelType w:val="hybridMultilevel"/>
    <w:tmpl w:val="B6AECAD0"/>
    <w:lvl w:ilvl="0" w:tplc="BDE217EC">
      <w:start w:val="1"/>
      <w:numFmt w:val="lowerRoman"/>
      <w:lvlText w:val="%1)"/>
      <w:lvlJc w:val="left"/>
      <w:pPr>
        <w:ind w:left="720" w:hanging="360"/>
      </w:pPr>
      <w:rPr>
        <w:rFonts w:ascii="Arial" w:eastAsia="Arial" w:hAnsi="Arial" w:cs="Arial"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571E51"/>
    <w:multiLevelType w:val="hybridMultilevel"/>
    <w:tmpl w:val="80A48BC0"/>
    <w:lvl w:ilvl="0" w:tplc="81F61A00">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C52FEA"/>
    <w:multiLevelType w:val="hybridMultilevel"/>
    <w:tmpl w:val="E752F9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01D3FAA"/>
    <w:multiLevelType w:val="hybridMultilevel"/>
    <w:tmpl w:val="209AFD36"/>
    <w:lvl w:ilvl="0" w:tplc="39526064">
      <w:start w:val="1"/>
      <w:numFmt w:val="upperLetter"/>
      <w:lvlText w:val="%1."/>
      <w:lvlJc w:val="left"/>
      <w:pPr>
        <w:ind w:left="1440" w:hanging="360"/>
      </w:pPr>
    </w:lvl>
    <w:lvl w:ilvl="1" w:tplc="CAE698D0">
      <w:start w:val="1"/>
      <w:numFmt w:val="decimal"/>
      <w:lvlText w:val="%2."/>
      <w:lvlJc w:val="left"/>
      <w:pPr>
        <w:ind w:left="1800" w:hanging="360"/>
      </w:pPr>
    </w:lvl>
    <w:lvl w:ilvl="2" w:tplc="597A051C">
      <w:start w:val="1"/>
      <w:numFmt w:val="upperLetter"/>
      <w:lvlText w:val="%3."/>
      <w:lvlJc w:val="left"/>
      <w:pPr>
        <w:ind w:left="1440" w:hanging="360"/>
      </w:pPr>
    </w:lvl>
    <w:lvl w:ilvl="3" w:tplc="52A8508C">
      <w:start w:val="1"/>
      <w:numFmt w:val="upperLetter"/>
      <w:lvlText w:val="%4."/>
      <w:lvlJc w:val="left"/>
      <w:pPr>
        <w:ind w:left="1440" w:hanging="360"/>
      </w:pPr>
    </w:lvl>
    <w:lvl w:ilvl="4" w:tplc="62221052">
      <w:start w:val="1"/>
      <w:numFmt w:val="upperLetter"/>
      <w:lvlText w:val="%5."/>
      <w:lvlJc w:val="left"/>
      <w:pPr>
        <w:ind w:left="1440" w:hanging="360"/>
      </w:pPr>
    </w:lvl>
    <w:lvl w:ilvl="5" w:tplc="94282E2E">
      <w:start w:val="1"/>
      <w:numFmt w:val="upperLetter"/>
      <w:lvlText w:val="%6."/>
      <w:lvlJc w:val="left"/>
      <w:pPr>
        <w:ind w:left="1440" w:hanging="360"/>
      </w:pPr>
    </w:lvl>
    <w:lvl w:ilvl="6" w:tplc="29E48064">
      <w:start w:val="1"/>
      <w:numFmt w:val="upperLetter"/>
      <w:lvlText w:val="%7."/>
      <w:lvlJc w:val="left"/>
      <w:pPr>
        <w:ind w:left="1440" w:hanging="360"/>
      </w:pPr>
    </w:lvl>
    <w:lvl w:ilvl="7" w:tplc="EBE4388A">
      <w:start w:val="1"/>
      <w:numFmt w:val="upperLetter"/>
      <w:lvlText w:val="%8."/>
      <w:lvlJc w:val="left"/>
      <w:pPr>
        <w:ind w:left="1440" w:hanging="360"/>
      </w:pPr>
    </w:lvl>
    <w:lvl w:ilvl="8" w:tplc="989AE18A">
      <w:start w:val="1"/>
      <w:numFmt w:val="upperLetter"/>
      <w:lvlText w:val="%9."/>
      <w:lvlJc w:val="left"/>
      <w:pPr>
        <w:ind w:left="1440" w:hanging="360"/>
      </w:pPr>
    </w:lvl>
  </w:abstractNum>
  <w:abstractNum w:abstractNumId="17" w15:restartNumberingAfterBreak="0">
    <w:nsid w:val="54771CB1"/>
    <w:multiLevelType w:val="hybridMultilevel"/>
    <w:tmpl w:val="DA0A32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3802CF"/>
    <w:multiLevelType w:val="hybridMultilevel"/>
    <w:tmpl w:val="0F267A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4C7F28"/>
    <w:multiLevelType w:val="hybridMultilevel"/>
    <w:tmpl w:val="1ECAAACC"/>
    <w:lvl w:ilvl="0" w:tplc="81F61A00">
      <w:start w:val="1"/>
      <w:numFmt w:val="lowerLetter"/>
      <w:lvlText w:val="%1)"/>
      <w:lvlJc w:val="left"/>
      <w:pPr>
        <w:ind w:left="720" w:hanging="360"/>
      </w:pPr>
      <w:rPr>
        <w:rFonts w:ascii="Calibri" w:hAnsi="Calibri" w:cs="Calibri" w:hint="default"/>
        <w:b/>
        <w:bCs w:val="0"/>
      </w:rPr>
    </w:lvl>
    <w:lvl w:ilvl="1" w:tplc="04090019">
      <w:start w:val="1"/>
      <w:numFmt w:val="lowerLetter"/>
      <w:lvlText w:val="%2."/>
      <w:lvlJc w:val="left"/>
      <w:pPr>
        <w:ind w:left="1440" w:hanging="360"/>
      </w:pPr>
    </w:lvl>
    <w:lvl w:ilvl="2" w:tplc="03D09660">
      <w:start w:val="1"/>
      <w:numFmt w:val="lowerRoman"/>
      <w:lvlText w:val="%3."/>
      <w:lvlJc w:val="right"/>
      <w:pPr>
        <w:ind w:left="2160" w:hanging="180"/>
      </w:pPr>
      <w:rPr>
        <w:b/>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B930CA"/>
    <w:multiLevelType w:val="hybridMultilevel"/>
    <w:tmpl w:val="767A8A3A"/>
    <w:lvl w:ilvl="0" w:tplc="629C5E10">
      <w:start w:val="1"/>
      <w:numFmt w:val="lowerLetter"/>
      <w:lvlText w:val="%1)"/>
      <w:lvlJc w:val="left"/>
      <w:pPr>
        <w:ind w:left="720" w:hanging="360"/>
      </w:pPr>
      <w:rPr>
        <w:rFonts w:ascii="Calibri" w:hAnsi="Calibri" w:cs="Calibri"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D614C"/>
    <w:multiLevelType w:val="hybridMultilevel"/>
    <w:tmpl w:val="A2C884F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E63387"/>
    <w:multiLevelType w:val="hybridMultilevel"/>
    <w:tmpl w:val="EA2C1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3B10E8A"/>
    <w:multiLevelType w:val="hybridMultilevel"/>
    <w:tmpl w:val="CE1ED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2C0020"/>
    <w:multiLevelType w:val="hybridMultilevel"/>
    <w:tmpl w:val="98B2779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5198369">
    <w:abstractNumId w:val="8"/>
  </w:num>
  <w:num w:numId="2" w16cid:durableId="1032919533">
    <w:abstractNumId w:val="17"/>
  </w:num>
  <w:num w:numId="3" w16cid:durableId="504782264">
    <w:abstractNumId w:val="7"/>
  </w:num>
  <w:num w:numId="4" w16cid:durableId="1641958603">
    <w:abstractNumId w:val="18"/>
  </w:num>
  <w:num w:numId="5" w16cid:durableId="1010522820">
    <w:abstractNumId w:val="21"/>
  </w:num>
  <w:num w:numId="6" w16cid:durableId="1950818227">
    <w:abstractNumId w:val="12"/>
  </w:num>
  <w:num w:numId="7" w16cid:durableId="2002538507">
    <w:abstractNumId w:val="22"/>
  </w:num>
  <w:num w:numId="8" w16cid:durableId="1839298426">
    <w:abstractNumId w:val="15"/>
  </w:num>
  <w:num w:numId="9" w16cid:durableId="596250500">
    <w:abstractNumId w:val="23"/>
  </w:num>
  <w:num w:numId="10" w16cid:durableId="1099909916">
    <w:abstractNumId w:val="11"/>
  </w:num>
  <w:num w:numId="11" w16cid:durableId="1724327440">
    <w:abstractNumId w:val="20"/>
  </w:num>
  <w:num w:numId="12" w16cid:durableId="263539250">
    <w:abstractNumId w:val="6"/>
  </w:num>
  <w:num w:numId="13" w16cid:durableId="448665687">
    <w:abstractNumId w:val="3"/>
  </w:num>
  <w:num w:numId="14" w16cid:durableId="252476215">
    <w:abstractNumId w:val="14"/>
  </w:num>
  <w:num w:numId="15" w16cid:durableId="1616139304">
    <w:abstractNumId w:val="19"/>
  </w:num>
  <w:num w:numId="16" w16cid:durableId="1050495568">
    <w:abstractNumId w:val="5"/>
  </w:num>
  <w:num w:numId="17" w16cid:durableId="404231365">
    <w:abstractNumId w:val="0"/>
  </w:num>
  <w:num w:numId="18" w16cid:durableId="135074317">
    <w:abstractNumId w:val="13"/>
  </w:num>
  <w:num w:numId="19" w16cid:durableId="184558700">
    <w:abstractNumId w:val="16"/>
  </w:num>
  <w:num w:numId="20" w16cid:durableId="49236300">
    <w:abstractNumId w:val="4"/>
  </w:num>
  <w:num w:numId="21" w16cid:durableId="1669746383">
    <w:abstractNumId w:val="2"/>
  </w:num>
  <w:num w:numId="22" w16cid:durableId="197938953">
    <w:abstractNumId w:val="1"/>
  </w:num>
  <w:num w:numId="23" w16cid:durableId="993068656">
    <w:abstractNumId w:val="10"/>
  </w:num>
  <w:num w:numId="24" w16cid:durableId="51852741">
    <w:abstractNumId w:val="9"/>
  </w:num>
  <w:num w:numId="25" w16cid:durableId="56133370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insDel="0"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0C"/>
    <w:rsid w:val="0000007C"/>
    <w:rsid w:val="000000D5"/>
    <w:rsid w:val="000006B5"/>
    <w:rsid w:val="00000860"/>
    <w:rsid w:val="00000B83"/>
    <w:rsid w:val="00000C1E"/>
    <w:rsid w:val="000012E0"/>
    <w:rsid w:val="00001EAC"/>
    <w:rsid w:val="00002143"/>
    <w:rsid w:val="000024D8"/>
    <w:rsid w:val="00002871"/>
    <w:rsid w:val="000028A4"/>
    <w:rsid w:val="00002AAE"/>
    <w:rsid w:val="00002B27"/>
    <w:rsid w:val="00002DB3"/>
    <w:rsid w:val="00003272"/>
    <w:rsid w:val="0000328A"/>
    <w:rsid w:val="0000335C"/>
    <w:rsid w:val="00003384"/>
    <w:rsid w:val="000042A2"/>
    <w:rsid w:val="0000430D"/>
    <w:rsid w:val="00004905"/>
    <w:rsid w:val="00005CBE"/>
    <w:rsid w:val="00005D08"/>
    <w:rsid w:val="0000614C"/>
    <w:rsid w:val="000063AC"/>
    <w:rsid w:val="00006881"/>
    <w:rsid w:val="000068EE"/>
    <w:rsid w:val="00006C4E"/>
    <w:rsid w:val="000070BD"/>
    <w:rsid w:val="000072F5"/>
    <w:rsid w:val="000079C3"/>
    <w:rsid w:val="0001057A"/>
    <w:rsid w:val="00011958"/>
    <w:rsid w:val="000125B8"/>
    <w:rsid w:val="000126C2"/>
    <w:rsid w:val="00012E08"/>
    <w:rsid w:val="00013204"/>
    <w:rsid w:val="000138C2"/>
    <w:rsid w:val="00013D69"/>
    <w:rsid w:val="00013D8B"/>
    <w:rsid w:val="00013F6D"/>
    <w:rsid w:val="00014331"/>
    <w:rsid w:val="00014518"/>
    <w:rsid w:val="00014532"/>
    <w:rsid w:val="00014BFB"/>
    <w:rsid w:val="0001546E"/>
    <w:rsid w:val="00016960"/>
    <w:rsid w:val="000172F3"/>
    <w:rsid w:val="000178C1"/>
    <w:rsid w:val="00017C06"/>
    <w:rsid w:val="00017C8A"/>
    <w:rsid w:val="00020228"/>
    <w:rsid w:val="00021140"/>
    <w:rsid w:val="000212CC"/>
    <w:rsid w:val="00021512"/>
    <w:rsid w:val="0002190E"/>
    <w:rsid w:val="00021C31"/>
    <w:rsid w:val="00021DD2"/>
    <w:rsid w:val="00022AE2"/>
    <w:rsid w:val="00022DA2"/>
    <w:rsid w:val="00022F18"/>
    <w:rsid w:val="00022FAA"/>
    <w:rsid w:val="00023078"/>
    <w:rsid w:val="00023150"/>
    <w:rsid w:val="00023BB4"/>
    <w:rsid w:val="00023D93"/>
    <w:rsid w:val="00023E0D"/>
    <w:rsid w:val="00023E86"/>
    <w:rsid w:val="00023FE9"/>
    <w:rsid w:val="0002468A"/>
    <w:rsid w:val="0002478F"/>
    <w:rsid w:val="0002494D"/>
    <w:rsid w:val="00024F90"/>
    <w:rsid w:val="00025FF4"/>
    <w:rsid w:val="000260C4"/>
    <w:rsid w:val="00026876"/>
    <w:rsid w:val="00026B4E"/>
    <w:rsid w:val="0002720C"/>
    <w:rsid w:val="0002771A"/>
    <w:rsid w:val="00027728"/>
    <w:rsid w:val="00027778"/>
    <w:rsid w:val="00027866"/>
    <w:rsid w:val="00027990"/>
    <w:rsid w:val="000302D0"/>
    <w:rsid w:val="00030F7F"/>
    <w:rsid w:val="00031291"/>
    <w:rsid w:val="00031605"/>
    <w:rsid w:val="00031D45"/>
    <w:rsid w:val="00031DAE"/>
    <w:rsid w:val="00032212"/>
    <w:rsid w:val="00032357"/>
    <w:rsid w:val="00032532"/>
    <w:rsid w:val="00032555"/>
    <w:rsid w:val="000325A1"/>
    <w:rsid w:val="00032832"/>
    <w:rsid w:val="00032C84"/>
    <w:rsid w:val="00032DDE"/>
    <w:rsid w:val="0003364F"/>
    <w:rsid w:val="000337DC"/>
    <w:rsid w:val="00033A02"/>
    <w:rsid w:val="00034A9A"/>
    <w:rsid w:val="000360DB"/>
    <w:rsid w:val="00036526"/>
    <w:rsid w:val="00036985"/>
    <w:rsid w:val="00036A86"/>
    <w:rsid w:val="00037179"/>
    <w:rsid w:val="00037253"/>
    <w:rsid w:val="000379EE"/>
    <w:rsid w:val="0004008E"/>
    <w:rsid w:val="000401FD"/>
    <w:rsid w:val="00040326"/>
    <w:rsid w:val="00040ADC"/>
    <w:rsid w:val="00041AE9"/>
    <w:rsid w:val="00041CF8"/>
    <w:rsid w:val="00041EE3"/>
    <w:rsid w:val="00042150"/>
    <w:rsid w:val="000423F3"/>
    <w:rsid w:val="00042515"/>
    <w:rsid w:val="00042917"/>
    <w:rsid w:val="000429B8"/>
    <w:rsid w:val="00042D7C"/>
    <w:rsid w:val="00042EB4"/>
    <w:rsid w:val="00042F44"/>
    <w:rsid w:val="000430B7"/>
    <w:rsid w:val="0004326F"/>
    <w:rsid w:val="00043A34"/>
    <w:rsid w:val="00043AA2"/>
    <w:rsid w:val="00043C85"/>
    <w:rsid w:val="00043F3F"/>
    <w:rsid w:val="00044232"/>
    <w:rsid w:val="00044371"/>
    <w:rsid w:val="000445CD"/>
    <w:rsid w:val="00044B1C"/>
    <w:rsid w:val="00044DDA"/>
    <w:rsid w:val="00044FE1"/>
    <w:rsid w:val="00045556"/>
    <w:rsid w:val="00045E69"/>
    <w:rsid w:val="00045F65"/>
    <w:rsid w:val="00045F8C"/>
    <w:rsid w:val="000463BE"/>
    <w:rsid w:val="0004658D"/>
    <w:rsid w:val="00047101"/>
    <w:rsid w:val="000474C2"/>
    <w:rsid w:val="000474F2"/>
    <w:rsid w:val="00047983"/>
    <w:rsid w:val="00047EDE"/>
    <w:rsid w:val="00050829"/>
    <w:rsid w:val="00050842"/>
    <w:rsid w:val="000508E3"/>
    <w:rsid w:val="00050C2A"/>
    <w:rsid w:val="000512C9"/>
    <w:rsid w:val="00051A11"/>
    <w:rsid w:val="00051AF2"/>
    <w:rsid w:val="00051B2F"/>
    <w:rsid w:val="00052C94"/>
    <w:rsid w:val="00054226"/>
    <w:rsid w:val="00054560"/>
    <w:rsid w:val="000545F7"/>
    <w:rsid w:val="00054792"/>
    <w:rsid w:val="00054C03"/>
    <w:rsid w:val="00054DB8"/>
    <w:rsid w:val="0005515D"/>
    <w:rsid w:val="00055CBA"/>
    <w:rsid w:val="000561B9"/>
    <w:rsid w:val="000562D0"/>
    <w:rsid w:val="00056842"/>
    <w:rsid w:val="000568DD"/>
    <w:rsid w:val="00056F36"/>
    <w:rsid w:val="00057CA0"/>
    <w:rsid w:val="00057EEF"/>
    <w:rsid w:val="000602C6"/>
    <w:rsid w:val="000604B9"/>
    <w:rsid w:val="00060508"/>
    <w:rsid w:val="0006069F"/>
    <w:rsid w:val="00060997"/>
    <w:rsid w:val="00060B07"/>
    <w:rsid w:val="00060B5F"/>
    <w:rsid w:val="00060DA6"/>
    <w:rsid w:val="00060EAE"/>
    <w:rsid w:val="00061171"/>
    <w:rsid w:val="0006172F"/>
    <w:rsid w:val="000622EA"/>
    <w:rsid w:val="000638B9"/>
    <w:rsid w:val="00064296"/>
    <w:rsid w:val="000643D0"/>
    <w:rsid w:val="00064952"/>
    <w:rsid w:val="00064C69"/>
    <w:rsid w:val="00064D4A"/>
    <w:rsid w:val="00065005"/>
    <w:rsid w:val="00065752"/>
    <w:rsid w:val="000657E6"/>
    <w:rsid w:val="000661AA"/>
    <w:rsid w:val="00066281"/>
    <w:rsid w:val="000662B7"/>
    <w:rsid w:val="00066F8C"/>
    <w:rsid w:val="0006755D"/>
    <w:rsid w:val="000675DE"/>
    <w:rsid w:val="00067656"/>
    <w:rsid w:val="00067EC1"/>
    <w:rsid w:val="000700AF"/>
    <w:rsid w:val="000703F2"/>
    <w:rsid w:val="00070E84"/>
    <w:rsid w:val="000716C3"/>
    <w:rsid w:val="00071720"/>
    <w:rsid w:val="000720D0"/>
    <w:rsid w:val="00072137"/>
    <w:rsid w:val="00072188"/>
    <w:rsid w:val="00072D3C"/>
    <w:rsid w:val="00072DE7"/>
    <w:rsid w:val="000732C1"/>
    <w:rsid w:val="00073617"/>
    <w:rsid w:val="00073B77"/>
    <w:rsid w:val="00073D9E"/>
    <w:rsid w:val="00074861"/>
    <w:rsid w:val="00075701"/>
    <w:rsid w:val="00076595"/>
    <w:rsid w:val="00076A48"/>
    <w:rsid w:val="00076FB8"/>
    <w:rsid w:val="000800C3"/>
    <w:rsid w:val="000803D5"/>
    <w:rsid w:val="00080BB5"/>
    <w:rsid w:val="00080C10"/>
    <w:rsid w:val="00080CCF"/>
    <w:rsid w:val="00081057"/>
    <w:rsid w:val="00081D96"/>
    <w:rsid w:val="00082188"/>
    <w:rsid w:val="00082646"/>
    <w:rsid w:val="000826E5"/>
    <w:rsid w:val="00082AD2"/>
    <w:rsid w:val="0008302D"/>
    <w:rsid w:val="0008322E"/>
    <w:rsid w:val="00083FD0"/>
    <w:rsid w:val="0008465B"/>
    <w:rsid w:val="000849ED"/>
    <w:rsid w:val="00084CAB"/>
    <w:rsid w:val="00084EB2"/>
    <w:rsid w:val="00085A3D"/>
    <w:rsid w:val="00086BBD"/>
    <w:rsid w:val="000873C7"/>
    <w:rsid w:val="000875EC"/>
    <w:rsid w:val="00087C7D"/>
    <w:rsid w:val="00090438"/>
    <w:rsid w:val="00090556"/>
    <w:rsid w:val="00090C77"/>
    <w:rsid w:val="000911D1"/>
    <w:rsid w:val="00091596"/>
    <w:rsid w:val="00091D9B"/>
    <w:rsid w:val="00092333"/>
    <w:rsid w:val="00092731"/>
    <w:rsid w:val="000929CF"/>
    <w:rsid w:val="00092B36"/>
    <w:rsid w:val="00092FBB"/>
    <w:rsid w:val="00093A03"/>
    <w:rsid w:val="00093DF4"/>
    <w:rsid w:val="000949AA"/>
    <w:rsid w:val="00095808"/>
    <w:rsid w:val="0009597F"/>
    <w:rsid w:val="00095A02"/>
    <w:rsid w:val="00095E81"/>
    <w:rsid w:val="00095ED0"/>
    <w:rsid w:val="00097029"/>
    <w:rsid w:val="00097469"/>
    <w:rsid w:val="00097984"/>
    <w:rsid w:val="00097989"/>
    <w:rsid w:val="00097C48"/>
    <w:rsid w:val="000A0451"/>
    <w:rsid w:val="000A05AE"/>
    <w:rsid w:val="000A0AEF"/>
    <w:rsid w:val="000A10B1"/>
    <w:rsid w:val="000A14AE"/>
    <w:rsid w:val="000A18AF"/>
    <w:rsid w:val="000A1B08"/>
    <w:rsid w:val="000A1D22"/>
    <w:rsid w:val="000A223D"/>
    <w:rsid w:val="000A25CC"/>
    <w:rsid w:val="000A2644"/>
    <w:rsid w:val="000A2F0C"/>
    <w:rsid w:val="000A3066"/>
    <w:rsid w:val="000A333D"/>
    <w:rsid w:val="000A3354"/>
    <w:rsid w:val="000A33AB"/>
    <w:rsid w:val="000A353E"/>
    <w:rsid w:val="000A3BF8"/>
    <w:rsid w:val="000A40DF"/>
    <w:rsid w:val="000A428C"/>
    <w:rsid w:val="000A4D3E"/>
    <w:rsid w:val="000A5B77"/>
    <w:rsid w:val="000A5BA7"/>
    <w:rsid w:val="000A602D"/>
    <w:rsid w:val="000A65F0"/>
    <w:rsid w:val="000A67BE"/>
    <w:rsid w:val="000A6872"/>
    <w:rsid w:val="000A6FE6"/>
    <w:rsid w:val="000A725F"/>
    <w:rsid w:val="000B01FA"/>
    <w:rsid w:val="000B08E0"/>
    <w:rsid w:val="000B0A7E"/>
    <w:rsid w:val="000B0FA4"/>
    <w:rsid w:val="000B10B9"/>
    <w:rsid w:val="000B133E"/>
    <w:rsid w:val="000B19D3"/>
    <w:rsid w:val="000B1CD1"/>
    <w:rsid w:val="000B24EA"/>
    <w:rsid w:val="000B29CA"/>
    <w:rsid w:val="000B29D6"/>
    <w:rsid w:val="000B2CB1"/>
    <w:rsid w:val="000B325A"/>
    <w:rsid w:val="000B33C2"/>
    <w:rsid w:val="000B34E8"/>
    <w:rsid w:val="000B37DE"/>
    <w:rsid w:val="000B3DA8"/>
    <w:rsid w:val="000B4800"/>
    <w:rsid w:val="000B4A4E"/>
    <w:rsid w:val="000B4CA0"/>
    <w:rsid w:val="000B4D7C"/>
    <w:rsid w:val="000B4EDB"/>
    <w:rsid w:val="000B6327"/>
    <w:rsid w:val="000B65EA"/>
    <w:rsid w:val="000B67B0"/>
    <w:rsid w:val="000B6E5C"/>
    <w:rsid w:val="000B6FEC"/>
    <w:rsid w:val="000B706E"/>
    <w:rsid w:val="000B7E4E"/>
    <w:rsid w:val="000C015A"/>
    <w:rsid w:val="000C0456"/>
    <w:rsid w:val="000C0BD7"/>
    <w:rsid w:val="000C0BEE"/>
    <w:rsid w:val="000C17BF"/>
    <w:rsid w:val="000C1D79"/>
    <w:rsid w:val="000C22D1"/>
    <w:rsid w:val="000C28F8"/>
    <w:rsid w:val="000C2BB6"/>
    <w:rsid w:val="000C2F00"/>
    <w:rsid w:val="000C30A4"/>
    <w:rsid w:val="000C32EB"/>
    <w:rsid w:val="000C3E11"/>
    <w:rsid w:val="000C4B28"/>
    <w:rsid w:val="000C4DA8"/>
    <w:rsid w:val="000C56BE"/>
    <w:rsid w:val="000C5781"/>
    <w:rsid w:val="000C5EAD"/>
    <w:rsid w:val="000C61BD"/>
    <w:rsid w:val="000C66DE"/>
    <w:rsid w:val="000C680D"/>
    <w:rsid w:val="000C6A31"/>
    <w:rsid w:val="000C6A58"/>
    <w:rsid w:val="000C6B81"/>
    <w:rsid w:val="000C70BA"/>
    <w:rsid w:val="000C73D9"/>
    <w:rsid w:val="000C7867"/>
    <w:rsid w:val="000C7C24"/>
    <w:rsid w:val="000C7CFA"/>
    <w:rsid w:val="000D0799"/>
    <w:rsid w:val="000D07AF"/>
    <w:rsid w:val="000D2191"/>
    <w:rsid w:val="000D26D6"/>
    <w:rsid w:val="000D2A0D"/>
    <w:rsid w:val="000D2CA4"/>
    <w:rsid w:val="000D30BC"/>
    <w:rsid w:val="000D319A"/>
    <w:rsid w:val="000D31F3"/>
    <w:rsid w:val="000D3352"/>
    <w:rsid w:val="000D3605"/>
    <w:rsid w:val="000D3D58"/>
    <w:rsid w:val="000D404A"/>
    <w:rsid w:val="000D40F8"/>
    <w:rsid w:val="000D42D3"/>
    <w:rsid w:val="000D42F8"/>
    <w:rsid w:val="000D485E"/>
    <w:rsid w:val="000D48E0"/>
    <w:rsid w:val="000D48FD"/>
    <w:rsid w:val="000D4EAE"/>
    <w:rsid w:val="000D53E0"/>
    <w:rsid w:val="000D54C1"/>
    <w:rsid w:val="000D5824"/>
    <w:rsid w:val="000D5C93"/>
    <w:rsid w:val="000D5D02"/>
    <w:rsid w:val="000D61C1"/>
    <w:rsid w:val="000D626E"/>
    <w:rsid w:val="000D64F2"/>
    <w:rsid w:val="000D6505"/>
    <w:rsid w:val="000D6AF5"/>
    <w:rsid w:val="000D759A"/>
    <w:rsid w:val="000D76A7"/>
    <w:rsid w:val="000D7B6E"/>
    <w:rsid w:val="000D7F8A"/>
    <w:rsid w:val="000E0B3E"/>
    <w:rsid w:val="000E0BEF"/>
    <w:rsid w:val="000E1303"/>
    <w:rsid w:val="000E1B86"/>
    <w:rsid w:val="000E2350"/>
    <w:rsid w:val="000E2480"/>
    <w:rsid w:val="000E2686"/>
    <w:rsid w:val="000E2E39"/>
    <w:rsid w:val="000E321A"/>
    <w:rsid w:val="000E37A8"/>
    <w:rsid w:val="000E3946"/>
    <w:rsid w:val="000E3BBA"/>
    <w:rsid w:val="000E3C89"/>
    <w:rsid w:val="000E474B"/>
    <w:rsid w:val="000E4E0B"/>
    <w:rsid w:val="000E5307"/>
    <w:rsid w:val="000E530C"/>
    <w:rsid w:val="000E55C0"/>
    <w:rsid w:val="000E56EF"/>
    <w:rsid w:val="000E5B75"/>
    <w:rsid w:val="000E6744"/>
    <w:rsid w:val="000E71E7"/>
    <w:rsid w:val="000E721D"/>
    <w:rsid w:val="000E72AC"/>
    <w:rsid w:val="000E780D"/>
    <w:rsid w:val="000E7A87"/>
    <w:rsid w:val="000E7BF4"/>
    <w:rsid w:val="000F0058"/>
    <w:rsid w:val="000F060B"/>
    <w:rsid w:val="000F064B"/>
    <w:rsid w:val="000F09CE"/>
    <w:rsid w:val="000F0D2D"/>
    <w:rsid w:val="000F162B"/>
    <w:rsid w:val="000F21D3"/>
    <w:rsid w:val="000F335E"/>
    <w:rsid w:val="000F3488"/>
    <w:rsid w:val="000F3598"/>
    <w:rsid w:val="000F39F4"/>
    <w:rsid w:val="000F3A33"/>
    <w:rsid w:val="000F3B90"/>
    <w:rsid w:val="000F3F3D"/>
    <w:rsid w:val="000F421C"/>
    <w:rsid w:val="000F474A"/>
    <w:rsid w:val="000F4890"/>
    <w:rsid w:val="000F48D4"/>
    <w:rsid w:val="000F4E56"/>
    <w:rsid w:val="000F53EF"/>
    <w:rsid w:val="000F55C6"/>
    <w:rsid w:val="000F5C52"/>
    <w:rsid w:val="000F5DE3"/>
    <w:rsid w:val="000F5E01"/>
    <w:rsid w:val="000F5E37"/>
    <w:rsid w:val="000F5E9A"/>
    <w:rsid w:val="000F6B3B"/>
    <w:rsid w:val="000F6E65"/>
    <w:rsid w:val="000F6F90"/>
    <w:rsid w:val="000F70A5"/>
    <w:rsid w:val="000F73D2"/>
    <w:rsid w:val="000F7C79"/>
    <w:rsid w:val="000F7E7D"/>
    <w:rsid w:val="0010081C"/>
    <w:rsid w:val="00101785"/>
    <w:rsid w:val="00102307"/>
    <w:rsid w:val="00102C80"/>
    <w:rsid w:val="0010363B"/>
    <w:rsid w:val="00103A67"/>
    <w:rsid w:val="00103F06"/>
    <w:rsid w:val="00103FA5"/>
    <w:rsid w:val="00103FAE"/>
    <w:rsid w:val="001041ED"/>
    <w:rsid w:val="00104933"/>
    <w:rsid w:val="00105980"/>
    <w:rsid w:val="001059EF"/>
    <w:rsid w:val="00105E22"/>
    <w:rsid w:val="0010652D"/>
    <w:rsid w:val="001068C5"/>
    <w:rsid w:val="0010709D"/>
    <w:rsid w:val="001071FF"/>
    <w:rsid w:val="00107439"/>
    <w:rsid w:val="00107CD6"/>
    <w:rsid w:val="00107D58"/>
    <w:rsid w:val="0011038D"/>
    <w:rsid w:val="001108AF"/>
    <w:rsid w:val="00111847"/>
    <w:rsid w:val="00112276"/>
    <w:rsid w:val="0011315E"/>
    <w:rsid w:val="00113478"/>
    <w:rsid w:val="00113AA7"/>
    <w:rsid w:val="001150A0"/>
    <w:rsid w:val="0011602F"/>
    <w:rsid w:val="00116321"/>
    <w:rsid w:val="001167D9"/>
    <w:rsid w:val="0011685B"/>
    <w:rsid w:val="001170D5"/>
    <w:rsid w:val="0011728A"/>
    <w:rsid w:val="001172EB"/>
    <w:rsid w:val="001176B2"/>
    <w:rsid w:val="0011785F"/>
    <w:rsid w:val="00117ADA"/>
    <w:rsid w:val="00120348"/>
    <w:rsid w:val="00120AE4"/>
    <w:rsid w:val="00121092"/>
    <w:rsid w:val="001218E7"/>
    <w:rsid w:val="00121B7E"/>
    <w:rsid w:val="0012223C"/>
    <w:rsid w:val="001223BB"/>
    <w:rsid w:val="001225C5"/>
    <w:rsid w:val="00123005"/>
    <w:rsid w:val="0012352C"/>
    <w:rsid w:val="00123733"/>
    <w:rsid w:val="00123E4D"/>
    <w:rsid w:val="001241FB"/>
    <w:rsid w:val="0012479F"/>
    <w:rsid w:val="001250BE"/>
    <w:rsid w:val="00125703"/>
    <w:rsid w:val="00125705"/>
    <w:rsid w:val="00126176"/>
    <w:rsid w:val="001265D4"/>
    <w:rsid w:val="00126854"/>
    <w:rsid w:val="00126A87"/>
    <w:rsid w:val="00126C22"/>
    <w:rsid w:val="00126CD7"/>
    <w:rsid w:val="0012708E"/>
    <w:rsid w:val="001279C9"/>
    <w:rsid w:val="00127C43"/>
    <w:rsid w:val="00127D40"/>
    <w:rsid w:val="00127F1A"/>
    <w:rsid w:val="00130501"/>
    <w:rsid w:val="0013091C"/>
    <w:rsid w:val="00131CBC"/>
    <w:rsid w:val="00132194"/>
    <w:rsid w:val="0013221E"/>
    <w:rsid w:val="00132714"/>
    <w:rsid w:val="0013357A"/>
    <w:rsid w:val="001337A6"/>
    <w:rsid w:val="00133CEB"/>
    <w:rsid w:val="00133D42"/>
    <w:rsid w:val="00133F78"/>
    <w:rsid w:val="001341F0"/>
    <w:rsid w:val="00134A37"/>
    <w:rsid w:val="00134B82"/>
    <w:rsid w:val="00134C68"/>
    <w:rsid w:val="00134D19"/>
    <w:rsid w:val="00134DAB"/>
    <w:rsid w:val="00134F70"/>
    <w:rsid w:val="00134FD2"/>
    <w:rsid w:val="0013514A"/>
    <w:rsid w:val="001353AE"/>
    <w:rsid w:val="001354D9"/>
    <w:rsid w:val="00135855"/>
    <w:rsid w:val="00135E23"/>
    <w:rsid w:val="00135E28"/>
    <w:rsid w:val="001365D8"/>
    <w:rsid w:val="00136849"/>
    <w:rsid w:val="00137020"/>
    <w:rsid w:val="001372AB"/>
    <w:rsid w:val="00137A94"/>
    <w:rsid w:val="00140C10"/>
    <w:rsid w:val="00142699"/>
    <w:rsid w:val="00143D20"/>
    <w:rsid w:val="0014421D"/>
    <w:rsid w:val="00144361"/>
    <w:rsid w:val="00144D50"/>
    <w:rsid w:val="00145C05"/>
    <w:rsid w:val="00145E3F"/>
    <w:rsid w:val="001462BE"/>
    <w:rsid w:val="00146461"/>
    <w:rsid w:val="00146D00"/>
    <w:rsid w:val="00146DBD"/>
    <w:rsid w:val="00146E79"/>
    <w:rsid w:val="00146E89"/>
    <w:rsid w:val="00147CE5"/>
    <w:rsid w:val="00147DD1"/>
    <w:rsid w:val="001505E7"/>
    <w:rsid w:val="00151847"/>
    <w:rsid w:val="00151AF0"/>
    <w:rsid w:val="00151EF2"/>
    <w:rsid w:val="001522DA"/>
    <w:rsid w:val="001522DE"/>
    <w:rsid w:val="00152469"/>
    <w:rsid w:val="0015252B"/>
    <w:rsid w:val="0015283C"/>
    <w:rsid w:val="0015343A"/>
    <w:rsid w:val="0015345D"/>
    <w:rsid w:val="00153A50"/>
    <w:rsid w:val="00153BEE"/>
    <w:rsid w:val="00154454"/>
    <w:rsid w:val="00154877"/>
    <w:rsid w:val="00155061"/>
    <w:rsid w:val="00155398"/>
    <w:rsid w:val="001555D9"/>
    <w:rsid w:val="00155D3B"/>
    <w:rsid w:val="0015602E"/>
    <w:rsid w:val="00156A24"/>
    <w:rsid w:val="0015725A"/>
    <w:rsid w:val="001572DA"/>
    <w:rsid w:val="00157448"/>
    <w:rsid w:val="001576C0"/>
    <w:rsid w:val="0015788A"/>
    <w:rsid w:val="00157B39"/>
    <w:rsid w:val="00157CBE"/>
    <w:rsid w:val="00157EE4"/>
    <w:rsid w:val="00157FE7"/>
    <w:rsid w:val="00161204"/>
    <w:rsid w:val="0016150D"/>
    <w:rsid w:val="00161ECD"/>
    <w:rsid w:val="001622FB"/>
    <w:rsid w:val="0016324C"/>
    <w:rsid w:val="00163274"/>
    <w:rsid w:val="001638CA"/>
    <w:rsid w:val="00163DEF"/>
    <w:rsid w:val="001647BB"/>
    <w:rsid w:val="0016498F"/>
    <w:rsid w:val="00164C79"/>
    <w:rsid w:val="00165447"/>
    <w:rsid w:val="001654E6"/>
    <w:rsid w:val="0016557A"/>
    <w:rsid w:val="00165957"/>
    <w:rsid w:val="00165C42"/>
    <w:rsid w:val="00165CAE"/>
    <w:rsid w:val="00165DFE"/>
    <w:rsid w:val="001662A0"/>
    <w:rsid w:val="00166B22"/>
    <w:rsid w:val="001715A0"/>
    <w:rsid w:val="00171642"/>
    <w:rsid w:val="00171C32"/>
    <w:rsid w:val="00171D52"/>
    <w:rsid w:val="00171FAE"/>
    <w:rsid w:val="0017246B"/>
    <w:rsid w:val="001724FC"/>
    <w:rsid w:val="00172644"/>
    <w:rsid w:val="00173C9D"/>
    <w:rsid w:val="00174173"/>
    <w:rsid w:val="0017432D"/>
    <w:rsid w:val="001746A0"/>
    <w:rsid w:val="00174791"/>
    <w:rsid w:val="00174B21"/>
    <w:rsid w:val="001756F2"/>
    <w:rsid w:val="00175885"/>
    <w:rsid w:val="00176405"/>
    <w:rsid w:val="0017662D"/>
    <w:rsid w:val="00177470"/>
    <w:rsid w:val="00177582"/>
    <w:rsid w:val="00177917"/>
    <w:rsid w:val="00177DBB"/>
    <w:rsid w:val="0018140D"/>
    <w:rsid w:val="001814CB"/>
    <w:rsid w:val="00181C54"/>
    <w:rsid w:val="00181FD1"/>
    <w:rsid w:val="001820EF"/>
    <w:rsid w:val="001823BA"/>
    <w:rsid w:val="00183285"/>
    <w:rsid w:val="0018338B"/>
    <w:rsid w:val="00183567"/>
    <w:rsid w:val="00183A3C"/>
    <w:rsid w:val="00183AAA"/>
    <w:rsid w:val="0018415B"/>
    <w:rsid w:val="00185F4E"/>
    <w:rsid w:val="001861A9"/>
    <w:rsid w:val="00186493"/>
    <w:rsid w:val="001871F2"/>
    <w:rsid w:val="00187233"/>
    <w:rsid w:val="00187559"/>
    <w:rsid w:val="00187701"/>
    <w:rsid w:val="00187D4A"/>
    <w:rsid w:val="0019004C"/>
    <w:rsid w:val="001900F6"/>
    <w:rsid w:val="00190AD9"/>
    <w:rsid w:val="00190C57"/>
    <w:rsid w:val="00190D2F"/>
    <w:rsid w:val="0019157F"/>
    <w:rsid w:val="00191AF7"/>
    <w:rsid w:val="00191C01"/>
    <w:rsid w:val="00191C69"/>
    <w:rsid w:val="0019245C"/>
    <w:rsid w:val="0019251E"/>
    <w:rsid w:val="001936FB"/>
    <w:rsid w:val="001937BF"/>
    <w:rsid w:val="00194646"/>
    <w:rsid w:val="00194966"/>
    <w:rsid w:val="00194A37"/>
    <w:rsid w:val="00195653"/>
    <w:rsid w:val="00195ADC"/>
    <w:rsid w:val="00195F1C"/>
    <w:rsid w:val="00196010"/>
    <w:rsid w:val="001961B1"/>
    <w:rsid w:val="001961CF"/>
    <w:rsid w:val="001968A4"/>
    <w:rsid w:val="00196A7E"/>
    <w:rsid w:val="00196B1F"/>
    <w:rsid w:val="00196D56"/>
    <w:rsid w:val="00197C43"/>
    <w:rsid w:val="001A040C"/>
    <w:rsid w:val="001A0659"/>
    <w:rsid w:val="001A0846"/>
    <w:rsid w:val="001A0A3C"/>
    <w:rsid w:val="001A0D28"/>
    <w:rsid w:val="001A15F2"/>
    <w:rsid w:val="001A2256"/>
    <w:rsid w:val="001A2C94"/>
    <w:rsid w:val="001A2E7C"/>
    <w:rsid w:val="001A2E9B"/>
    <w:rsid w:val="001A317B"/>
    <w:rsid w:val="001A3C99"/>
    <w:rsid w:val="001A466A"/>
    <w:rsid w:val="001A46E3"/>
    <w:rsid w:val="001A4AFA"/>
    <w:rsid w:val="001A4C91"/>
    <w:rsid w:val="001A4D11"/>
    <w:rsid w:val="001A54FE"/>
    <w:rsid w:val="001A5577"/>
    <w:rsid w:val="001A596E"/>
    <w:rsid w:val="001A5A80"/>
    <w:rsid w:val="001A5CA3"/>
    <w:rsid w:val="001A60A9"/>
    <w:rsid w:val="001A655E"/>
    <w:rsid w:val="001A65B8"/>
    <w:rsid w:val="001A6DE2"/>
    <w:rsid w:val="001A6F36"/>
    <w:rsid w:val="001A73C0"/>
    <w:rsid w:val="001A7584"/>
    <w:rsid w:val="001A7600"/>
    <w:rsid w:val="001A76BB"/>
    <w:rsid w:val="001A778D"/>
    <w:rsid w:val="001B010B"/>
    <w:rsid w:val="001B05A5"/>
    <w:rsid w:val="001B05FC"/>
    <w:rsid w:val="001B0B85"/>
    <w:rsid w:val="001B0CCA"/>
    <w:rsid w:val="001B1109"/>
    <w:rsid w:val="001B187D"/>
    <w:rsid w:val="001B2557"/>
    <w:rsid w:val="001B293F"/>
    <w:rsid w:val="001B2A46"/>
    <w:rsid w:val="001B2B14"/>
    <w:rsid w:val="001B3465"/>
    <w:rsid w:val="001B34AC"/>
    <w:rsid w:val="001B3AE8"/>
    <w:rsid w:val="001B3D0B"/>
    <w:rsid w:val="001B4313"/>
    <w:rsid w:val="001B4D1F"/>
    <w:rsid w:val="001B538F"/>
    <w:rsid w:val="001B53E7"/>
    <w:rsid w:val="001B5B79"/>
    <w:rsid w:val="001B6707"/>
    <w:rsid w:val="001B6D76"/>
    <w:rsid w:val="001B739D"/>
    <w:rsid w:val="001C0968"/>
    <w:rsid w:val="001C1861"/>
    <w:rsid w:val="001C1B03"/>
    <w:rsid w:val="001C1EAA"/>
    <w:rsid w:val="001C2A59"/>
    <w:rsid w:val="001C3686"/>
    <w:rsid w:val="001C3A36"/>
    <w:rsid w:val="001C400B"/>
    <w:rsid w:val="001C4143"/>
    <w:rsid w:val="001C49E3"/>
    <w:rsid w:val="001C4A3E"/>
    <w:rsid w:val="001C4EC7"/>
    <w:rsid w:val="001C54B0"/>
    <w:rsid w:val="001C54F4"/>
    <w:rsid w:val="001C5606"/>
    <w:rsid w:val="001C5654"/>
    <w:rsid w:val="001C569A"/>
    <w:rsid w:val="001C6138"/>
    <w:rsid w:val="001C6B7A"/>
    <w:rsid w:val="001C6E93"/>
    <w:rsid w:val="001C6F61"/>
    <w:rsid w:val="001C70C1"/>
    <w:rsid w:val="001C73AC"/>
    <w:rsid w:val="001C7434"/>
    <w:rsid w:val="001C7A3F"/>
    <w:rsid w:val="001C7E28"/>
    <w:rsid w:val="001D01BA"/>
    <w:rsid w:val="001D050E"/>
    <w:rsid w:val="001D0B7B"/>
    <w:rsid w:val="001D13FA"/>
    <w:rsid w:val="001D14F8"/>
    <w:rsid w:val="001D18C8"/>
    <w:rsid w:val="001D1FA7"/>
    <w:rsid w:val="001D20BB"/>
    <w:rsid w:val="001D28C7"/>
    <w:rsid w:val="001D2DE5"/>
    <w:rsid w:val="001D2FD2"/>
    <w:rsid w:val="001D3566"/>
    <w:rsid w:val="001D380C"/>
    <w:rsid w:val="001D3EC4"/>
    <w:rsid w:val="001D40AA"/>
    <w:rsid w:val="001D43D8"/>
    <w:rsid w:val="001D444C"/>
    <w:rsid w:val="001D4A15"/>
    <w:rsid w:val="001D4A6C"/>
    <w:rsid w:val="001D6A5A"/>
    <w:rsid w:val="001D79A7"/>
    <w:rsid w:val="001D7C1A"/>
    <w:rsid w:val="001D7EC6"/>
    <w:rsid w:val="001D7FAD"/>
    <w:rsid w:val="001E05C7"/>
    <w:rsid w:val="001E0AAC"/>
    <w:rsid w:val="001E10B5"/>
    <w:rsid w:val="001E13B8"/>
    <w:rsid w:val="001E1795"/>
    <w:rsid w:val="001E1A94"/>
    <w:rsid w:val="001E2F9D"/>
    <w:rsid w:val="001E32E1"/>
    <w:rsid w:val="001E371D"/>
    <w:rsid w:val="001E43A0"/>
    <w:rsid w:val="001E4690"/>
    <w:rsid w:val="001E4D3F"/>
    <w:rsid w:val="001E5613"/>
    <w:rsid w:val="001E58DA"/>
    <w:rsid w:val="001E5EFA"/>
    <w:rsid w:val="001E6077"/>
    <w:rsid w:val="001E6314"/>
    <w:rsid w:val="001E6B77"/>
    <w:rsid w:val="001E6B92"/>
    <w:rsid w:val="001E702A"/>
    <w:rsid w:val="001E7035"/>
    <w:rsid w:val="001E7431"/>
    <w:rsid w:val="001E7510"/>
    <w:rsid w:val="001E780F"/>
    <w:rsid w:val="001E7999"/>
    <w:rsid w:val="001E7A47"/>
    <w:rsid w:val="001F0308"/>
    <w:rsid w:val="001F0374"/>
    <w:rsid w:val="001F03ED"/>
    <w:rsid w:val="001F0838"/>
    <w:rsid w:val="001F0BDA"/>
    <w:rsid w:val="001F1533"/>
    <w:rsid w:val="001F18E9"/>
    <w:rsid w:val="001F27E7"/>
    <w:rsid w:val="001F2B3A"/>
    <w:rsid w:val="001F2FCF"/>
    <w:rsid w:val="001F3502"/>
    <w:rsid w:val="001F3543"/>
    <w:rsid w:val="001F3B08"/>
    <w:rsid w:val="001F3D2B"/>
    <w:rsid w:val="001F3E32"/>
    <w:rsid w:val="001F3FD0"/>
    <w:rsid w:val="001F422A"/>
    <w:rsid w:val="001F42E4"/>
    <w:rsid w:val="001F443B"/>
    <w:rsid w:val="001F46AD"/>
    <w:rsid w:val="001F5893"/>
    <w:rsid w:val="001F592C"/>
    <w:rsid w:val="001F599A"/>
    <w:rsid w:val="001F64D3"/>
    <w:rsid w:val="001F728A"/>
    <w:rsid w:val="001F781D"/>
    <w:rsid w:val="001F7923"/>
    <w:rsid w:val="002005F6"/>
    <w:rsid w:val="00200B6E"/>
    <w:rsid w:val="002012B1"/>
    <w:rsid w:val="0020170C"/>
    <w:rsid w:val="0020193A"/>
    <w:rsid w:val="00201F28"/>
    <w:rsid w:val="002025F8"/>
    <w:rsid w:val="002027D6"/>
    <w:rsid w:val="00203489"/>
    <w:rsid w:val="00203E09"/>
    <w:rsid w:val="00203F09"/>
    <w:rsid w:val="0020437C"/>
    <w:rsid w:val="00204A26"/>
    <w:rsid w:val="00204A93"/>
    <w:rsid w:val="00204D04"/>
    <w:rsid w:val="00205189"/>
    <w:rsid w:val="0020518C"/>
    <w:rsid w:val="002053A4"/>
    <w:rsid w:val="002063FF"/>
    <w:rsid w:val="0020725A"/>
    <w:rsid w:val="002078A9"/>
    <w:rsid w:val="00207C73"/>
    <w:rsid w:val="00210B0B"/>
    <w:rsid w:val="00210E82"/>
    <w:rsid w:val="002112E5"/>
    <w:rsid w:val="00211469"/>
    <w:rsid w:val="002125D3"/>
    <w:rsid w:val="00212A74"/>
    <w:rsid w:val="00212AB2"/>
    <w:rsid w:val="00212B3D"/>
    <w:rsid w:val="00212B3E"/>
    <w:rsid w:val="002130D4"/>
    <w:rsid w:val="002137CD"/>
    <w:rsid w:val="002137EB"/>
    <w:rsid w:val="00213913"/>
    <w:rsid w:val="00213963"/>
    <w:rsid w:val="0021433F"/>
    <w:rsid w:val="002155F2"/>
    <w:rsid w:val="00215B4A"/>
    <w:rsid w:val="00215DB9"/>
    <w:rsid w:val="002163AE"/>
    <w:rsid w:val="0021646B"/>
    <w:rsid w:val="00216BD0"/>
    <w:rsid w:val="002174BE"/>
    <w:rsid w:val="0021755B"/>
    <w:rsid w:val="0021799C"/>
    <w:rsid w:val="00217C07"/>
    <w:rsid w:val="0022039A"/>
    <w:rsid w:val="002203AA"/>
    <w:rsid w:val="002209B3"/>
    <w:rsid w:val="00220A41"/>
    <w:rsid w:val="00220E25"/>
    <w:rsid w:val="00220F43"/>
    <w:rsid w:val="00221065"/>
    <w:rsid w:val="0022149E"/>
    <w:rsid w:val="00221C0A"/>
    <w:rsid w:val="00221DDE"/>
    <w:rsid w:val="00221E75"/>
    <w:rsid w:val="00221EB0"/>
    <w:rsid w:val="0022257A"/>
    <w:rsid w:val="00222590"/>
    <w:rsid w:val="00222A49"/>
    <w:rsid w:val="002238EC"/>
    <w:rsid w:val="00224B2D"/>
    <w:rsid w:val="00225533"/>
    <w:rsid w:val="0022574D"/>
    <w:rsid w:val="00225C9C"/>
    <w:rsid w:val="002267EA"/>
    <w:rsid w:val="002270DD"/>
    <w:rsid w:val="0022745B"/>
    <w:rsid w:val="0023031B"/>
    <w:rsid w:val="00230C37"/>
    <w:rsid w:val="00230D80"/>
    <w:rsid w:val="00231089"/>
    <w:rsid w:val="0023119C"/>
    <w:rsid w:val="00231232"/>
    <w:rsid w:val="0023131E"/>
    <w:rsid w:val="00231683"/>
    <w:rsid w:val="002317F8"/>
    <w:rsid w:val="00231CA3"/>
    <w:rsid w:val="00231D7D"/>
    <w:rsid w:val="00231EE2"/>
    <w:rsid w:val="00232517"/>
    <w:rsid w:val="0023259F"/>
    <w:rsid w:val="002329BB"/>
    <w:rsid w:val="00232FA6"/>
    <w:rsid w:val="00233662"/>
    <w:rsid w:val="002338F1"/>
    <w:rsid w:val="002339DF"/>
    <w:rsid w:val="00233D6C"/>
    <w:rsid w:val="002341F4"/>
    <w:rsid w:val="00234219"/>
    <w:rsid w:val="002345C3"/>
    <w:rsid w:val="002345FD"/>
    <w:rsid w:val="0023497E"/>
    <w:rsid w:val="00234A2A"/>
    <w:rsid w:val="00235C8F"/>
    <w:rsid w:val="00236152"/>
    <w:rsid w:val="00236605"/>
    <w:rsid w:val="002367A9"/>
    <w:rsid w:val="00237571"/>
    <w:rsid w:val="00237FEB"/>
    <w:rsid w:val="002400FD"/>
    <w:rsid w:val="0024021F"/>
    <w:rsid w:val="0024028C"/>
    <w:rsid w:val="00240D1A"/>
    <w:rsid w:val="002419A4"/>
    <w:rsid w:val="00241E73"/>
    <w:rsid w:val="00241FB8"/>
    <w:rsid w:val="002421E9"/>
    <w:rsid w:val="00242820"/>
    <w:rsid w:val="00242832"/>
    <w:rsid w:val="002430D3"/>
    <w:rsid w:val="00243252"/>
    <w:rsid w:val="00243B7F"/>
    <w:rsid w:val="00243DBE"/>
    <w:rsid w:val="00244511"/>
    <w:rsid w:val="00244860"/>
    <w:rsid w:val="00244D00"/>
    <w:rsid w:val="002450B0"/>
    <w:rsid w:val="00245441"/>
    <w:rsid w:val="002459E8"/>
    <w:rsid w:val="00245E11"/>
    <w:rsid w:val="0024648F"/>
    <w:rsid w:val="002465E9"/>
    <w:rsid w:val="00246C2A"/>
    <w:rsid w:val="00246EEC"/>
    <w:rsid w:val="00247008"/>
    <w:rsid w:val="0024748F"/>
    <w:rsid w:val="002475A0"/>
    <w:rsid w:val="0025062A"/>
    <w:rsid w:val="0025077A"/>
    <w:rsid w:val="0025080C"/>
    <w:rsid w:val="00250F08"/>
    <w:rsid w:val="00250F5B"/>
    <w:rsid w:val="00251BC0"/>
    <w:rsid w:val="00251C69"/>
    <w:rsid w:val="00251C87"/>
    <w:rsid w:val="002520A2"/>
    <w:rsid w:val="002522A2"/>
    <w:rsid w:val="002524A5"/>
    <w:rsid w:val="00252598"/>
    <w:rsid w:val="00252BD9"/>
    <w:rsid w:val="00252CD3"/>
    <w:rsid w:val="002530B1"/>
    <w:rsid w:val="002541BD"/>
    <w:rsid w:val="0025465C"/>
    <w:rsid w:val="00254702"/>
    <w:rsid w:val="00254B21"/>
    <w:rsid w:val="00254E1D"/>
    <w:rsid w:val="0025533D"/>
    <w:rsid w:val="0025544B"/>
    <w:rsid w:val="0025563E"/>
    <w:rsid w:val="00255ADB"/>
    <w:rsid w:val="00255B92"/>
    <w:rsid w:val="00255C84"/>
    <w:rsid w:val="00255F22"/>
    <w:rsid w:val="00255F38"/>
    <w:rsid w:val="00256226"/>
    <w:rsid w:val="00256577"/>
    <w:rsid w:val="00256925"/>
    <w:rsid w:val="00256AE5"/>
    <w:rsid w:val="00256C59"/>
    <w:rsid w:val="00256D8D"/>
    <w:rsid w:val="00256FA0"/>
    <w:rsid w:val="0025731B"/>
    <w:rsid w:val="002573AA"/>
    <w:rsid w:val="00257BA8"/>
    <w:rsid w:val="00260A02"/>
    <w:rsid w:val="00260B25"/>
    <w:rsid w:val="00260F0F"/>
    <w:rsid w:val="002612F6"/>
    <w:rsid w:val="002613CF"/>
    <w:rsid w:val="00261D70"/>
    <w:rsid w:val="002629A6"/>
    <w:rsid w:val="0026334A"/>
    <w:rsid w:val="002635B1"/>
    <w:rsid w:val="00263703"/>
    <w:rsid w:val="00263D6B"/>
    <w:rsid w:val="00265436"/>
    <w:rsid w:val="002654E3"/>
    <w:rsid w:val="00265557"/>
    <w:rsid w:val="0026571B"/>
    <w:rsid w:val="00265A50"/>
    <w:rsid w:val="00265E7E"/>
    <w:rsid w:val="0026771F"/>
    <w:rsid w:val="00267808"/>
    <w:rsid w:val="002678B9"/>
    <w:rsid w:val="00270068"/>
    <w:rsid w:val="002702F6"/>
    <w:rsid w:val="00270894"/>
    <w:rsid w:val="002708A1"/>
    <w:rsid w:val="00270AEA"/>
    <w:rsid w:val="00270D13"/>
    <w:rsid w:val="00271424"/>
    <w:rsid w:val="00271D21"/>
    <w:rsid w:val="00272495"/>
    <w:rsid w:val="00272CA0"/>
    <w:rsid w:val="002736DD"/>
    <w:rsid w:val="00274162"/>
    <w:rsid w:val="00274884"/>
    <w:rsid w:val="00274A24"/>
    <w:rsid w:val="00274B1D"/>
    <w:rsid w:val="00274D41"/>
    <w:rsid w:val="00275212"/>
    <w:rsid w:val="0027602D"/>
    <w:rsid w:val="002765E4"/>
    <w:rsid w:val="00276697"/>
    <w:rsid w:val="00276E17"/>
    <w:rsid w:val="002775D8"/>
    <w:rsid w:val="002776F8"/>
    <w:rsid w:val="00277C80"/>
    <w:rsid w:val="002806CE"/>
    <w:rsid w:val="00281145"/>
    <w:rsid w:val="0028122B"/>
    <w:rsid w:val="002814BE"/>
    <w:rsid w:val="0028154B"/>
    <w:rsid w:val="0028156A"/>
    <w:rsid w:val="00281660"/>
    <w:rsid w:val="00281A5E"/>
    <w:rsid w:val="00282555"/>
    <w:rsid w:val="0028322D"/>
    <w:rsid w:val="002833F9"/>
    <w:rsid w:val="0028360A"/>
    <w:rsid w:val="00283B1E"/>
    <w:rsid w:val="00283B68"/>
    <w:rsid w:val="00283B7E"/>
    <w:rsid w:val="00283D82"/>
    <w:rsid w:val="00284EAF"/>
    <w:rsid w:val="00285A1E"/>
    <w:rsid w:val="00285E16"/>
    <w:rsid w:val="00286A29"/>
    <w:rsid w:val="00287433"/>
    <w:rsid w:val="00287808"/>
    <w:rsid w:val="002878CF"/>
    <w:rsid w:val="00290D97"/>
    <w:rsid w:val="00291470"/>
    <w:rsid w:val="00291D0A"/>
    <w:rsid w:val="00291DB4"/>
    <w:rsid w:val="00292149"/>
    <w:rsid w:val="002923AD"/>
    <w:rsid w:val="00293813"/>
    <w:rsid w:val="00293BCD"/>
    <w:rsid w:val="00294954"/>
    <w:rsid w:val="00294F8C"/>
    <w:rsid w:val="0029523C"/>
    <w:rsid w:val="002955EA"/>
    <w:rsid w:val="002963F4"/>
    <w:rsid w:val="00296647"/>
    <w:rsid w:val="00296CBD"/>
    <w:rsid w:val="0029739F"/>
    <w:rsid w:val="0029798C"/>
    <w:rsid w:val="002A10DD"/>
    <w:rsid w:val="002A1894"/>
    <w:rsid w:val="002A19A6"/>
    <w:rsid w:val="002A1D43"/>
    <w:rsid w:val="002A2C6B"/>
    <w:rsid w:val="002A2D4F"/>
    <w:rsid w:val="002A4504"/>
    <w:rsid w:val="002A4535"/>
    <w:rsid w:val="002A47E2"/>
    <w:rsid w:val="002A4ED9"/>
    <w:rsid w:val="002A545B"/>
    <w:rsid w:val="002A5FF9"/>
    <w:rsid w:val="002A6492"/>
    <w:rsid w:val="002A6895"/>
    <w:rsid w:val="002A7077"/>
    <w:rsid w:val="002A72DD"/>
    <w:rsid w:val="002A77DA"/>
    <w:rsid w:val="002A7D30"/>
    <w:rsid w:val="002B07A6"/>
    <w:rsid w:val="002B07B2"/>
    <w:rsid w:val="002B0BCE"/>
    <w:rsid w:val="002B1583"/>
    <w:rsid w:val="002B244A"/>
    <w:rsid w:val="002B2A4C"/>
    <w:rsid w:val="002B3039"/>
    <w:rsid w:val="002B31D1"/>
    <w:rsid w:val="002B335E"/>
    <w:rsid w:val="002B3754"/>
    <w:rsid w:val="002B3CBA"/>
    <w:rsid w:val="002B461B"/>
    <w:rsid w:val="002B47CF"/>
    <w:rsid w:val="002B5967"/>
    <w:rsid w:val="002B5C77"/>
    <w:rsid w:val="002B6023"/>
    <w:rsid w:val="002B66B6"/>
    <w:rsid w:val="002B67C3"/>
    <w:rsid w:val="002B68C4"/>
    <w:rsid w:val="002B7573"/>
    <w:rsid w:val="002B762C"/>
    <w:rsid w:val="002B7973"/>
    <w:rsid w:val="002B7992"/>
    <w:rsid w:val="002B7FEB"/>
    <w:rsid w:val="002C02B1"/>
    <w:rsid w:val="002C05DA"/>
    <w:rsid w:val="002C0ADC"/>
    <w:rsid w:val="002C0CE0"/>
    <w:rsid w:val="002C12F7"/>
    <w:rsid w:val="002C1509"/>
    <w:rsid w:val="002C1904"/>
    <w:rsid w:val="002C1DC5"/>
    <w:rsid w:val="002C36B1"/>
    <w:rsid w:val="002C376E"/>
    <w:rsid w:val="002C3EB0"/>
    <w:rsid w:val="002C3F44"/>
    <w:rsid w:val="002C41D4"/>
    <w:rsid w:val="002C536C"/>
    <w:rsid w:val="002C5566"/>
    <w:rsid w:val="002C586A"/>
    <w:rsid w:val="002C5E2B"/>
    <w:rsid w:val="002C5E57"/>
    <w:rsid w:val="002C6034"/>
    <w:rsid w:val="002C616D"/>
    <w:rsid w:val="002C6469"/>
    <w:rsid w:val="002C654B"/>
    <w:rsid w:val="002C790A"/>
    <w:rsid w:val="002D01DD"/>
    <w:rsid w:val="002D01F6"/>
    <w:rsid w:val="002D037F"/>
    <w:rsid w:val="002D05C7"/>
    <w:rsid w:val="002D09E8"/>
    <w:rsid w:val="002D185A"/>
    <w:rsid w:val="002D1ECE"/>
    <w:rsid w:val="002D222B"/>
    <w:rsid w:val="002D24D5"/>
    <w:rsid w:val="002D2656"/>
    <w:rsid w:val="002D2811"/>
    <w:rsid w:val="002D2BAC"/>
    <w:rsid w:val="002D2D65"/>
    <w:rsid w:val="002D2E1A"/>
    <w:rsid w:val="002D3960"/>
    <w:rsid w:val="002D3B45"/>
    <w:rsid w:val="002D4775"/>
    <w:rsid w:val="002D4C5A"/>
    <w:rsid w:val="002D4DB1"/>
    <w:rsid w:val="002D4F7C"/>
    <w:rsid w:val="002D5194"/>
    <w:rsid w:val="002D5238"/>
    <w:rsid w:val="002D53ED"/>
    <w:rsid w:val="002D5462"/>
    <w:rsid w:val="002D5605"/>
    <w:rsid w:val="002D5742"/>
    <w:rsid w:val="002D5F9D"/>
    <w:rsid w:val="002D6049"/>
    <w:rsid w:val="002D615C"/>
    <w:rsid w:val="002D6340"/>
    <w:rsid w:val="002D65CB"/>
    <w:rsid w:val="002D6B90"/>
    <w:rsid w:val="002D6BC0"/>
    <w:rsid w:val="002D6F13"/>
    <w:rsid w:val="002D70E0"/>
    <w:rsid w:val="002D71AE"/>
    <w:rsid w:val="002D745A"/>
    <w:rsid w:val="002D7718"/>
    <w:rsid w:val="002D7EF0"/>
    <w:rsid w:val="002D7FAB"/>
    <w:rsid w:val="002E04F3"/>
    <w:rsid w:val="002E09E2"/>
    <w:rsid w:val="002E0F09"/>
    <w:rsid w:val="002E16E1"/>
    <w:rsid w:val="002E17D4"/>
    <w:rsid w:val="002E204D"/>
    <w:rsid w:val="002E230D"/>
    <w:rsid w:val="002E257D"/>
    <w:rsid w:val="002E281F"/>
    <w:rsid w:val="002E2E61"/>
    <w:rsid w:val="002E3252"/>
    <w:rsid w:val="002E3E21"/>
    <w:rsid w:val="002E4017"/>
    <w:rsid w:val="002E47AA"/>
    <w:rsid w:val="002E4997"/>
    <w:rsid w:val="002E4AB1"/>
    <w:rsid w:val="002E4B84"/>
    <w:rsid w:val="002E4F22"/>
    <w:rsid w:val="002E5584"/>
    <w:rsid w:val="002E5CC9"/>
    <w:rsid w:val="002E5D69"/>
    <w:rsid w:val="002E5EDE"/>
    <w:rsid w:val="002E6072"/>
    <w:rsid w:val="002E65E1"/>
    <w:rsid w:val="002E763B"/>
    <w:rsid w:val="002E7693"/>
    <w:rsid w:val="002E782A"/>
    <w:rsid w:val="002E7C07"/>
    <w:rsid w:val="002E7CE2"/>
    <w:rsid w:val="002F01E8"/>
    <w:rsid w:val="002F02A7"/>
    <w:rsid w:val="002F089B"/>
    <w:rsid w:val="002F0D6C"/>
    <w:rsid w:val="002F0E95"/>
    <w:rsid w:val="002F15B0"/>
    <w:rsid w:val="002F2230"/>
    <w:rsid w:val="002F2261"/>
    <w:rsid w:val="002F275C"/>
    <w:rsid w:val="002F27FD"/>
    <w:rsid w:val="002F2901"/>
    <w:rsid w:val="002F2C75"/>
    <w:rsid w:val="002F2D83"/>
    <w:rsid w:val="002F399B"/>
    <w:rsid w:val="002F3E3A"/>
    <w:rsid w:val="002F421E"/>
    <w:rsid w:val="002F4959"/>
    <w:rsid w:val="002F4D6C"/>
    <w:rsid w:val="002F4EDD"/>
    <w:rsid w:val="002F4F05"/>
    <w:rsid w:val="002F522D"/>
    <w:rsid w:val="002F5632"/>
    <w:rsid w:val="002F5F8F"/>
    <w:rsid w:val="002F603A"/>
    <w:rsid w:val="002F6286"/>
    <w:rsid w:val="002F6503"/>
    <w:rsid w:val="002F66D9"/>
    <w:rsid w:val="002F778C"/>
    <w:rsid w:val="002F7F20"/>
    <w:rsid w:val="003008D4"/>
    <w:rsid w:val="00300F86"/>
    <w:rsid w:val="00300FEE"/>
    <w:rsid w:val="00301A10"/>
    <w:rsid w:val="00301CB3"/>
    <w:rsid w:val="00301DB1"/>
    <w:rsid w:val="00301F2E"/>
    <w:rsid w:val="00301F5C"/>
    <w:rsid w:val="003025E3"/>
    <w:rsid w:val="00302B29"/>
    <w:rsid w:val="0030338E"/>
    <w:rsid w:val="0030367B"/>
    <w:rsid w:val="00303682"/>
    <w:rsid w:val="00303E19"/>
    <w:rsid w:val="00303F38"/>
    <w:rsid w:val="00303FDB"/>
    <w:rsid w:val="00304036"/>
    <w:rsid w:val="003041E2"/>
    <w:rsid w:val="00304367"/>
    <w:rsid w:val="003043A8"/>
    <w:rsid w:val="00304570"/>
    <w:rsid w:val="003048EE"/>
    <w:rsid w:val="00304924"/>
    <w:rsid w:val="00304D9E"/>
    <w:rsid w:val="003052A1"/>
    <w:rsid w:val="003053F4"/>
    <w:rsid w:val="0030542C"/>
    <w:rsid w:val="003054AA"/>
    <w:rsid w:val="0030552D"/>
    <w:rsid w:val="00305619"/>
    <w:rsid w:val="00305770"/>
    <w:rsid w:val="00305904"/>
    <w:rsid w:val="003059AC"/>
    <w:rsid w:val="00305C38"/>
    <w:rsid w:val="00305C92"/>
    <w:rsid w:val="00305F18"/>
    <w:rsid w:val="0030738F"/>
    <w:rsid w:val="0030770B"/>
    <w:rsid w:val="00307CF4"/>
    <w:rsid w:val="00310162"/>
    <w:rsid w:val="00310EAD"/>
    <w:rsid w:val="00311814"/>
    <w:rsid w:val="00311D5A"/>
    <w:rsid w:val="00312157"/>
    <w:rsid w:val="00312348"/>
    <w:rsid w:val="00312513"/>
    <w:rsid w:val="00312890"/>
    <w:rsid w:val="00312B32"/>
    <w:rsid w:val="00312BD2"/>
    <w:rsid w:val="003133D1"/>
    <w:rsid w:val="003134DB"/>
    <w:rsid w:val="003134F0"/>
    <w:rsid w:val="00313811"/>
    <w:rsid w:val="00313867"/>
    <w:rsid w:val="00313A9F"/>
    <w:rsid w:val="003147D5"/>
    <w:rsid w:val="00314FF2"/>
    <w:rsid w:val="0031511B"/>
    <w:rsid w:val="00315703"/>
    <w:rsid w:val="0031637E"/>
    <w:rsid w:val="003163D2"/>
    <w:rsid w:val="003168F4"/>
    <w:rsid w:val="00316BB2"/>
    <w:rsid w:val="00317264"/>
    <w:rsid w:val="00317B94"/>
    <w:rsid w:val="00317C84"/>
    <w:rsid w:val="00317D47"/>
    <w:rsid w:val="00317FEB"/>
    <w:rsid w:val="0032062A"/>
    <w:rsid w:val="0032087C"/>
    <w:rsid w:val="00320D24"/>
    <w:rsid w:val="003220D2"/>
    <w:rsid w:val="00322440"/>
    <w:rsid w:val="00322DD3"/>
    <w:rsid w:val="00322FA8"/>
    <w:rsid w:val="0032419F"/>
    <w:rsid w:val="0032428A"/>
    <w:rsid w:val="00324CD2"/>
    <w:rsid w:val="00324FAC"/>
    <w:rsid w:val="0032529E"/>
    <w:rsid w:val="00325D0E"/>
    <w:rsid w:val="003263EA"/>
    <w:rsid w:val="003266B7"/>
    <w:rsid w:val="0032680F"/>
    <w:rsid w:val="00326BCC"/>
    <w:rsid w:val="00326C89"/>
    <w:rsid w:val="003274B6"/>
    <w:rsid w:val="003277A6"/>
    <w:rsid w:val="00330125"/>
    <w:rsid w:val="003302FB"/>
    <w:rsid w:val="0033034C"/>
    <w:rsid w:val="003305E6"/>
    <w:rsid w:val="00330912"/>
    <w:rsid w:val="00330955"/>
    <w:rsid w:val="00330AA5"/>
    <w:rsid w:val="00330B7D"/>
    <w:rsid w:val="00330CDD"/>
    <w:rsid w:val="00330D8B"/>
    <w:rsid w:val="00330F19"/>
    <w:rsid w:val="00330FA0"/>
    <w:rsid w:val="00331344"/>
    <w:rsid w:val="00331539"/>
    <w:rsid w:val="0033210A"/>
    <w:rsid w:val="003326F4"/>
    <w:rsid w:val="00332D2E"/>
    <w:rsid w:val="00333AEE"/>
    <w:rsid w:val="00333BCF"/>
    <w:rsid w:val="00333E9E"/>
    <w:rsid w:val="003341B0"/>
    <w:rsid w:val="00334C38"/>
    <w:rsid w:val="00334FB0"/>
    <w:rsid w:val="00335DAB"/>
    <w:rsid w:val="00335F49"/>
    <w:rsid w:val="00336A5C"/>
    <w:rsid w:val="0033709B"/>
    <w:rsid w:val="003371F8"/>
    <w:rsid w:val="00337774"/>
    <w:rsid w:val="003401E4"/>
    <w:rsid w:val="0034067F"/>
    <w:rsid w:val="00340918"/>
    <w:rsid w:val="00340ECD"/>
    <w:rsid w:val="00340FEC"/>
    <w:rsid w:val="0034108B"/>
    <w:rsid w:val="00341C0F"/>
    <w:rsid w:val="00342406"/>
    <w:rsid w:val="00342765"/>
    <w:rsid w:val="00342CD7"/>
    <w:rsid w:val="003430AD"/>
    <w:rsid w:val="0034359D"/>
    <w:rsid w:val="00345282"/>
    <w:rsid w:val="00345441"/>
    <w:rsid w:val="003454FA"/>
    <w:rsid w:val="0034586F"/>
    <w:rsid w:val="003458BD"/>
    <w:rsid w:val="00345996"/>
    <w:rsid w:val="00346F7A"/>
    <w:rsid w:val="003500CF"/>
    <w:rsid w:val="003503D5"/>
    <w:rsid w:val="00350520"/>
    <w:rsid w:val="003505D8"/>
    <w:rsid w:val="00350682"/>
    <w:rsid w:val="0035089D"/>
    <w:rsid w:val="003508A4"/>
    <w:rsid w:val="00350CEA"/>
    <w:rsid w:val="00351692"/>
    <w:rsid w:val="003516B5"/>
    <w:rsid w:val="00351A8C"/>
    <w:rsid w:val="00351AA6"/>
    <w:rsid w:val="00352A00"/>
    <w:rsid w:val="00352F1D"/>
    <w:rsid w:val="003530DE"/>
    <w:rsid w:val="0035314B"/>
    <w:rsid w:val="00353566"/>
    <w:rsid w:val="00353D9A"/>
    <w:rsid w:val="003540A9"/>
    <w:rsid w:val="00354329"/>
    <w:rsid w:val="003556F3"/>
    <w:rsid w:val="003557A0"/>
    <w:rsid w:val="00355D03"/>
    <w:rsid w:val="00356C31"/>
    <w:rsid w:val="003579B4"/>
    <w:rsid w:val="00357B0D"/>
    <w:rsid w:val="00360163"/>
    <w:rsid w:val="00361016"/>
    <w:rsid w:val="0036103E"/>
    <w:rsid w:val="00361321"/>
    <w:rsid w:val="00361558"/>
    <w:rsid w:val="00361634"/>
    <w:rsid w:val="00361C6C"/>
    <w:rsid w:val="00361D48"/>
    <w:rsid w:val="00361DFC"/>
    <w:rsid w:val="00361E83"/>
    <w:rsid w:val="00362021"/>
    <w:rsid w:val="003626EC"/>
    <w:rsid w:val="003627E1"/>
    <w:rsid w:val="00362BFC"/>
    <w:rsid w:val="003631E2"/>
    <w:rsid w:val="00363337"/>
    <w:rsid w:val="0036351D"/>
    <w:rsid w:val="00363C96"/>
    <w:rsid w:val="003643C6"/>
    <w:rsid w:val="00364C92"/>
    <w:rsid w:val="003650B6"/>
    <w:rsid w:val="00365C6C"/>
    <w:rsid w:val="00366217"/>
    <w:rsid w:val="0036643D"/>
    <w:rsid w:val="00367211"/>
    <w:rsid w:val="003675A1"/>
    <w:rsid w:val="00370095"/>
    <w:rsid w:val="0037027D"/>
    <w:rsid w:val="0037078C"/>
    <w:rsid w:val="00370871"/>
    <w:rsid w:val="00370B6B"/>
    <w:rsid w:val="00371A39"/>
    <w:rsid w:val="0037360F"/>
    <w:rsid w:val="00373769"/>
    <w:rsid w:val="00373840"/>
    <w:rsid w:val="003739E2"/>
    <w:rsid w:val="0037412B"/>
    <w:rsid w:val="0037420A"/>
    <w:rsid w:val="00374B4A"/>
    <w:rsid w:val="00375600"/>
    <w:rsid w:val="003756B9"/>
    <w:rsid w:val="00375E8C"/>
    <w:rsid w:val="0037667B"/>
    <w:rsid w:val="0037683E"/>
    <w:rsid w:val="0037688A"/>
    <w:rsid w:val="00376E8C"/>
    <w:rsid w:val="003772EF"/>
    <w:rsid w:val="003773C7"/>
    <w:rsid w:val="00377F25"/>
    <w:rsid w:val="0038092C"/>
    <w:rsid w:val="00380FB9"/>
    <w:rsid w:val="003810D5"/>
    <w:rsid w:val="00381E90"/>
    <w:rsid w:val="00382722"/>
    <w:rsid w:val="003828C6"/>
    <w:rsid w:val="003831C4"/>
    <w:rsid w:val="0038321D"/>
    <w:rsid w:val="00383258"/>
    <w:rsid w:val="0038453C"/>
    <w:rsid w:val="003845CE"/>
    <w:rsid w:val="003850A5"/>
    <w:rsid w:val="0038537A"/>
    <w:rsid w:val="00385A90"/>
    <w:rsid w:val="00385D86"/>
    <w:rsid w:val="00385F86"/>
    <w:rsid w:val="00386475"/>
    <w:rsid w:val="00386C48"/>
    <w:rsid w:val="00386FC2"/>
    <w:rsid w:val="00387780"/>
    <w:rsid w:val="00387A04"/>
    <w:rsid w:val="00387D28"/>
    <w:rsid w:val="0039006D"/>
    <w:rsid w:val="003900ED"/>
    <w:rsid w:val="00390A84"/>
    <w:rsid w:val="0039112F"/>
    <w:rsid w:val="00391C39"/>
    <w:rsid w:val="00392A66"/>
    <w:rsid w:val="00392ED4"/>
    <w:rsid w:val="0039343A"/>
    <w:rsid w:val="00393766"/>
    <w:rsid w:val="00393CAE"/>
    <w:rsid w:val="00393CEB"/>
    <w:rsid w:val="00393E1C"/>
    <w:rsid w:val="00393E7E"/>
    <w:rsid w:val="00393F46"/>
    <w:rsid w:val="003946BB"/>
    <w:rsid w:val="00395A19"/>
    <w:rsid w:val="00396766"/>
    <w:rsid w:val="003969DE"/>
    <w:rsid w:val="003969F2"/>
    <w:rsid w:val="00397121"/>
    <w:rsid w:val="00397BD7"/>
    <w:rsid w:val="003A0056"/>
    <w:rsid w:val="003A068D"/>
    <w:rsid w:val="003A0B1B"/>
    <w:rsid w:val="003A0CC8"/>
    <w:rsid w:val="003A0D2D"/>
    <w:rsid w:val="003A1638"/>
    <w:rsid w:val="003A1B5B"/>
    <w:rsid w:val="003A23B3"/>
    <w:rsid w:val="003A27E4"/>
    <w:rsid w:val="003A2B44"/>
    <w:rsid w:val="003A2C43"/>
    <w:rsid w:val="003A2DF4"/>
    <w:rsid w:val="003A2EE5"/>
    <w:rsid w:val="003A399B"/>
    <w:rsid w:val="003A40C6"/>
    <w:rsid w:val="003A4FF4"/>
    <w:rsid w:val="003A5A4E"/>
    <w:rsid w:val="003A6015"/>
    <w:rsid w:val="003A658D"/>
    <w:rsid w:val="003A66F1"/>
    <w:rsid w:val="003A7E43"/>
    <w:rsid w:val="003B02EB"/>
    <w:rsid w:val="003B0A5F"/>
    <w:rsid w:val="003B0CC4"/>
    <w:rsid w:val="003B0D7B"/>
    <w:rsid w:val="003B20B8"/>
    <w:rsid w:val="003B24ED"/>
    <w:rsid w:val="003B2885"/>
    <w:rsid w:val="003B2CA8"/>
    <w:rsid w:val="003B34D1"/>
    <w:rsid w:val="003B3633"/>
    <w:rsid w:val="003B42DF"/>
    <w:rsid w:val="003B45D2"/>
    <w:rsid w:val="003B464C"/>
    <w:rsid w:val="003B4946"/>
    <w:rsid w:val="003B4A48"/>
    <w:rsid w:val="003B5140"/>
    <w:rsid w:val="003B55A0"/>
    <w:rsid w:val="003B593C"/>
    <w:rsid w:val="003B59DA"/>
    <w:rsid w:val="003B5AF9"/>
    <w:rsid w:val="003B5C13"/>
    <w:rsid w:val="003B6CE7"/>
    <w:rsid w:val="003B70C8"/>
    <w:rsid w:val="003B721D"/>
    <w:rsid w:val="003B792D"/>
    <w:rsid w:val="003C06BF"/>
    <w:rsid w:val="003C0715"/>
    <w:rsid w:val="003C07AB"/>
    <w:rsid w:val="003C07F4"/>
    <w:rsid w:val="003C11D0"/>
    <w:rsid w:val="003C1A0A"/>
    <w:rsid w:val="003C21E7"/>
    <w:rsid w:val="003C2526"/>
    <w:rsid w:val="003C36EC"/>
    <w:rsid w:val="003C3EC4"/>
    <w:rsid w:val="003C3F27"/>
    <w:rsid w:val="003C481F"/>
    <w:rsid w:val="003C4E8D"/>
    <w:rsid w:val="003C516E"/>
    <w:rsid w:val="003C51EC"/>
    <w:rsid w:val="003C52C8"/>
    <w:rsid w:val="003C592D"/>
    <w:rsid w:val="003C60AD"/>
    <w:rsid w:val="003C6300"/>
    <w:rsid w:val="003C634C"/>
    <w:rsid w:val="003C6CF9"/>
    <w:rsid w:val="003C7432"/>
    <w:rsid w:val="003C7519"/>
    <w:rsid w:val="003C7C15"/>
    <w:rsid w:val="003D0002"/>
    <w:rsid w:val="003D000D"/>
    <w:rsid w:val="003D00FA"/>
    <w:rsid w:val="003D02E4"/>
    <w:rsid w:val="003D0940"/>
    <w:rsid w:val="003D11DC"/>
    <w:rsid w:val="003D121B"/>
    <w:rsid w:val="003D12A2"/>
    <w:rsid w:val="003D2231"/>
    <w:rsid w:val="003D3200"/>
    <w:rsid w:val="003D3A31"/>
    <w:rsid w:val="003D3A77"/>
    <w:rsid w:val="003D3A81"/>
    <w:rsid w:val="003D3E16"/>
    <w:rsid w:val="003D44AF"/>
    <w:rsid w:val="003D4A7D"/>
    <w:rsid w:val="003D5265"/>
    <w:rsid w:val="003D5688"/>
    <w:rsid w:val="003D5A44"/>
    <w:rsid w:val="003D6143"/>
    <w:rsid w:val="003D6546"/>
    <w:rsid w:val="003D6553"/>
    <w:rsid w:val="003D67C8"/>
    <w:rsid w:val="003D6E19"/>
    <w:rsid w:val="003D713B"/>
    <w:rsid w:val="003D7492"/>
    <w:rsid w:val="003D7813"/>
    <w:rsid w:val="003E01AC"/>
    <w:rsid w:val="003E03FF"/>
    <w:rsid w:val="003E080C"/>
    <w:rsid w:val="003E09B7"/>
    <w:rsid w:val="003E0B1B"/>
    <w:rsid w:val="003E148C"/>
    <w:rsid w:val="003E2277"/>
    <w:rsid w:val="003E2498"/>
    <w:rsid w:val="003E272A"/>
    <w:rsid w:val="003E2BD9"/>
    <w:rsid w:val="003E3497"/>
    <w:rsid w:val="003E39E8"/>
    <w:rsid w:val="003E411B"/>
    <w:rsid w:val="003E432C"/>
    <w:rsid w:val="003E4896"/>
    <w:rsid w:val="003E49DA"/>
    <w:rsid w:val="003E61D3"/>
    <w:rsid w:val="003E685C"/>
    <w:rsid w:val="003E72FB"/>
    <w:rsid w:val="003E76FC"/>
    <w:rsid w:val="003E7AB1"/>
    <w:rsid w:val="003E7D45"/>
    <w:rsid w:val="003F0717"/>
    <w:rsid w:val="003F0A13"/>
    <w:rsid w:val="003F0CE5"/>
    <w:rsid w:val="003F11DB"/>
    <w:rsid w:val="003F1AD6"/>
    <w:rsid w:val="003F25B4"/>
    <w:rsid w:val="003F27FB"/>
    <w:rsid w:val="003F2ACC"/>
    <w:rsid w:val="003F2B2F"/>
    <w:rsid w:val="003F36C3"/>
    <w:rsid w:val="003F3C6E"/>
    <w:rsid w:val="003F3F8B"/>
    <w:rsid w:val="003F413D"/>
    <w:rsid w:val="003F4B91"/>
    <w:rsid w:val="003F4F73"/>
    <w:rsid w:val="003F54C8"/>
    <w:rsid w:val="003F585E"/>
    <w:rsid w:val="003F5A33"/>
    <w:rsid w:val="003F5AAA"/>
    <w:rsid w:val="003F5AEA"/>
    <w:rsid w:val="003F611E"/>
    <w:rsid w:val="003F6267"/>
    <w:rsid w:val="003F62F3"/>
    <w:rsid w:val="003F639E"/>
    <w:rsid w:val="003F6943"/>
    <w:rsid w:val="003F69FD"/>
    <w:rsid w:val="003F6C50"/>
    <w:rsid w:val="003F6DCA"/>
    <w:rsid w:val="003F769F"/>
    <w:rsid w:val="003F78C0"/>
    <w:rsid w:val="003F7EC7"/>
    <w:rsid w:val="004001FF"/>
    <w:rsid w:val="00400297"/>
    <w:rsid w:val="00400840"/>
    <w:rsid w:val="00400B35"/>
    <w:rsid w:val="00400DD8"/>
    <w:rsid w:val="00400ED3"/>
    <w:rsid w:val="00400FCE"/>
    <w:rsid w:val="004010E0"/>
    <w:rsid w:val="0040138F"/>
    <w:rsid w:val="004020EC"/>
    <w:rsid w:val="00402193"/>
    <w:rsid w:val="00402376"/>
    <w:rsid w:val="00402E35"/>
    <w:rsid w:val="00402FD0"/>
    <w:rsid w:val="004033DB"/>
    <w:rsid w:val="004034A0"/>
    <w:rsid w:val="004035FB"/>
    <w:rsid w:val="004037BA"/>
    <w:rsid w:val="00404745"/>
    <w:rsid w:val="004049B4"/>
    <w:rsid w:val="00404BDD"/>
    <w:rsid w:val="00406090"/>
    <w:rsid w:val="00406C3C"/>
    <w:rsid w:val="00407603"/>
    <w:rsid w:val="00407C08"/>
    <w:rsid w:val="00407F34"/>
    <w:rsid w:val="00410E0E"/>
    <w:rsid w:val="00411171"/>
    <w:rsid w:val="00411CB5"/>
    <w:rsid w:val="0041255B"/>
    <w:rsid w:val="00412798"/>
    <w:rsid w:val="004128AA"/>
    <w:rsid w:val="00412E55"/>
    <w:rsid w:val="004137D3"/>
    <w:rsid w:val="004142EE"/>
    <w:rsid w:val="00414346"/>
    <w:rsid w:val="004145BA"/>
    <w:rsid w:val="0041470C"/>
    <w:rsid w:val="0041472E"/>
    <w:rsid w:val="00414BD4"/>
    <w:rsid w:val="004150D4"/>
    <w:rsid w:val="00415472"/>
    <w:rsid w:val="004159F4"/>
    <w:rsid w:val="00415BB9"/>
    <w:rsid w:val="00415E1A"/>
    <w:rsid w:val="004163A9"/>
    <w:rsid w:val="0041671C"/>
    <w:rsid w:val="004167AA"/>
    <w:rsid w:val="00416943"/>
    <w:rsid w:val="00416A07"/>
    <w:rsid w:val="00417313"/>
    <w:rsid w:val="00417587"/>
    <w:rsid w:val="00417E27"/>
    <w:rsid w:val="0042065B"/>
    <w:rsid w:val="004206B7"/>
    <w:rsid w:val="00420925"/>
    <w:rsid w:val="004209A8"/>
    <w:rsid w:val="0042120B"/>
    <w:rsid w:val="00421D85"/>
    <w:rsid w:val="00421E19"/>
    <w:rsid w:val="00421E81"/>
    <w:rsid w:val="0042224F"/>
    <w:rsid w:val="00422328"/>
    <w:rsid w:val="004226D0"/>
    <w:rsid w:val="00422E2B"/>
    <w:rsid w:val="00422E59"/>
    <w:rsid w:val="004230BC"/>
    <w:rsid w:val="00423C83"/>
    <w:rsid w:val="00423EB7"/>
    <w:rsid w:val="00424530"/>
    <w:rsid w:val="00424BAA"/>
    <w:rsid w:val="00424F76"/>
    <w:rsid w:val="00425F20"/>
    <w:rsid w:val="004260B1"/>
    <w:rsid w:val="004260C1"/>
    <w:rsid w:val="00426155"/>
    <w:rsid w:val="00426169"/>
    <w:rsid w:val="004264A8"/>
    <w:rsid w:val="00426505"/>
    <w:rsid w:val="00426509"/>
    <w:rsid w:val="004269EC"/>
    <w:rsid w:val="0042717E"/>
    <w:rsid w:val="004276F1"/>
    <w:rsid w:val="0042792E"/>
    <w:rsid w:val="00427BA9"/>
    <w:rsid w:val="00427C79"/>
    <w:rsid w:val="004302C9"/>
    <w:rsid w:val="00430B93"/>
    <w:rsid w:val="0043190E"/>
    <w:rsid w:val="00431B37"/>
    <w:rsid w:val="00431BCA"/>
    <w:rsid w:val="00431F28"/>
    <w:rsid w:val="004322E1"/>
    <w:rsid w:val="004326A6"/>
    <w:rsid w:val="00432A57"/>
    <w:rsid w:val="00432AD4"/>
    <w:rsid w:val="00432B0C"/>
    <w:rsid w:val="00432CFF"/>
    <w:rsid w:val="0043341E"/>
    <w:rsid w:val="00433ED6"/>
    <w:rsid w:val="00434629"/>
    <w:rsid w:val="00434949"/>
    <w:rsid w:val="0043501A"/>
    <w:rsid w:val="00435473"/>
    <w:rsid w:val="00436A17"/>
    <w:rsid w:val="004379D0"/>
    <w:rsid w:val="00437B00"/>
    <w:rsid w:val="00441401"/>
    <w:rsid w:val="00441495"/>
    <w:rsid w:val="0044197A"/>
    <w:rsid w:val="004419C6"/>
    <w:rsid w:val="00442945"/>
    <w:rsid w:val="00442CE7"/>
    <w:rsid w:val="00443922"/>
    <w:rsid w:val="0044418D"/>
    <w:rsid w:val="004443B0"/>
    <w:rsid w:val="00444406"/>
    <w:rsid w:val="004444A4"/>
    <w:rsid w:val="0044485A"/>
    <w:rsid w:val="00444C9C"/>
    <w:rsid w:val="004450C1"/>
    <w:rsid w:val="004450DC"/>
    <w:rsid w:val="00445AD3"/>
    <w:rsid w:val="004460A9"/>
    <w:rsid w:val="004462FA"/>
    <w:rsid w:val="0044658E"/>
    <w:rsid w:val="004466AB"/>
    <w:rsid w:val="004467E7"/>
    <w:rsid w:val="00446F6E"/>
    <w:rsid w:val="00447202"/>
    <w:rsid w:val="0044735E"/>
    <w:rsid w:val="004474B6"/>
    <w:rsid w:val="00447583"/>
    <w:rsid w:val="00447768"/>
    <w:rsid w:val="00447C6E"/>
    <w:rsid w:val="00447D64"/>
    <w:rsid w:val="004507A2"/>
    <w:rsid w:val="00450A92"/>
    <w:rsid w:val="0045122D"/>
    <w:rsid w:val="004513D3"/>
    <w:rsid w:val="004516FD"/>
    <w:rsid w:val="004518B8"/>
    <w:rsid w:val="0045190E"/>
    <w:rsid w:val="00451D6C"/>
    <w:rsid w:val="00452019"/>
    <w:rsid w:val="0045218D"/>
    <w:rsid w:val="00452BD9"/>
    <w:rsid w:val="00453B9D"/>
    <w:rsid w:val="00453E5D"/>
    <w:rsid w:val="004543B4"/>
    <w:rsid w:val="00454610"/>
    <w:rsid w:val="004546F0"/>
    <w:rsid w:val="00455210"/>
    <w:rsid w:val="004556FB"/>
    <w:rsid w:val="00455A7E"/>
    <w:rsid w:val="00455B82"/>
    <w:rsid w:val="00455D0E"/>
    <w:rsid w:val="00456E27"/>
    <w:rsid w:val="00456E7F"/>
    <w:rsid w:val="00456F5C"/>
    <w:rsid w:val="0045731C"/>
    <w:rsid w:val="004574FC"/>
    <w:rsid w:val="004577C7"/>
    <w:rsid w:val="0045791F"/>
    <w:rsid w:val="00457955"/>
    <w:rsid w:val="00457ABF"/>
    <w:rsid w:val="00457C27"/>
    <w:rsid w:val="00457D32"/>
    <w:rsid w:val="00460371"/>
    <w:rsid w:val="00460918"/>
    <w:rsid w:val="00461429"/>
    <w:rsid w:val="004617C5"/>
    <w:rsid w:val="004619EB"/>
    <w:rsid w:val="00461D98"/>
    <w:rsid w:val="00461EF6"/>
    <w:rsid w:val="0046237F"/>
    <w:rsid w:val="00463309"/>
    <w:rsid w:val="00463709"/>
    <w:rsid w:val="0046372A"/>
    <w:rsid w:val="00463C4F"/>
    <w:rsid w:val="00463D87"/>
    <w:rsid w:val="004646A9"/>
    <w:rsid w:val="00464A24"/>
    <w:rsid w:val="00464C26"/>
    <w:rsid w:val="00464F2A"/>
    <w:rsid w:val="004654FB"/>
    <w:rsid w:val="00465F84"/>
    <w:rsid w:val="00466397"/>
    <w:rsid w:val="0046641B"/>
    <w:rsid w:val="0046683A"/>
    <w:rsid w:val="00466882"/>
    <w:rsid w:val="004668FB"/>
    <w:rsid w:val="00466A93"/>
    <w:rsid w:val="00466BAF"/>
    <w:rsid w:val="00466EF1"/>
    <w:rsid w:val="0046714D"/>
    <w:rsid w:val="00467CAC"/>
    <w:rsid w:val="004709D9"/>
    <w:rsid w:val="00470C79"/>
    <w:rsid w:val="00470C9C"/>
    <w:rsid w:val="00471AF4"/>
    <w:rsid w:val="0047237E"/>
    <w:rsid w:val="0047293C"/>
    <w:rsid w:val="00472B86"/>
    <w:rsid w:val="004739BC"/>
    <w:rsid w:val="004739D4"/>
    <w:rsid w:val="004740D0"/>
    <w:rsid w:val="0047436E"/>
    <w:rsid w:val="00474F55"/>
    <w:rsid w:val="00475608"/>
    <w:rsid w:val="00476409"/>
    <w:rsid w:val="00476730"/>
    <w:rsid w:val="004776BE"/>
    <w:rsid w:val="004779DE"/>
    <w:rsid w:val="00477BD8"/>
    <w:rsid w:val="00480A98"/>
    <w:rsid w:val="00480B6A"/>
    <w:rsid w:val="00480D42"/>
    <w:rsid w:val="0048117B"/>
    <w:rsid w:val="004817C0"/>
    <w:rsid w:val="00481FDC"/>
    <w:rsid w:val="004821B4"/>
    <w:rsid w:val="00482D75"/>
    <w:rsid w:val="004830A0"/>
    <w:rsid w:val="00483BAE"/>
    <w:rsid w:val="00483D1E"/>
    <w:rsid w:val="00483FFC"/>
    <w:rsid w:val="0048405F"/>
    <w:rsid w:val="004850BB"/>
    <w:rsid w:val="00485349"/>
    <w:rsid w:val="0048587E"/>
    <w:rsid w:val="004858BA"/>
    <w:rsid w:val="00485CD5"/>
    <w:rsid w:val="00485D3D"/>
    <w:rsid w:val="004864F2"/>
    <w:rsid w:val="0048678F"/>
    <w:rsid w:val="00486BC4"/>
    <w:rsid w:val="00486C05"/>
    <w:rsid w:val="004902EF"/>
    <w:rsid w:val="00490452"/>
    <w:rsid w:val="00490A04"/>
    <w:rsid w:val="0049151B"/>
    <w:rsid w:val="00491812"/>
    <w:rsid w:val="00491D81"/>
    <w:rsid w:val="00491F01"/>
    <w:rsid w:val="0049206D"/>
    <w:rsid w:val="00493298"/>
    <w:rsid w:val="0049374C"/>
    <w:rsid w:val="004938FB"/>
    <w:rsid w:val="00494179"/>
    <w:rsid w:val="00494FD7"/>
    <w:rsid w:val="00495019"/>
    <w:rsid w:val="00495326"/>
    <w:rsid w:val="00495851"/>
    <w:rsid w:val="00495977"/>
    <w:rsid w:val="00496E90"/>
    <w:rsid w:val="0049745F"/>
    <w:rsid w:val="0049783F"/>
    <w:rsid w:val="0049787A"/>
    <w:rsid w:val="00497AF1"/>
    <w:rsid w:val="00497F8B"/>
    <w:rsid w:val="004A0042"/>
    <w:rsid w:val="004A06EA"/>
    <w:rsid w:val="004A21ED"/>
    <w:rsid w:val="004A2283"/>
    <w:rsid w:val="004A23D6"/>
    <w:rsid w:val="004A2C0C"/>
    <w:rsid w:val="004A2C1D"/>
    <w:rsid w:val="004A32D4"/>
    <w:rsid w:val="004A3509"/>
    <w:rsid w:val="004A353C"/>
    <w:rsid w:val="004A395F"/>
    <w:rsid w:val="004A3CE7"/>
    <w:rsid w:val="004A4FCA"/>
    <w:rsid w:val="004A5122"/>
    <w:rsid w:val="004A52BF"/>
    <w:rsid w:val="004A5AB9"/>
    <w:rsid w:val="004A5F99"/>
    <w:rsid w:val="004A6250"/>
    <w:rsid w:val="004A6301"/>
    <w:rsid w:val="004A64A8"/>
    <w:rsid w:val="004A68CA"/>
    <w:rsid w:val="004A6BF3"/>
    <w:rsid w:val="004A6C47"/>
    <w:rsid w:val="004A7720"/>
    <w:rsid w:val="004A7EEC"/>
    <w:rsid w:val="004A7FF4"/>
    <w:rsid w:val="004B04BD"/>
    <w:rsid w:val="004B051B"/>
    <w:rsid w:val="004B0898"/>
    <w:rsid w:val="004B0927"/>
    <w:rsid w:val="004B0FCD"/>
    <w:rsid w:val="004B14D5"/>
    <w:rsid w:val="004B17D4"/>
    <w:rsid w:val="004B17FA"/>
    <w:rsid w:val="004B1B56"/>
    <w:rsid w:val="004B270D"/>
    <w:rsid w:val="004B284D"/>
    <w:rsid w:val="004B28BA"/>
    <w:rsid w:val="004B28D8"/>
    <w:rsid w:val="004B2E07"/>
    <w:rsid w:val="004B320A"/>
    <w:rsid w:val="004B32EC"/>
    <w:rsid w:val="004B376D"/>
    <w:rsid w:val="004B3EF4"/>
    <w:rsid w:val="004B43B4"/>
    <w:rsid w:val="004B44B2"/>
    <w:rsid w:val="004B49A8"/>
    <w:rsid w:val="004B51DB"/>
    <w:rsid w:val="004B52E3"/>
    <w:rsid w:val="004B58AB"/>
    <w:rsid w:val="004B774C"/>
    <w:rsid w:val="004B7BBB"/>
    <w:rsid w:val="004C0C16"/>
    <w:rsid w:val="004C0FE9"/>
    <w:rsid w:val="004C1CC2"/>
    <w:rsid w:val="004C2179"/>
    <w:rsid w:val="004C2672"/>
    <w:rsid w:val="004C2C3B"/>
    <w:rsid w:val="004C3063"/>
    <w:rsid w:val="004C30FC"/>
    <w:rsid w:val="004C4447"/>
    <w:rsid w:val="004C49F3"/>
    <w:rsid w:val="004C4A1B"/>
    <w:rsid w:val="004C4F5D"/>
    <w:rsid w:val="004C5113"/>
    <w:rsid w:val="004C549A"/>
    <w:rsid w:val="004C54BE"/>
    <w:rsid w:val="004C5A91"/>
    <w:rsid w:val="004C5BF9"/>
    <w:rsid w:val="004C5DF0"/>
    <w:rsid w:val="004C6072"/>
    <w:rsid w:val="004C670A"/>
    <w:rsid w:val="004C6B03"/>
    <w:rsid w:val="004C74CE"/>
    <w:rsid w:val="004C789B"/>
    <w:rsid w:val="004D02E6"/>
    <w:rsid w:val="004D05A3"/>
    <w:rsid w:val="004D0D62"/>
    <w:rsid w:val="004D10C8"/>
    <w:rsid w:val="004D18E9"/>
    <w:rsid w:val="004D23EA"/>
    <w:rsid w:val="004D2801"/>
    <w:rsid w:val="004D38E6"/>
    <w:rsid w:val="004D3A10"/>
    <w:rsid w:val="004D3B63"/>
    <w:rsid w:val="004D4826"/>
    <w:rsid w:val="004D4D36"/>
    <w:rsid w:val="004D4F44"/>
    <w:rsid w:val="004D5443"/>
    <w:rsid w:val="004D544E"/>
    <w:rsid w:val="004D54C0"/>
    <w:rsid w:val="004D59E7"/>
    <w:rsid w:val="004D6033"/>
    <w:rsid w:val="004D6235"/>
    <w:rsid w:val="004D66D8"/>
    <w:rsid w:val="004D6959"/>
    <w:rsid w:val="004D6C29"/>
    <w:rsid w:val="004D710B"/>
    <w:rsid w:val="004D72BA"/>
    <w:rsid w:val="004D7706"/>
    <w:rsid w:val="004D7823"/>
    <w:rsid w:val="004E0545"/>
    <w:rsid w:val="004E0585"/>
    <w:rsid w:val="004E0AFF"/>
    <w:rsid w:val="004E0D1E"/>
    <w:rsid w:val="004E219E"/>
    <w:rsid w:val="004E22CD"/>
    <w:rsid w:val="004E2E8D"/>
    <w:rsid w:val="004E318F"/>
    <w:rsid w:val="004E366D"/>
    <w:rsid w:val="004E3FF2"/>
    <w:rsid w:val="004E4126"/>
    <w:rsid w:val="004E464C"/>
    <w:rsid w:val="004E4A36"/>
    <w:rsid w:val="004E4D24"/>
    <w:rsid w:val="004E5F49"/>
    <w:rsid w:val="004E6259"/>
    <w:rsid w:val="004E63A4"/>
    <w:rsid w:val="004E6C40"/>
    <w:rsid w:val="004E70F9"/>
    <w:rsid w:val="004E72E8"/>
    <w:rsid w:val="004E7AF6"/>
    <w:rsid w:val="004F00B4"/>
    <w:rsid w:val="004F0920"/>
    <w:rsid w:val="004F0922"/>
    <w:rsid w:val="004F09FE"/>
    <w:rsid w:val="004F0C6F"/>
    <w:rsid w:val="004F1586"/>
    <w:rsid w:val="004F1819"/>
    <w:rsid w:val="004F1AC3"/>
    <w:rsid w:val="004F1F1C"/>
    <w:rsid w:val="004F21DF"/>
    <w:rsid w:val="004F2363"/>
    <w:rsid w:val="004F2610"/>
    <w:rsid w:val="004F2736"/>
    <w:rsid w:val="004F35E7"/>
    <w:rsid w:val="004F3DA2"/>
    <w:rsid w:val="004F5809"/>
    <w:rsid w:val="004F5EF8"/>
    <w:rsid w:val="004F5F04"/>
    <w:rsid w:val="004F7043"/>
    <w:rsid w:val="004F79A8"/>
    <w:rsid w:val="004F7ADC"/>
    <w:rsid w:val="005001E3"/>
    <w:rsid w:val="00501456"/>
    <w:rsid w:val="005026D6"/>
    <w:rsid w:val="005027ED"/>
    <w:rsid w:val="00502B00"/>
    <w:rsid w:val="00502B36"/>
    <w:rsid w:val="00502EAB"/>
    <w:rsid w:val="00502FEF"/>
    <w:rsid w:val="005031C5"/>
    <w:rsid w:val="005033B2"/>
    <w:rsid w:val="00504414"/>
    <w:rsid w:val="00504A51"/>
    <w:rsid w:val="00504A77"/>
    <w:rsid w:val="00504C27"/>
    <w:rsid w:val="00505331"/>
    <w:rsid w:val="00505453"/>
    <w:rsid w:val="005056CA"/>
    <w:rsid w:val="00505991"/>
    <w:rsid w:val="005060B3"/>
    <w:rsid w:val="00506863"/>
    <w:rsid w:val="005068ED"/>
    <w:rsid w:val="005070DB"/>
    <w:rsid w:val="00507E01"/>
    <w:rsid w:val="00507E71"/>
    <w:rsid w:val="00510528"/>
    <w:rsid w:val="00510860"/>
    <w:rsid w:val="00510DB0"/>
    <w:rsid w:val="00510ED8"/>
    <w:rsid w:val="005110BA"/>
    <w:rsid w:val="005116CC"/>
    <w:rsid w:val="0051294F"/>
    <w:rsid w:val="00512CE5"/>
    <w:rsid w:val="00512D66"/>
    <w:rsid w:val="00512E36"/>
    <w:rsid w:val="005146C0"/>
    <w:rsid w:val="005148DE"/>
    <w:rsid w:val="00515302"/>
    <w:rsid w:val="005158F5"/>
    <w:rsid w:val="00515B64"/>
    <w:rsid w:val="005165E8"/>
    <w:rsid w:val="00516973"/>
    <w:rsid w:val="00516B4B"/>
    <w:rsid w:val="00516CBC"/>
    <w:rsid w:val="00516D59"/>
    <w:rsid w:val="00516EB5"/>
    <w:rsid w:val="005178CD"/>
    <w:rsid w:val="00517EA8"/>
    <w:rsid w:val="00520096"/>
    <w:rsid w:val="005208D9"/>
    <w:rsid w:val="00520A12"/>
    <w:rsid w:val="00520A2E"/>
    <w:rsid w:val="00520A9A"/>
    <w:rsid w:val="00520CAE"/>
    <w:rsid w:val="00520E7F"/>
    <w:rsid w:val="005212EA"/>
    <w:rsid w:val="0052342E"/>
    <w:rsid w:val="00524082"/>
    <w:rsid w:val="00524587"/>
    <w:rsid w:val="00524EBD"/>
    <w:rsid w:val="005251CF"/>
    <w:rsid w:val="0052537A"/>
    <w:rsid w:val="00525EC6"/>
    <w:rsid w:val="00525FB9"/>
    <w:rsid w:val="00526016"/>
    <w:rsid w:val="005262D8"/>
    <w:rsid w:val="00526539"/>
    <w:rsid w:val="0052698E"/>
    <w:rsid w:val="00526DC5"/>
    <w:rsid w:val="00527330"/>
    <w:rsid w:val="005276EA"/>
    <w:rsid w:val="00527B4C"/>
    <w:rsid w:val="005304DF"/>
    <w:rsid w:val="00531136"/>
    <w:rsid w:val="005313DF"/>
    <w:rsid w:val="005314CF"/>
    <w:rsid w:val="00531801"/>
    <w:rsid w:val="00531C74"/>
    <w:rsid w:val="00531C89"/>
    <w:rsid w:val="00532020"/>
    <w:rsid w:val="00532552"/>
    <w:rsid w:val="00532601"/>
    <w:rsid w:val="00532654"/>
    <w:rsid w:val="00532EF2"/>
    <w:rsid w:val="00533107"/>
    <w:rsid w:val="00533699"/>
    <w:rsid w:val="0053381B"/>
    <w:rsid w:val="00533AAC"/>
    <w:rsid w:val="00533DAC"/>
    <w:rsid w:val="00534A4A"/>
    <w:rsid w:val="00535182"/>
    <w:rsid w:val="0053539E"/>
    <w:rsid w:val="00535749"/>
    <w:rsid w:val="00537443"/>
    <w:rsid w:val="005375B3"/>
    <w:rsid w:val="0053786E"/>
    <w:rsid w:val="0053796F"/>
    <w:rsid w:val="005379CE"/>
    <w:rsid w:val="00537D03"/>
    <w:rsid w:val="005405A1"/>
    <w:rsid w:val="005408C0"/>
    <w:rsid w:val="00541146"/>
    <w:rsid w:val="0054140F"/>
    <w:rsid w:val="0054147F"/>
    <w:rsid w:val="005414FE"/>
    <w:rsid w:val="00541970"/>
    <w:rsid w:val="00541C15"/>
    <w:rsid w:val="00541FD3"/>
    <w:rsid w:val="00542977"/>
    <w:rsid w:val="00542ABA"/>
    <w:rsid w:val="00542F68"/>
    <w:rsid w:val="00542FA6"/>
    <w:rsid w:val="00543166"/>
    <w:rsid w:val="00543384"/>
    <w:rsid w:val="00543A17"/>
    <w:rsid w:val="00543BAD"/>
    <w:rsid w:val="00543D09"/>
    <w:rsid w:val="0054451C"/>
    <w:rsid w:val="005446D2"/>
    <w:rsid w:val="00544C11"/>
    <w:rsid w:val="00544D4C"/>
    <w:rsid w:val="00544F05"/>
    <w:rsid w:val="00545025"/>
    <w:rsid w:val="005452F9"/>
    <w:rsid w:val="00545693"/>
    <w:rsid w:val="00545D55"/>
    <w:rsid w:val="00545E37"/>
    <w:rsid w:val="005463B9"/>
    <w:rsid w:val="00546766"/>
    <w:rsid w:val="00546F70"/>
    <w:rsid w:val="005472BD"/>
    <w:rsid w:val="005475AB"/>
    <w:rsid w:val="005477CA"/>
    <w:rsid w:val="00550AF3"/>
    <w:rsid w:val="005511F7"/>
    <w:rsid w:val="005512BB"/>
    <w:rsid w:val="005517C6"/>
    <w:rsid w:val="005517E8"/>
    <w:rsid w:val="005519BD"/>
    <w:rsid w:val="00551C1F"/>
    <w:rsid w:val="0055234D"/>
    <w:rsid w:val="00552830"/>
    <w:rsid w:val="00553163"/>
    <w:rsid w:val="00553405"/>
    <w:rsid w:val="00553D6B"/>
    <w:rsid w:val="00553DC1"/>
    <w:rsid w:val="00553E92"/>
    <w:rsid w:val="005542E0"/>
    <w:rsid w:val="00554511"/>
    <w:rsid w:val="005548B1"/>
    <w:rsid w:val="00554B1A"/>
    <w:rsid w:val="005558B3"/>
    <w:rsid w:val="005561B6"/>
    <w:rsid w:val="005567D4"/>
    <w:rsid w:val="005569C3"/>
    <w:rsid w:val="0055704E"/>
    <w:rsid w:val="00557262"/>
    <w:rsid w:val="00557570"/>
    <w:rsid w:val="005575D6"/>
    <w:rsid w:val="005579EB"/>
    <w:rsid w:val="00557F43"/>
    <w:rsid w:val="005607F6"/>
    <w:rsid w:val="005608E9"/>
    <w:rsid w:val="00560BD4"/>
    <w:rsid w:val="00560D4C"/>
    <w:rsid w:val="00560EC2"/>
    <w:rsid w:val="005612FA"/>
    <w:rsid w:val="00561F77"/>
    <w:rsid w:val="005620FA"/>
    <w:rsid w:val="005630A0"/>
    <w:rsid w:val="00563284"/>
    <w:rsid w:val="005634F5"/>
    <w:rsid w:val="005636C3"/>
    <w:rsid w:val="005637C7"/>
    <w:rsid w:val="00563A89"/>
    <w:rsid w:val="0056409D"/>
    <w:rsid w:val="005643DB"/>
    <w:rsid w:val="00565367"/>
    <w:rsid w:val="00565496"/>
    <w:rsid w:val="00565511"/>
    <w:rsid w:val="00565540"/>
    <w:rsid w:val="00565E4A"/>
    <w:rsid w:val="00566528"/>
    <w:rsid w:val="0056684F"/>
    <w:rsid w:val="00566B41"/>
    <w:rsid w:val="00566C3C"/>
    <w:rsid w:val="00566D05"/>
    <w:rsid w:val="00567083"/>
    <w:rsid w:val="005670F9"/>
    <w:rsid w:val="00567662"/>
    <w:rsid w:val="005703B4"/>
    <w:rsid w:val="00570BA3"/>
    <w:rsid w:val="005716F4"/>
    <w:rsid w:val="0057193E"/>
    <w:rsid w:val="005722F4"/>
    <w:rsid w:val="00573153"/>
    <w:rsid w:val="00573637"/>
    <w:rsid w:val="00573DD9"/>
    <w:rsid w:val="005742C6"/>
    <w:rsid w:val="00574A26"/>
    <w:rsid w:val="00574F29"/>
    <w:rsid w:val="00575D80"/>
    <w:rsid w:val="0057627D"/>
    <w:rsid w:val="005762AA"/>
    <w:rsid w:val="0057669B"/>
    <w:rsid w:val="00576BA3"/>
    <w:rsid w:val="00577038"/>
    <w:rsid w:val="005776DC"/>
    <w:rsid w:val="005779FD"/>
    <w:rsid w:val="00577B1B"/>
    <w:rsid w:val="00577C9E"/>
    <w:rsid w:val="00580096"/>
    <w:rsid w:val="0058067A"/>
    <w:rsid w:val="0058122F"/>
    <w:rsid w:val="0058189F"/>
    <w:rsid w:val="00581C8A"/>
    <w:rsid w:val="005822A1"/>
    <w:rsid w:val="005825C7"/>
    <w:rsid w:val="00582601"/>
    <w:rsid w:val="0058273B"/>
    <w:rsid w:val="00582848"/>
    <w:rsid w:val="00582AB6"/>
    <w:rsid w:val="00582B8F"/>
    <w:rsid w:val="00583D54"/>
    <w:rsid w:val="00583F32"/>
    <w:rsid w:val="00584056"/>
    <w:rsid w:val="005841A2"/>
    <w:rsid w:val="00584860"/>
    <w:rsid w:val="00584875"/>
    <w:rsid w:val="00584F2D"/>
    <w:rsid w:val="0058590A"/>
    <w:rsid w:val="00586A98"/>
    <w:rsid w:val="00586F75"/>
    <w:rsid w:val="005870C9"/>
    <w:rsid w:val="0058724C"/>
    <w:rsid w:val="00587E13"/>
    <w:rsid w:val="005908B1"/>
    <w:rsid w:val="00590AF4"/>
    <w:rsid w:val="00590F67"/>
    <w:rsid w:val="00591264"/>
    <w:rsid w:val="00591C6E"/>
    <w:rsid w:val="00591C89"/>
    <w:rsid w:val="00592165"/>
    <w:rsid w:val="005928EA"/>
    <w:rsid w:val="00592B15"/>
    <w:rsid w:val="00592BE1"/>
    <w:rsid w:val="00592C4E"/>
    <w:rsid w:val="005946D2"/>
    <w:rsid w:val="0059493F"/>
    <w:rsid w:val="00594F6D"/>
    <w:rsid w:val="005953C4"/>
    <w:rsid w:val="00595614"/>
    <w:rsid w:val="00595A25"/>
    <w:rsid w:val="00595DF9"/>
    <w:rsid w:val="00596DF4"/>
    <w:rsid w:val="00597469"/>
    <w:rsid w:val="00597B24"/>
    <w:rsid w:val="00597CAC"/>
    <w:rsid w:val="00597D9B"/>
    <w:rsid w:val="00597E85"/>
    <w:rsid w:val="005A04AA"/>
    <w:rsid w:val="005A051C"/>
    <w:rsid w:val="005A1562"/>
    <w:rsid w:val="005A15DD"/>
    <w:rsid w:val="005A1803"/>
    <w:rsid w:val="005A1F02"/>
    <w:rsid w:val="005A25AA"/>
    <w:rsid w:val="005A264E"/>
    <w:rsid w:val="005A2E58"/>
    <w:rsid w:val="005A2FEB"/>
    <w:rsid w:val="005A409D"/>
    <w:rsid w:val="005A5AAB"/>
    <w:rsid w:val="005A5D49"/>
    <w:rsid w:val="005A7301"/>
    <w:rsid w:val="005A7512"/>
    <w:rsid w:val="005A787A"/>
    <w:rsid w:val="005A7A00"/>
    <w:rsid w:val="005A7C2B"/>
    <w:rsid w:val="005A7CD0"/>
    <w:rsid w:val="005A7E53"/>
    <w:rsid w:val="005B06A2"/>
    <w:rsid w:val="005B0905"/>
    <w:rsid w:val="005B0B23"/>
    <w:rsid w:val="005B0C50"/>
    <w:rsid w:val="005B108E"/>
    <w:rsid w:val="005B1DEE"/>
    <w:rsid w:val="005B291B"/>
    <w:rsid w:val="005B3485"/>
    <w:rsid w:val="005B35AC"/>
    <w:rsid w:val="005B3DC7"/>
    <w:rsid w:val="005B4213"/>
    <w:rsid w:val="005B4CFF"/>
    <w:rsid w:val="005B52DC"/>
    <w:rsid w:val="005B53B3"/>
    <w:rsid w:val="005B549A"/>
    <w:rsid w:val="005B5877"/>
    <w:rsid w:val="005B5B59"/>
    <w:rsid w:val="005B672D"/>
    <w:rsid w:val="005B6F55"/>
    <w:rsid w:val="005B7228"/>
    <w:rsid w:val="005B75DA"/>
    <w:rsid w:val="005B763D"/>
    <w:rsid w:val="005C0094"/>
    <w:rsid w:val="005C0405"/>
    <w:rsid w:val="005C0E8A"/>
    <w:rsid w:val="005C14B1"/>
    <w:rsid w:val="005C1E59"/>
    <w:rsid w:val="005C2670"/>
    <w:rsid w:val="005C2B4C"/>
    <w:rsid w:val="005C33C3"/>
    <w:rsid w:val="005C3439"/>
    <w:rsid w:val="005C389D"/>
    <w:rsid w:val="005C3939"/>
    <w:rsid w:val="005C3E08"/>
    <w:rsid w:val="005C4593"/>
    <w:rsid w:val="005C4A3D"/>
    <w:rsid w:val="005C4DCA"/>
    <w:rsid w:val="005C550A"/>
    <w:rsid w:val="005C5BFB"/>
    <w:rsid w:val="005C5F02"/>
    <w:rsid w:val="005C6B4A"/>
    <w:rsid w:val="005C6EA0"/>
    <w:rsid w:val="005C6FC7"/>
    <w:rsid w:val="005C76D4"/>
    <w:rsid w:val="005C7832"/>
    <w:rsid w:val="005C789D"/>
    <w:rsid w:val="005D0BFA"/>
    <w:rsid w:val="005D172F"/>
    <w:rsid w:val="005D1B27"/>
    <w:rsid w:val="005D1E44"/>
    <w:rsid w:val="005D1E8C"/>
    <w:rsid w:val="005D27E7"/>
    <w:rsid w:val="005D2D85"/>
    <w:rsid w:val="005D36BD"/>
    <w:rsid w:val="005D3E29"/>
    <w:rsid w:val="005D3E69"/>
    <w:rsid w:val="005D4184"/>
    <w:rsid w:val="005D447F"/>
    <w:rsid w:val="005D4878"/>
    <w:rsid w:val="005D4C95"/>
    <w:rsid w:val="005D4D7B"/>
    <w:rsid w:val="005D51F9"/>
    <w:rsid w:val="005D5BDA"/>
    <w:rsid w:val="005D5D11"/>
    <w:rsid w:val="005D5E50"/>
    <w:rsid w:val="005D5F63"/>
    <w:rsid w:val="005D6A9A"/>
    <w:rsid w:val="005D6E9F"/>
    <w:rsid w:val="005D70C9"/>
    <w:rsid w:val="005D7644"/>
    <w:rsid w:val="005D7F7E"/>
    <w:rsid w:val="005E0F6B"/>
    <w:rsid w:val="005E1974"/>
    <w:rsid w:val="005E1D22"/>
    <w:rsid w:val="005E2972"/>
    <w:rsid w:val="005E2BA4"/>
    <w:rsid w:val="005E3F09"/>
    <w:rsid w:val="005E4272"/>
    <w:rsid w:val="005E42B5"/>
    <w:rsid w:val="005E44A3"/>
    <w:rsid w:val="005E4AB1"/>
    <w:rsid w:val="005E4B9A"/>
    <w:rsid w:val="005E4CAC"/>
    <w:rsid w:val="005E5095"/>
    <w:rsid w:val="005E5170"/>
    <w:rsid w:val="005E59ED"/>
    <w:rsid w:val="005E5ADF"/>
    <w:rsid w:val="005E640E"/>
    <w:rsid w:val="005E651B"/>
    <w:rsid w:val="005E677E"/>
    <w:rsid w:val="005E6C07"/>
    <w:rsid w:val="005E6EF4"/>
    <w:rsid w:val="005E70D7"/>
    <w:rsid w:val="005F0A1C"/>
    <w:rsid w:val="005F0B7C"/>
    <w:rsid w:val="005F0FE1"/>
    <w:rsid w:val="005F100E"/>
    <w:rsid w:val="005F201D"/>
    <w:rsid w:val="005F20BD"/>
    <w:rsid w:val="005F25ED"/>
    <w:rsid w:val="005F26C0"/>
    <w:rsid w:val="005F274A"/>
    <w:rsid w:val="005F3250"/>
    <w:rsid w:val="005F38BD"/>
    <w:rsid w:val="005F3910"/>
    <w:rsid w:val="005F3FA6"/>
    <w:rsid w:val="005F45C4"/>
    <w:rsid w:val="005F492F"/>
    <w:rsid w:val="005F4959"/>
    <w:rsid w:val="005F49F8"/>
    <w:rsid w:val="005F4B33"/>
    <w:rsid w:val="005F5DEC"/>
    <w:rsid w:val="005F601E"/>
    <w:rsid w:val="005F663A"/>
    <w:rsid w:val="005F69DA"/>
    <w:rsid w:val="005F6C2C"/>
    <w:rsid w:val="005F6ED9"/>
    <w:rsid w:val="005F70A2"/>
    <w:rsid w:val="005F71D0"/>
    <w:rsid w:val="005F730F"/>
    <w:rsid w:val="005F780A"/>
    <w:rsid w:val="005F7DCA"/>
    <w:rsid w:val="005F7F6C"/>
    <w:rsid w:val="006003F9"/>
    <w:rsid w:val="0060054B"/>
    <w:rsid w:val="006007EF"/>
    <w:rsid w:val="00601531"/>
    <w:rsid w:val="00601914"/>
    <w:rsid w:val="00601B7D"/>
    <w:rsid w:val="00601CD6"/>
    <w:rsid w:val="00602043"/>
    <w:rsid w:val="006022FB"/>
    <w:rsid w:val="00602B84"/>
    <w:rsid w:val="00602CE0"/>
    <w:rsid w:val="00602EE6"/>
    <w:rsid w:val="00603708"/>
    <w:rsid w:val="00603CE1"/>
    <w:rsid w:val="00604082"/>
    <w:rsid w:val="00604502"/>
    <w:rsid w:val="00604B51"/>
    <w:rsid w:val="00604C00"/>
    <w:rsid w:val="006058C0"/>
    <w:rsid w:val="00605B5C"/>
    <w:rsid w:val="00605D6B"/>
    <w:rsid w:val="00605F5C"/>
    <w:rsid w:val="006066C7"/>
    <w:rsid w:val="00606836"/>
    <w:rsid w:val="00606B3E"/>
    <w:rsid w:val="006070C4"/>
    <w:rsid w:val="006072C8"/>
    <w:rsid w:val="0060736C"/>
    <w:rsid w:val="006078D3"/>
    <w:rsid w:val="00607C76"/>
    <w:rsid w:val="00610453"/>
    <w:rsid w:val="00610847"/>
    <w:rsid w:val="00610979"/>
    <w:rsid w:val="00610AD9"/>
    <w:rsid w:val="00610FB3"/>
    <w:rsid w:val="00611826"/>
    <w:rsid w:val="00611DAD"/>
    <w:rsid w:val="00611E30"/>
    <w:rsid w:val="0061261C"/>
    <w:rsid w:val="0061268E"/>
    <w:rsid w:val="00612972"/>
    <w:rsid w:val="006133E2"/>
    <w:rsid w:val="006136FE"/>
    <w:rsid w:val="00613745"/>
    <w:rsid w:val="00613834"/>
    <w:rsid w:val="00614956"/>
    <w:rsid w:val="00614D0B"/>
    <w:rsid w:val="00614E86"/>
    <w:rsid w:val="006165E6"/>
    <w:rsid w:val="006167C7"/>
    <w:rsid w:val="00617315"/>
    <w:rsid w:val="00617CD5"/>
    <w:rsid w:val="0062041E"/>
    <w:rsid w:val="00620E61"/>
    <w:rsid w:val="00621959"/>
    <w:rsid w:val="00621A30"/>
    <w:rsid w:val="00621BF4"/>
    <w:rsid w:val="0062261A"/>
    <w:rsid w:val="00622631"/>
    <w:rsid w:val="00623708"/>
    <w:rsid w:val="00623CF2"/>
    <w:rsid w:val="00623FDF"/>
    <w:rsid w:val="006242A5"/>
    <w:rsid w:val="0062475A"/>
    <w:rsid w:val="00625107"/>
    <w:rsid w:val="0062539F"/>
    <w:rsid w:val="0062553F"/>
    <w:rsid w:val="00625550"/>
    <w:rsid w:val="00625637"/>
    <w:rsid w:val="00625CB7"/>
    <w:rsid w:val="00625E61"/>
    <w:rsid w:val="006267DC"/>
    <w:rsid w:val="00627240"/>
    <w:rsid w:val="00627604"/>
    <w:rsid w:val="00627CF4"/>
    <w:rsid w:val="0063046A"/>
    <w:rsid w:val="00631204"/>
    <w:rsid w:val="00631AEC"/>
    <w:rsid w:val="00631EAE"/>
    <w:rsid w:val="00632196"/>
    <w:rsid w:val="00632930"/>
    <w:rsid w:val="00632A78"/>
    <w:rsid w:val="00632DB9"/>
    <w:rsid w:val="00633B83"/>
    <w:rsid w:val="006344D7"/>
    <w:rsid w:val="006344ED"/>
    <w:rsid w:val="00634671"/>
    <w:rsid w:val="00634917"/>
    <w:rsid w:val="00634977"/>
    <w:rsid w:val="00634BEE"/>
    <w:rsid w:val="006358D1"/>
    <w:rsid w:val="0063663D"/>
    <w:rsid w:val="00636EDA"/>
    <w:rsid w:val="0063730B"/>
    <w:rsid w:val="00637F50"/>
    <w:rsid w:val="006406E2"/>
    <w:rsid w:val="00640AE9"/>
    <w:rsid w:val="0064139D"/>
    <w:rsid w:val="006429DF"/>
    <w:rsid w:val="00642AA9"/>
    <w:rsid w:val="00642BF9"/>
    <w:rsid w:val="00643BA1"/>
    <w:rsid w:val="006442D6"/>
    <w:rsid w:val="006443E9"/>
    <w:rsid w:val="006443FD"/>
    <w:rsid w:val="006446F5"/>
    <w:rsid w:val="00645179"/>
    <w:rsid w:val="00645C18"/>
    <w:rsid w:val="00645DB0"/>
    <w:rsid w:val="00645F2A"/>
    <w:rsid w:val="00647687"/>
    <w:rsid w:val="00647D05"/>
    <w:rsid w:val="00647F92"/>
    <w:rsid w:val="0065033C"/>
    <w:rsid w:val="00650363"/>
    <w:rsid w:val="0065039C"/>
    <w:rsid w:val="006506E5"/>
    <w:rsid w:val="00650EF4"/>
    <w:rsid w:val="00651195"/>
    <w:rsid w:val="006514E8"/>
    <w:rsid w:val="00651540"/>
    <w:rsid w:val="0065156C"/>
    <w:rsid w:val="00651B4B"/>
    <w:rsid w:val="00651D00"/>
    <w:rsid w:val="00651E2B"/>
    <w:rsid w:val="0065202B"/>
    <w:rsid w:val="006525D8"/>
    <w:rsid w:val="006525F4"/>
    <w:rsid w:val="0065333C"/>
    <w:rsid w:val="006536F8"/>
    <w:rsid w:val="00653761"/>
    <w:rsid w:val="00653AF5"/>
    <w:rsid w:val="006543A6"/>
    <w:rsid w:val="00654997"/>
    <w:rsid w:val="00654C44"/>
    <w:rsid w:val="00654D4E"/>
    <w:rsid w:val="00654F68"/>
    <w:rsid w:val="00654F6A"/>
    <w:rsid w:val="00655834"/>
    <w:rsid w:val="006558DD"/>
    <w:rsid w:val="00655C15"/>
    <w:rsid w:val="0065683E"/>
    <w:rsid w:val="00656C04"/>
    <w:rsid w:val="00656DBE"/>
    <w:rsid w:val="00657281"/>
    <w:rsid w:val="00657521"/>
    <w:rsid w:val="00657947"/>
    <w:rsid w:val="00657E3F"/>
    <w:rsid w:val="00657E97"/>
    <w:rsid w:val="00660570"/>
    <w:rsid w:val="00660B3B"/>
    <w:rsid w:val="00660FD8"/>
    <w:rsid w:val="0066108A"/>
    <w:rsid w:val="00661187"/>
    <w:rsid w:val="006617A2"/>
    <w:rsid w:val="00662532"/>
    <w:rsid w:val="0066262E"/>
    <w:rsid w:val="0066292F"/>
    <w:rsid w:val="00662AB3"/>
    <w:rsid w:val="00662B53"/>
    <w:rsid w:val="006631F0"/>
    <w:rsid w:val="00663749"/>
    <w:rsid w:val="00663C66"/>
    <w:rsid w:val="00664B9B"/>
    <w:rsid w:val="00664BCF"/>
    <w:rsid w:val="00664EE7"/>
    <w:rsid w:val="006654EA"/>
    <w:rsid w:val="00665821"/>
    <w:rsid w:val="0066607D"/>
    <w:rsid w:val="006661D2"/>
    <w:rsid w:val="00666E32"/>
    <w:rsid w:val="0066790C"/>
    <w:rsid w:val="00667A6E"/>
    <w:rsid w:val="00667C1B"/>
    <w:rsid w:val="00667D2E"/>
    <w:rsid w:val="006711FE"/>
    <w:rsid w:val="006713AB"/>
    <w:rsid w:val="006729FA"/>
    <w:rsid w:val="00672C82"/>
    <w:rsid w:val="006737C1"/>
    <w:rsid w:val="00673C37"/>
    <w:rsid w:val="0067417E"/>
    <w:rsid w:val="006742B8"/>
    <w:rsid w:val="00674C35"/>
    <w:rsid w:val="006751B7"/>
    <w:rsid w:val="00675841"/>
    <w:rsid w:val="00675CE1"/>
    <w:rsid w:val="00675D43"/>
    <w:rsid w:val="0067612C"/>
    <w:rsid w:val="00676166"/>
    <w:rsid w:val="00676A99"/>
    <w:rsid w:val="00676C52"/>
    <w:rsid w:val="00677564"/>
    <w:rsid w:val="00677A6B"/>
    <w:rsid w:val="00677B23"/>
    <w:rsid w:val="00680298"/>
    <w:rsid w:val="00680358"/>
    <w:rsid w:val="006803A8"/>
    <w:rsid w:val="00680AD1"/>
    <w:rsid w:val="00680CEB"/>
    <w:rsid w:val="00680F5F"/>
    <w:rsid w:val="0068141B"/>
    <w:rsid w:val="00681884"/>
    <w:rsid w:val="0068192B"/>
    <w:rsid w:val="00681BCD"/>
    <w:rsid w:val="006824A7"/>
    <w:rsid w:val="006829FF"/>
    <w:rsid w:val="00683B83"/>
    <w:rsid w:val="006848C7"/>
    <w:rsid w:val="00684C48"/>
    <w:rsid w:val="00684CF9"/>
    <w:rsid w:val="00684F95"/>
    <w:rsid w:val="00685725"/>
    <w:rsid w:val="0068580C"/>
    <w:rsid w:val="00686CA1"/>
    <w:rsid w:val="006873CA"/>
    <w:rsid w:val="00687DC6"/>
    <w:rsid w:val="00690111"/>
    <w:rsid w:val="00690420"/>
    <w:rsid w:val="0069047B"/>
    <w:rsid w:val="006904C3"/>
    <w:rsid w:val="00690AC6"/>
    <w:rsid w:val="00690C7D"/>
    <w:rsid w:val="00690E00"/>
    <w:rsid w:val="006925E1"/>
    <w:rsid w:val="00692725"/>
    <w:rsid w:val="00692B42"/>
    <w:rsid w:val="00692E3B"/>
    <w:rsid w:val="00693060"/>
    <w:rsid w:val="0069375A"/>
    <w:rsid w:val="00693C23"/>
    <w:rsid w:val="006949BB"/>
    <w:rsid w:val="00695AB8"/>
    <w:rsid w:val="00695D30"/>
    <w:rsid w:val="0069632A"/>
    <w:rsid w:val="00696CF9"/>
    <w:rsid w:val="00696D28"/>
    <w:rsid w:val="00697256"/>
    <w:rsid w:val="006975D3"/>
    <w:rsid w:val="0069787A"/>
    <w:rsid w:val="00697911"/>
    <w:rsid w:val="00697B31"/>
    <w:rsid w:val="00697DC8"/>
    <w:rsid w:val="006A0313"/>
    <w:rsid w:val="006A0556"/>
    <w:rsid w:val="006A07F8"/>
    <w:rsid w:val="006A182F"/>
    <w:rsid w:val="006A1A3A"/>
    <w:rsid w:val="006A1E74"/>
    <w:rsid w:val="006A263C"/>
    <w:rsid w:val="006A27B1"/>
    <w:rsid w:val="006A284F"/>
    <w:rsid w:val="006A2F3E"/>
    <w:rsid w:val="006A3306"/>
    <w:rsid w:val="006A35AB"/>
    <w:rsid w:val="006A3817"/>
    <w:rsid w:val="006A49B3"/>
    <w:rsid w:val="006A4A0F"/>
    <w:rsid w:val="006A4F24"/>
    <w:rsid w:val="006A54A7"/>
    <w:rsid w:val="006A5605"/>
    <w:rsid w:val="006A5E3B"/>
    <w:rsid w:val="006A5FB3"/>
    <w:rsid w:val="006A60AF"/>
    <w:rsid w:val="006A62BC"/>
    <w:rsid w:val="006A6A60"/>
    <w:rsid w:val="006A74B5"/>
    <w:rsid w:val="006A75AA"/>
    <w:rsid w:val="006A760B"/>
    <w:rsid w:val="006A7658"/>
    <w:rsid w:val="006A7C04"/>
    <w:rsid w:val="006A7D1C"/>
    <w:rsid w:val="006A7F37"/>
    <w:rsid w:val="006B00CF"/>
    <w:rsid w:val="006B0521"/>
    <w:rsid w:val="006B0601"/>
    <w:rsid w:val="006B0605"/>
    <w:rsid w:val="006B07F8"/>
    <w:rsid w:val="006B0EAC"/>
    <w:rsid w:val="006B0FC0"/>
    <w:rsid w:val="006B15F6"/>
    <w:rsid w:val="006B199A"/>
    <w:rsid w:val="006B19A8"/>
    <w:rsid w:val="006B1CD5"/>
    <w:rsid w:val="006B29A4"/>
    <w:rsid w:val="006B2A6A"/>
    <w:rsid w:val="006B3926"/>
    <w:rsid w:val="006B3D55"/>
    <w:rsid w:val="006B4144"/>
    <w:rsid w:val="006B4200"/>
    <w:rsid w:val="006B4284"/>
    <w:rsid w:val="006B4913"/>
    <w:rsid w:val="006B5AC3"/>
    <w:rsid w:val="006B5EC6"/>
    <w:rsid w:val="006B6283"/>
    <w:rsid w:val="006B6541"/>
    <w:rsid w:val="006B6ADE"/>
    <w:rsid w:val="006B7161"/>
    <w:rsid w:val="006B732D"/>
    <w:rsid w:val="006B7A2B"/>
    <w:rsid w:val="006B7AB4"/>
    <w:rsid w:val="006B7F32"/>
    <w:rsid w:val="006B7FA5"/>
    <w:rsid w:val="006C07DC"/>
    <w:rsid w:val="006C09F5"/>
    <w:rsid w:val="006C0B11"/>
    <w:rsid w:val="006C13C3"/>
    <w:rsid w:val="006C1666"/>
    <w:rsid w:val="006C1C00"/>
    <w:rsid w:val="006C1E9C"/>
    <w:rsid w:val="006C235D"/>
    <w:rsid w:val="006C25F4"/>
    <w:rsid w:val="006C2C44"/>
    <w:rsid w:val="006C30C2"/>
    <w:rsid w:val="006C36CC"/>
    <w:rsid w:val="006C36EB"/>
    <w:rsid w:val="006C3AF8"/>
    <w:rsid w:val="006C45A5"/>
    <w:rsid w:val="006C4835"/>
    <w:rsid w:val="006C4A39"/>
    <w:rsid w:val="006C4D7C"/>
    <w:rsid w:val="006C623A"/>
    <w:rsid w:val="006C6C87"/>
    <w:rsid w:val="006D01BA"/>
    <w:rsid w:val="006D056F"/>
    <w:rsid w:val="006D0806"/>
    <w:rsid w:val="006D1133"/>
    <w:rsid w:val="006D124C"/>
    <w:rsid w:val="006D1727"/>
    <w:rsid w:val="006D18BC"/>
    <w:rsid w:val="006D1B0F"/>
    <w:rsid w:val="006D217B"/>
    <w:rsid w:val="006D245A"/>
    <w:rsid w:val="006D2B1A"/>
    <w:rsid w:val="006D357D"/>
    <w:rsid w:val="006D37D8"/>
    <w:rsid w:val="006D39A2"/>
    <w:rsid w:val="006D4125"/>
    <w:rsid w:val="006D4301"/>
    <w:rsid w:val="006D4412"/>
    <w:rsid w:val="006D476D"/>
    <w:rsid w:val="006D4CA1"/>
    <w:rsid w:val="006D4ED6"/>
    <w:rsid w:val="006D503C"/>
    <w:rsid w:val="006D5B3D"/>
    <w:rsid w:val="006D5BC6"/>
    <w:rsid w:val="006D6321"/>
    <w:rsid w:val="006D69AD"/>
    <w:rsid w:val="006D7E84"/>
    <w:rsid w:val="006E0255"/>
    <w:rsid w:val="006E13AA"/>
    <w:rsid w:val="006E156F"/>
    <w:rsid w:val="006E1852"/>
    <w:rsid w:val="006E1A90"/>
    <w:rsid w:val="006E1B49"/>
    <w:rsid w:val="006E22B5"/>
    <w:rsid w:val="006E2580"/>
    <w:rsid w:val="006E2783"/>
    <w:rsid w:val="006E36FC"/>
    <w:rsid w:val="006E3945"/>
    <w:rsid w:val="006E3FC9"/>
    <w:rsid w:val="006E3FF4"/>
    <w:rsid w:val="006E47B3"/>
    <w:rsid w:val="006E55BF"/>
    <w:rsid w:val="006E57F3"/>
    <w:rsid w:val="006E6312"/>
    <w:rsid w:val="006E6B32"/>
    <w:rsid w:val="006E72ED"/>
    <w:rsid w:val="006E7440"/>
    <w:rsid w:val="006E78C9"/>
    <w:rsid w:val="006F0257"/>
    <w:rsid w:val="006F09B2"/>
    <w:rsid w:val="006F0A45"/>
    <w:rsid w:val="006F0D8C"/>
    <w:rsid w:val="006F0E4D"/>
    <w:rsid w:val="006F1440"/>
    <w:rsid w:val="006F17AE"/>
    <w:rsid w:val="006F1916"/>
    <w:rsid w:val="006F1A69"/>
    <w:rsid w:val="006F1FA2"/>
    <w:rsid w:val="006F2EE7"/>
    <w:rsid w:val="006F354F"/>
    <w:rsid w:val="006F3643"/>
    <w:rsid w:val="006F3B20"/>
    <w:rsid w:val="006F414F"/>
    <w:rsid w:val="006F50CD"/>
    <w:rsid w:val="006F51F7"/>
    <w:rsid w:val="006F5984"/>
    <w:rsid w:val="006F5EB6"/>
    <w:rsid w:val="006F6206"/>
    <w:rsid w:val="006F6CBE"/>
    <w:rsid w:val="006F74A6"/>
    <w:rsid w:val="00700768"/>
    <w:rsid w:val="00700B38"/>
    <w:rsid w:val="007011BF"/>
    <w:rsid w:val="00701386"/>
    <w:rsid w:val="00701821"/>
    <w:rsid w:val="00701C2C"/>
    <w:rsid w:val="00702973"/>
    <w:rsid w:val="0070303F"/>
    <w:rsid w:val="007030EB"/>
    <w:rsid w:val="0070364C"/>
    <w:rsid w:val="00703C7C"/>
    <w:rsid w:val="00703D48"/>
    <w:rsid w:val="007040AB"/>
    <w:rsid w:val="007043BF"/>
    <w:rsid w:val="00704966"/>
    <w:rsid w:val="00704CE0"/>
    <w:rsid w:val="00704E2B"/>
    <w:rsid w:val="00704E4F"/>
    <w:rsid w:val="00705390"/>
    <w:rsid w:val="00705706"/>
    <w:rsid w:val="007058DC"/>
    <w:rsid w:val="00705A68"/>
    <w:rsid w:val="00705BE9"/>
    <w:rsid w:val="00705D9B"/>
    <w:rsid w:val="0070600E"/>
    <w:rsid w:val="00706119"/>
    <w:rsid w:val="0070611B"/>
    <w:rsid w:val="0070669B"/>
    <w:rsid w:val="007069E9"/>
    <w:rsid w:val="00706C53"/>
    <w:rsid w:val="00706F56"/>
    <w:rsid w:val="0070742B"/>
    <w:rsid w:val="00707481"/>
    <w:rsid w:val="00707526"/>
    <w:rsid w:val="00707CD6"/>
    <w:rsid w:val="00710498"/>
    <w:rsid w:val="00711878"/>
    <w:rsid w:val="00711E14"/>
    <w:rsid w:val="00712CCE"/>
    <w:rsid w:val="00713045"/>
    <w:rsid w:val="007134FD"/>
    <w:rsid w:val="00713605"/>
    <w:rsid w:val="007137B8"/>
    <w:rsid w:val="00713881"/>
    <w:rsid w:val="00713894"/>
    <w:rsid w:val="007139E9"/>
    <w:rsid w:val="00713B13"/>
    <w:rsid w:val="00713C38"/>
    <w:rsid w:val="007148F4"/>
    <w:rsid w:val="00715271"/>
    <w:rsid w:val="00715A5B"/>
    <w:rsid w:val="00715D5A"/>
    <w:rsid w:val="00716851"/>
    <w:rsid w:val="00717029"/>
    <w:rsid w:val="00720122"/>
    <w:rsid w:val="00720131"/>
    <w:rsid w:val="00720484"/>
    <w:rsid w:val="00720C1A"/>
    <w:rsid w:val="0072116E"/>
    <w:rsid w:val="00721B7B"/>
    <w:rsid w:val="00721DC7"/>
    <w:rsid w:val="00721DCF"/>
    <w:rsid w:val="00721F3F"/>
    <w:rsid w:val="007221BA"/>
    <w:rsid w:val="00722211"/>
    <w:rsid w:val="00722497"/>
    <w:rsid w:val="00723C4D"/>
    <w:rsid w:val="00724447"/>
    <w:rsid w:val="00724653"/>
    <w:rsid w:val="007246FC"/>
    <w:rsid w:val="00725CFD"/>
    <w:rsid w:val="0072633C"/>
    <w:rsid w:val="00726712"/>
    <w:rsid w:val="00726D19"/>
    <w:rsid w:val="00727840"/>
    <w:rsid w:val="0073016C"/>
    <w:rsid w:val="007307FA"/>
    <w:rsid w:val="0073082B"/>
    <w:rsid w:val="007308B3"/>
    <w:rsid w:val="007314E6"/>
    <w:rsid w:val="00731B79"/>
    <w:rsid w:val="00731CDA"/>
    <w:rsid w:val="00731D53"/>
    <w:rsid w:val="00731DAC"/>
    <w:rsid w:val="0073256D"/>
    <w:rsid w:val="0073367C"/>
    <w:rsid w:val="00733D18"/>
    <w:rsid w:val="00733EB5"/>
    <w:rsid w:val="007342E4"/>
    <w:rsid w:val="0073458A"/>
    <w:rsid w:val="00734610"/>
    <w:rsid w:val="0073470E"/>
    <w:rsid w:val="0073488B"/>
    <w:rsid w:val="00735C76"/>
    <w:rsid w:val="00737171"/>
    <w:rsid w:val="00737C30"/>
    <w:rsid w:val="00737C54"/>
    <w:rsid w:val="00737E6E"/>
    <w:rsid w:val="00737E82"/>
    <w:rsid w:val="00740582"/>
    <w:rsid w:val="00740929"/>
    <w:rsid w:val="0074166B"/>
    <w:rsid w:val="00742BF2"/>
    <w:rsid w:val="00743269"/>
    <w:rsid w:val="0074333B"/>
    <w:rsid w:val="0074367A"/>
    <w:rsid w:val="007439F5"/>
    <w:rsid w:val="00743F59"/>
    <w:rsid w:val="00743F85"/>
    <w:rsid w:val="007443A5"/>
    <w:rsid w:val="007443F3"/>
    <w:rsid w:val="00744893"/>
    <w:rsid w:val="00745317"/>
    <w:rsid w:val="00745FB9"/>
    <w:rsid w:val="007462D8"/>
    <w:rsid w:val="007468C2"/>
    <w:rsid w:val="00746BF0"/>
    <w:rsid w:val="00746F00"/>
    <w:rsid w:val="00747166"/>
    <w:rsid w:val="00747AC6"/>
    <w:rsid w:val="007507F8"/>
    <w:rsid w:val="00750F17"/>
    <w:rsid w:val="00751180"/>
    <w:rsid w:val="007515ED"/>
    <w:rsid w:val="00751803"/>
    <w:rsid w:val="00751C28"/>
    <w:rsid w:val="0075280A"/>
    <w:rsid w:val="0075320F"/>
    <w:rsid w:val="00753542"/>
    <w:rsid w:val="0075373B"/>
    <w:rsid w:val="00753EFF"/>
    <w:rsid w:val="007541FE"/>
    <w:rsid w:val="00754862"/>
    <w:rsid w:val="007548FE"/>
    <w:rsid w:val="00754C30"/>
    <w:rsid w:val="0075500D"/>
    <w:rsid w:val="00755103"/>
    <w:rsid w:val="007554CD"/>
    <w:rsid w:val="00755A82"/>
    <w:rsid w:val="00755B3E"/>
    <w:rsid w:val="00755D86"/>
    <w:rsid w:val="00756A12"/>
    <w:rsid w:val="00757287"/>
    <w:rsid w:val="0075733E"/>
    <w:rsid w:val="00757806"/>
    <w:rsid w:val="0075783A"/>
    <w:rsid w:val="007603BE"/>
    <w:rsid w:val="00761A5E"/>
    <w:rsid w:val="00761B20"/>
    <w:rsid w:val="007620E8"/>
    <w:rsid w:val="00762113"/>
    <w:rsid w:val="007623EB"/>
    <w:rsid w:val="007624AA"/>
    <w:rsid w:val="007626AC"/>
    <w:rsid w:val="0076338C"/>
    <w:rsid w:val="00763C38"/>
    <w:rsid w:val="00763C5C"/>
    <w:rsid w:val="007642C7"/>
    <w:rsid w:val="00764307"/>
    <w:rsid w:val="0076474C"/>
    <w:rsid w:val="00764ABD"/>
    <w:rsid w:val="00765DE6"/>
    <w:rsid w:val="00765FC2"/>
    <w:rsid w:val="007669FC"/>
    <w:rsid w:val="00766D63"/>
    <w:rsid w:val="00766F8E"/>
    <w:rsid w:val="007675FE"/>
    <w:rsid w:val="00767CAF"/>
    <w:rsid w:val="007701AB"/>
    <w:rsid w:val="007703F9"/>
    <w:rsid w:val="00770C42"/>
    <w:rsid w:val="00771263"/>
    <w:rsid w:val="00771282"/>
    <w:rsid w:val="007717A3"/>
    <w:rsid w:val="007718A2"/>
    <w:rsid w:val="0077196A"/>
    <w:rsid w:val="00771D8F"/>
    <w:rsid w:val="00771F7B"/>
    <w:rsid w:val="0077206E"/>
    <w:rsid w:val="00772589"/>
    <w:rsid w:val="00772681"/>
    <w:rsid w:val="007726FF"/>
    <w:rsid w:val="0077298A"/>
    <w:rsid w:val="00772B90"/>
    <w:rsid w:val="00772C78"/>
    <w:rsid w:val="00772EE5"/>
    <w:rsid w:val="007732AA"/>
    <w:rsid w:val="007734DB"/>
    <w:rsid w:val="00773CCE"/>
    <w:rsid w:val="007741D0"/>
    <w:rsid w:val="007750BE"/>
    <w:rsid w:val="00775AA1"/>
    <w:rsid w:val="00775B45"/>
    <w:rsid w:val="007762FB"/>
    <w:rsid w:val="007763AE"/>
    <w:rsid w:val="00776769"/>
    <w:rsid w:val="00776912"/>
    <w:rsid w:val="00776BD7"/>
    <w:rsid w:val="00776C7D"/>
    <w:rsid w:val="00777699"/>
    <w:rsid w:val="00777D92"/>
    <w:rsid w:val="007809FC"/>
    <w:rsid w:val="00781510"/>
    <w:rsid w:val="00781773"/>
    <w:rsid w:val="00781BDE"/>
    <w:rsid w:val="00781FD4"/>
    <w:rsid w:val="007827A6"/>
    <w:rsid w:val="00782BC0"/>
    <w:rsid w:val="00782D4B"/>
    <w:rsid w:val="007837E2"/>
    <w:rsid w:val="00783AAC"/>
    <w:rsid w:val="00783B9D"/>
    <w:rsid w:val="0078420B"/>
    <w:rsid w:val="0078440C"/>
    <w:rsid w:val="0078477F"/>
    <w:rsid w:val="00784D33"/>
    <w:rsid w:val="00784F2D"/>
    <w:rsid w:val="00784FA0"/>
    <w:rsid w:val="0078582D"/>
    <w:rsid w:val="007860D2"/>
    <w:rsid w:val="0078697A"/>
    <w:rsid w:val="00786D62"/>
    <w:rsid w:val="007879F2"/>
    <w:rsid w:val="00787A4E"/>
    <w:rsid w:val="00787DF0"/>
    <w:rsid w:val="00790393"/>
    <w:rsid w:val="00790918"/>
    <w:rsid w:val="00790A7D"/>
    <w:rsid w:val="00790B67"/>
    <w:rsid w:val="00790C9B"/>
    <w:rsid w:val="007910EB"/>
    <w:rsid w:val="0079116F"/>
    <w:rsid w:val="0079173F"/>
    <w:rsid w:val="00791882"/>
    <w:rsid w:val="007918A5"/>
    <w:rsid w:val="00791AF8"/>
    <w:rsid w:val="00791CBB"/>
    <w:rsid w:val="00791EF7"/>
    <w:rsid w:val="00792222"/>
    <w:rsid w:val="007946F7"/>
    <w:rsid w:val="007953C8"/>
    <w:rsid w:val="007953E9"/>
    <w:rsid w:val="00795506"/>
    <w:rsid w:val="00795516"/>
    <w:rsid w:val="007956BD"/>
    <w:rsid w:val="00795D2D"/>
    <w:rsid w:val="007966F7"/>
    <w:rsid w:val="007969C9"/>
    <w:rsid w:val="00796B39"/>
    <w:rsid w:val="0079703D"/>
    <w:rsid w:val="007971D4"/>
    <w:rsid w:val="00797343"/>
    <w:rsid w:val="00797C81"/>
    <w:rsid w:val="00797D69"/>
    <w:rsid w:val="007A0149"/>
    <w:rsid w:val="007A070A"/>
    <w:rsid w:val="007A0816"/>
    <w:rsid w:val="007A0B87"/>
    <w:rsid w:val="007A0E28"/>
    <w:rsid w:val="007A0E6C"/>
    <w:rsid w:val="007A1145"/>
    <w:rsid w:val="007A26CD"/>
    <w:rsid w:val="007A2AB5"/>
    <w:rsid w:val="007A2BE9"/>
    <w:rsid w:val="007A322A"/>
    <w:rsid w:val="007A3812"/>
    <w:rsid w:val="007A3C79"/>
    <w:rsid w:val="007A4044"/>
    <w:rsid w:val="007A51BA"/>
    <w:rsid w:val="007A51CC"/>
    <w:rsid w:val="007A54AA"/>
    <w:rsid w:val="007A56F6"/>
    <w:rsid w:val="007A5C61"/>
    <w:rsid w:val="007A65A9"/>
    <w:rsid w:val="007A65CF"/>
    <w:rsid w:val="007A66D3"/>
    <w:rsid w:val="007A6850"/>
    <w:rsid w:val="007A6D98"/>
    <w:rsid w:val="007A6F01"/>
    <w:rsid w:val="007A7088"/>
    <w:rsid w:val="007A7217"/>
    <w:rsid w:val="007A7238"/>
    <w:rsid w:val="007A7278"/>
    <w:rsid w:val="007A75D5"/>
    <w:rsid w:val="007A772E"/>
    <w:rsid w:val="007A7799"/>
    <w:rsid w:val="007A791E"/>
    <w:rsid w:val="007A7ED4"/>
    <w:rsid w:val="007B063E"/>
    <w:rsid w:val="007B07ED"/>
    <w:rsid w:val="007B086E"/>
    <w:rsid w:val="007B0E42"/>
    <w:rsid w:val="007B0E8C"/>
    <w:rsid w:val="007B10C9"/>
    <w:rsid w:val="007B15AD"/>
    <w:rsid w:val="007B1AA2"/>
    <w:rsid w:val="007B2CC6"/>
    <w:rsid w:val="007B3210"/>
    <w:rsid w:val="007B38FF"/>
    <w:rsid w:val="007B4853"/>
    <w:rsid w:val="007B48E9"/>
    <w:rsid w:val="007B537A"/>
    <w:rsid w:val="007B54C4"/>
    <w:rsid w:val="007B5595"/>
    <w:rsid w:val="007B584E"/>
    <w:rsid w:val="007B628A"/>
    <w:rsid w:val="007B69AF"/>
    <w:rsid w:val="007B6BC9"/>
    <w:rsid w:val="007B722D"/>
    <w:rsid w:val="007B724B"/>
    <w:rsid w:val="007B7398"/>
    <w:rsid w:val="007B7E2F"/>
    <w:rsid w:val="007B7F3F"/>
    <w:rsid w:val="007C04F8"/>
    <w:rsid w:val="007C082E"/>
    <w:rsid w:val="007C133B"/>
    <w:rsid w:val="007C21D7"/>
    <w:rsid w:val="007C2226"/>
    <w:rsid w:val="007C24A8"/>
    <w:rsid w:val="007C2614"/>
    <w:rsid w:val="007C2618"/>
    <w:rsid w:val="007C304D"/>
    <w:rsid w:val="007C3598"/>
    <w:rsid w:val="007C37B9"/>
    <w:rsid w:val="007C3F46"/>
    <w:rsid w:val="007C4265"/>
    <w:rsid w:val="007C4F4A"/>
    <w:rsid w:val="007C593E"/>
    <w:rsid w:val="007C670B"/>
    <w:rsid w:val="007C6B92"/>
    <w:rsid w:val="007C703F"/>
    <w:rsid w:val="007C7B52"/>
    <w:rsid w:val="007C7F61"/>
    <w:rsid w:val="007D0119"/>
    <w:rsid w:val="007D0AF8"/>
    <w:rsid w:val="007D0C8A"/>
    <w:rsid w:val="007D0EC4"/>
    <w:rsid w:val="007D13DC"/>
    <w:rsid w:val="007D1463"/>
    <w:rsid w:val="007D1AE7"/>
    <w:rsid w:val="007D1C1C"/>
    <w:rsid w:val="007D25BF"/>
    <w:rsid w:val="007D2CA1"/>
    <w:rsid w:val="007D3818"/>
    <w:rsid w:val="007D39D4"/>
    <w:rsid w:val="007D3C95"/>
    <w:rsid w:val="007D5A1B"/>
    <w:rsid w:val="007D5A5A"/>
    <w:rsid w:val="007D5FB2"/>
    <w:rsid w:val="007D61D1"/>
    <w:rsid w:val="007D63CC"/>
    <w:rsid w:val="007D65DF"/>
    <w:rsid w:val="007D6CEE"/>
    <w:rsid w:val="007D6E88"/>
    <w:rsid w:val="007D7CFB"/>
    <w:rsid w:val="007D7D8E"/>
    <w:rsid w:val="007D7F0E"/>
    <w:rsid w:val="007E0177"/>
    <w:rsid w:val="007E0341"/>
    <w:rsid w:val="007E0466"/>
    <w:rsid w:val="007E077C"/>
    <w:rsid w:val="007E09B1"/>
    <w:rsid w:val="007E0DAC"/>
    <w:rsid w:val="007E10C7"/>
    <w:rsid w:val="007E15B6"/>
    <w:rsid w:val="007E16D6"/>
    <w:rsid w:val="007E24EC"/>
    <w:rsid w:val="007E2A87"/>
    <w:rsid w:val="007E2E1F"/>
    <w:rsid w:val="007E2F63"/>
    <w:rsid w:val="007E30BB"/>
    <w:rsid w:val="007E3590"/>
    <w:rsid w:val="007E48F3"/>
    <w:rsid w:val="007E4A98"/>
    <w:rsid w:val="007E52F0"/>
    <w:rsid w:val="007E5333"/>
    <w:rsid w:val="007E5392"/>
    <w:rsid w:val="007E5947"/>
    <w:rsid w:val="007E5A35"/>
    <w:rsid w:val="007E6439"/>
    <w:rsid w:val="007E6A9D"/>
    <w:rsid w:val="007E6AA9"/>
    <w:rsid w:val="007E6B5A"/>
    <w:rsid w:val="007E6BA4"/>
    <w:rsid w:val="007E6C82"/>
    <w:rsid w:val="007E7028"/>
    <w:rsid w:val="007E717E"/>
    <w:rsid w:val="007E7346"/>
    <w:rsid w:val="007E79DB"/>
    <w:rsid w:val="007E7BFF"/>
    <w:rsid w:val="007F0001"/>
    <w:rsid w:val="007F03D7"/>
    <w:rsid w:val="007F07FF"/>
    <w:rsid w:val="007F1124"/>
    <w:rsid w:val="007F12BD"/>
    <w:rsid w:val="007F1A9B"/>
    <w:rsid w:val="007F27EB"/>
    <w:rsid w:val="007F2AA1"/>
    <w:rsid w:val="007F3279"/>
    <w:rsid w:val="007F32D9"/>
    <w:rsid w:val="007F338C"/>
    <w:rsid w:val="007F3561"/>
    <w:rsid w:val="007F3E91"/>
    <w:rsid w:val="007F4365"/>
    <w:rsid w:val="007F48C3"/>
    <w:rsid w:val="007F4B2C"/>
    <w:rsid w:val="007F4BB2"/>
    <w:rsid w:val="007F5191"/>
    <w:rsid w:val="007F52ED"/>
    <w:rsid w:val="007F540E"/>
    <w:rsid w:val="007F5420"/>
    <w:rsid w:val="007F5BE8"/>
    <w:rsid w:val="007F5D8C"/>
    <w:rsid w:val="007F6141"/>
    <w:rsid w:val="007F6337"/>
    <w:rsid w:val="007F68E1"/>
    <w:rsid w:val="007F6F46"/>
    <w:rsid w:val="007F7018"/>
    <w:rsid w:val="007F7024"/>
    <w:rsid w:val="007F70C5"/>
    <w:rsid w:val="007F7A6E"/>
    <w:rsid w:val="007F7C60"/>
    <w:rsid w:val="007F7D4F"/>
    <w:rsid w:val="007F7EEA"/>
    <w:rsid w:val="008005C0"/>
    <w:rsid w:val="00800943"/>
    <w:rsid w:val="00800D51"/>
    <w:rsid w:val="00800DBE"/>
    <w:rsid w:val="00801042"/>
    <w:rsid w:val="0080125F"/>
    <w:rsid w:val="0080175A"/>
    <w:rsid w:val="00801E3E"/>
    <w:rsid w:val="0080222E"/>
    <w:rsid w:val="00802366"/>
    <w:rsid w:val="008024C8"/>
    <w:rsid w:val="008026D2"/>
    <w:rsid w:val="00802A13"/>
    <w:rsid w:val="00802BE7"/>
    <w:rsid w:val="00803343"/>
    <w:rsid w:val="008037C0"/>
    <w:rsid w:val="00803877"/>
    <w:rsid w:val="008045B2"/>
    <w:rsid w:val="008046B1"/>
    <w:rsid w:val="00804F85"/>
    <w:rsid w:val="0080551B"/>
    <w:rsid w:val="0080560B"/>
    <w:rsid w:val="008067D4"/>
    <w:rsid w:val="008067E8"/>
    <w:rsid w:val="00806BAB"/>
    <w:rsid w:val="00806D8B"/>
    <w:rsid w:val="00807110"/>
    <w:rsid w:val="0080718C"/>
    <w:rsid w:val="00807291"/>
    <w:rsid w:val="00807DAC"/>
    <w:rsid w:val="0081012E"/>
    <w:rsid w:val="00811890"/>
    <w:rsid w:val="00811FB8"/>
    <w:rsid w:val="008126A2"/>
    <w:rsid w:val="008128F1"/>
    <w:rsid w:val="00812C5A"/>
    <w:rsid w:val="00812C83"/>
    <w:rsid w:val="00812DBB"/>
    <w:rsid w:val="00812EBF"/>
    <w:rsid w:val="00812FFC"/>
    <w:rsid w:val="0081340C"/>
    <w:rsid w:val="00813738"/>
    <w:rsid w:val="008138B5"/>
    <w:rsid w:val="008139DA"/>
    <w:rsid w:val="00813C16"/>
    <w:rsid w:val="00813C90"/>
    <w:rsid w:val="00813CC3"/>
    <w:rsid w:val="008149EA"/>
    <w:rsid w:val="00814CBD"/>
    <w:rsid w:val="00814CD9"/>
    <w:rsid w:val="00814CE9"/>
    <w:rsid w:val="008150FC"/>
    <w:rsid w:val="008152BE"/>
    <w:rsid w:val="0081539A"/>
    <w:rsid w:val="008153A7"/>
    <w:rsid w:val="00815C8B"/>
    <w:rsid w:val="008162F3"/>
    <w:rsid w:val="00816507"/>
    <w:rsid w:val="00816AF1"/>
    <w:rsid w:val="008172EC"/>
    <w:rsid w:val="0081773C"/>
    <w:rsid w:val="00817B23"/>
    <w:rsid w:val="00820010"/>
    <w:rsid w:val="008202EB"/>
    <w:rsid w:val="0082056B"/>
    <w:rsid w:val="00820688"/>
    <w:rsid w:val="00821000"/>
    <w:rsid w:val="00821373"/>
    <w:rsid w:val="00821F0F"/>
    <w:rsid w:val="0082245F"/>
    <w:rsid w:val="00822D2B"/>
    <w:rsid w:val="00822DC8"/>
    <w:rsid w:val="008230ED"/>
    <w:rsid w:val="00823845"/>
    <w:rsid w:val="00823EC0"/>
    <w:rsid w:val="0082402B"/>
    <w:rsid w:val="008244E9"/>
    <w:rsid w:val="00824A1F"/>
    <w:rsid w:val="00824C04"/>
    <w:rsid w:val="00825483"/>
    <w:rsid w:val="00826422"/>
    <w:rsid w:val="008265CF"/>
    <w:rsid w:val="00826C07"/>
    <w:rsid w:val="00826C96"/>
    <w:rsid w:val="008275FD"/>
    <w:rsid w:val="008276E1"/>
    <w:rsid w:val="00827E43"/>
    <w:rsid w:val="00830069"/>
    <w:rsid w:val="00830147"/>
    <w:rsid w:val="00830592"/>
    <w:rsid w:val="00830845"/>
    <w:rsid w:val="00830935"/>
    <w:rsid w:val="008310F0"/>
    <w:rsid w:val="00831F2B"/>
    <w:rsid w:val="00832532"/>
    <w:rsid w:val="008325DC"/>
    <w:rsid w:val="008328D8"/>
    <w:rsid w:val="00832A3B"/>
    <w:rsid w:val="00832CC2"/>
    <w:rsid w:val="00832FAE"/>
    <w:rsid w:val="00834037"/>
    <w:rsid w:val="00834CF7"/>
    <w:rsid w:val="00835121"/>
    <w:rsid w:val="008351E9"/>
    <w:rsid w:val="00835965"/>
    <w:rsid w:val="00835ED3"/>
    <w:rsid w:val="00836AF0"/>
    <w:rsid w:val="00836B3B"/>
    <w:rsid w:val="00836BBF"/>
    <w:rsid w:val="00837878"/>
    <w:rsid w:val="00837A07"/>
    <w:rsid w:val="00837FE3"/>
    <w:rsid w:val="00840384"/>
    <w:rsid w:val="0084089F"/>
    <w:rsid w:val="00840AAB"/>
    <w:rsid w:val="00840F3C"/>
    <w:rsid w:val="00841099"/>
    <w:rsid w:val="0084166C"/>
    <w:rsid w:val="00841A7E"/>
    <w:rsid w:val="00841ADA"/>
    <w:rsid w:val="0084202B"/>
    <w:rsid w:val="0084299F"/>
    <w:rsid w:val="00842BE5"/>
    <w:rsid w:val="00842D2B"/>
    <w:rsid w:val="00842F68"/>
    <w:rsid w:val="008435DA"/>
    <w:rsid w:val="00843CD5"/>
    <w:rsid w:val="00844151"/>
    <w:rsid w:val="00844445"/>
    <w:rsid w:val="00844944"/>
    <w:rsid w:val="00844C98"/>
    <w:rsid w:val="00844CB9"/>
    <w:rsid w:val="00844E40"/>
    <w:rsid w:val="0084583C"/>
    <w:rsid w:val="00845F31"/>
    <w:rsid w:val="00847420"/>
    <w:rsid w:val="00847CC4"/>
    <w:rsid w:val="00847D87"/>
    <w:rsid w:val="00847EFA"/>
    <w:rsid w:val="00850B06"/>
    <w:rsid w:val="00850B81"/>
    <w:rsid w:val="008514EA"/>
    <w:rsid w:val="00851B9A"/>
    <w:rsid w:val="00851BEB"/>
    <w:rsid w:val="00851E77"/>
    <w:rsid w:val="00852DD2"/>
    <w:rsid w:val="00853405"/>
    <w:rsid w:val="00853706"/>
    <w:rsid w:val="00853776"/>
    <w:rsid w:val="00853AE7"/>
    <w:rsid w:val="00853C46"/>
    <w:rsid w:val="00853C4D"/>
    <w:rsid w:val="0085415F"/>
    <w:rsid w:val="008548AD"/>
    <w:rsid w:val="00854C11"/>
    <w:rsid w:val="00854CAD"/>
    <w:rsid w:val="00855805"/>
    <w:rsid w:val="008558C8"/>
    <w:rsid w:val="00855F41"/>
    <w:rsid w:val="008560CE"/>
    <w:rsid w:val="00856609"/>
    <w:rsid w:val="00856726"/>
    <w:rsid w:val="0085722C"/>
    <w:rsid w:val="008578FF"/>
    <w:rsid w:val="008609A4"/>
    <w:rsid w:val="00860DA7"/>
    <w:rsid w:val="00860F3B"/>
    <w:rsid w:val="0086127A"/>
    <w:rsid w:val="008618D9"/>
    <w:rsid w:val="0086383D"/>
    <w:rsid w:val="00864480"/>
    <w:rsid w:val="008644E5"/>
    <w:rsid w:val="0086464B"/>
    <w:rsid w:val="00865D24"/>
    <w:rsid w:val="00866367"/>
    <w:rsid w:val="00866A3D"/>
    <w:rsid w:val="00867954"/>
    <w:rsid w:val="00867A1A"/>
    <w:rsid w:val="00867DB9"/>
    <w:rsid w:val="008709A9"/>
    <w:rsid w:val="0087127D"/>
    <w:rsid w:val="00871B7B"/>
    <w:rsid w:val="00872614"/>
    <w:rsid w:val="00872781"/>
    <w:rsid w:val="00873109"/>
    <w:rsid w:val="00873723"/>
    <w:rsid w:val="00873762"/>
    <w:rsid w:val="00873CA4"/>
    <w:rsid w:val="0087418B"/>
    <w:rsid w:val="00874725"/>
    <w:rsid w:val="00874958"/>
    <w:rsid w:val="008749F6"/>
    <w:rsid w:val="00876112"/>
    <w:rsid w:val="00876A9F"/>
    <w:rsid w:val="00876BD3"/>
    <w:rsid w:val="00876BDB"/>
    <w:rsid w:val="00877137"/>
    <w:rsid w:val="00877797"/>
    <w:rsid w:val="0088027B"/>
    <w:rsid w:val="008802BF"/>
    <w:rsid w:val="008806AA"/>
    <w:rsid w:val="00880B26"/>
    <w:rsid w:val="00880DE9"/>
    <w:rsid w:val="00880F6F"/>
    <w:rsid w:val="008811EC"/>
    <w:rsid w:val="0088134F"/>
    <w:rsid w:val="00881813"/>
    <w:rsid w:val="008818FA"/>
    <w:rsid w:val="00881B1A"/>
    <w:rsid w:val="00881C48"/>
    <w:rsid w:val="00881CC3"/>
    <w:rsid w:val="00881CF5"/>
    <w:rsid w:val="00881FBF"/>
    <w:rsid w:val="008820F4"/>
    <w:rsid w:val="00882756"/>
    <w:rsid w:val="0088305E"/>
    <w:rsid w:val="008831B6"/>
    <w:rsid w:val="00883AD4"/>
    <w:rsid w:val="00883B86"/>
    <w:rsid w:val="00883D6B"/>
    <w:rsid w:val="00883FF0"/>
    <w:rsid w:val="00884038"/>
    <w:rsid w:val="00884AE0"/>
    <w:rsid w:val="00884C4F"/>
    <w:rsid w:val="0088548D"/>
    <w:rsid w:val="008854CF"/>
    <w:rsid w:val="008855D9"/>
    <w:rsid w:val="008857A7"/>
    <w:rsid w:val="00885933"/>
    <w:rsid w:val="00885B0A"/>
    <w:rsid w:val="00885C1A"/>
    <w:rsid w:val="0088630B"/>
    <w:rsid w:val="0088656B"/>
    <w:rsid w:val="00886610"/>
    <w:rsid w:val="00886B86"/>
    <w:rsid w:val="00886C3B"/>
    <w:rsid w:val="00886ED1"/>
    <w:rsid w:val="00887196"/>
    <w:rsid w:val="00887205"/>
    <w:rsid w:val="00887228"/>
    <w:rsid w:val="008872F5"/>
    <w:rsid w:val="00887549"/>
    <w:rsid w:val="008877DF"/>
    <w:rsid w:val="00887C3E"/>
    <w:rsid w:val="00890448"/>
    <w:rsid w:val="00890559"/>
    <w:rsid w:val="00890A09"/>
    <w:rsid w:val="00890FE1"/>
    <w:rsid w:val="00891090"/>
    <w:rsid w:val="00891333"/>
    <w:rsid w:val="008918CC"/>
    <w:rsid w:val="008924B3"/>
    <w:rsid w:val="008924F6"/>
    <w:rsid w:val="008925D9"/>
    <w:rsid w:val="00892C48"/>
    <w:rsid w:val="00892DA2"/>
    <w:rsid w:val="00892FEF"/>
    <w:rsid w:val="00894252"/>
    <w:rsid w:val="008943D1"/>
    <w:rsid w:val="00894D0B"/>
    <w:rsid w:val="0089525D"/>
    <w:rsid w:val="008959B0"/>
    <w:rsid w:val="00895E60"/>
    <w:rsid w:val="00895F3E"/>
    <w:rsid w:val="0089649E"/>
    <w:rsid w:val="00896663"/>
    <w:rsid w:val="00896B61"/>
    <w:rsid w:val="00896D62"/>
    <w:rsid w:val="00896D9E"/>
    <w:rsid w:val="00897156"/>
    <w:rsid w:val="0089718E"/>
    <w:rsid w:val="0089755F"/>
    <w:rsid w:val="00897C53"/>
    <w:rsid w:val="008A0410"/>
    <w:rsid w:val="008A0907"/>
    <w:rsid w:val="008A09BB"/>
    <w:rsid w:val="008A0A8F"/>
    <w:rsid w:val="008A0B29"/>
    <w:rsid w:val="008A184F"/>
    <w:rsid w:val="008A1DA1"/>
    <w:rsid w:val="008A1E80"/>
    <w:rsid w:val="008A1EEC"/>
    <w:rsid w:val="008A26D4"/>
    <w:rsid w:val="008A2C09"/>
    <w:rsid w:val="008A2CB1"/>
    <w:rsid w:val="008A33B0"/>
    <w:rsid w:val="008A3401"/>
    <w:rsid w:val="008A3408"/>
    <w:rsid w:val="008A344D"/>
    <w:rsid w:val="008A3A6F"/>
    <w:rsid w:val="008A3B05"/>
    <w:rsid w:val="008A3E06"/>
    <w:rsid w:val="008A4774"/>
    <w:rsid w:val="008A4862"/>
    <w:rsid w:val="008A4AB1"/>
    <w:rsid w:val="008A52FE"/>
    <w:rsid w:val="008A5575"/>
    <w:rsid w:val="008A56C6"/>
    <w:rsid w:val="008A5B72"/>
    <w:rsid w:val="008A5C7A"/>
    <w:rsid w:val="008A6B23"/>
    <w:rsid w:val="008A7308"/>
    <w:rsid w:val="008B009C"/>
    <w:rsid w:val="008B0109"/>
    <w:rsid w:val="008B0E0A"/>
    <w:rsid w:val="008B0E63"/>
    <w:rsid w:val="008B1E85"/>
    <w:rsid w:val="008B1FB5"/>
    <w:rsid w:val="008B2761"/>
    <w:rsid w:val="008B2F2B"/>
    <w:rsid w:val="008B31E5"/>
    <w:rsid w:val="008B35EE"/>
    <w:rsid w:val="008B3BDC"/>
    <w:rsid w:val="008B4380"/>
    <w:rsid w:val="008B4A31"/>
    <w:rsid w:val="008B4FC2"/>
    <w:rsid w:val="008B50A7"/>
    <w:rsid w:val="008B5886"/>
    <w:rsid w:val="008B59BB"/>
    <w:rsid w:val="008B5A44"/>
    <w:rsid w:val="008B5B40"/>
    <w:rsid w:val="008B73E1"/>
    <w:rsid w:val="008B7582"/>
    <w:rsid w:val="008B78FF"/>
    <w:rsid w:val="008B7CF2"/>
    <w:rsid w:val="008B7E0D"/>
    <w:rsid w:val="008B7E5A"/>
    <w:rsid w:val="008C0EE7"/>
    <w:rsid w:val="008C1368"/>
    <w:rsid w:val="008C222F"/>
    <w:rsid w:val="008C2283"/>
    <w:rsid w:val="008C31E3"/>
    <w:rsid w:val="008C36CD"/>
    <w:rsid w:val="008C39C1"/>
    <w:rsid w:val="008C4839"/>
    <w:rsid w:val="008C4F6B"/>
    <w:rsid w:val="008C500B"/>
    <w:rsid w:val="008C5185"/>
    <w:rsid w:val="008C6626"/>
    <w:rsid w:val="008C694A"/>
    <w:rsid w:val="008C6A85"/>
    <w:rsid w:val="008C7403"/>
    <w:rsid w:val="008C75E0"/>
    <w:rsid w:val="008C7C93"/>
    <w:rsid w:val="008C7F7F"/>
    <w:rsid w:val="008D07F3"/>
    <w:rsid w:val="008D0EDB"/>
    <w:rsid w:val="008D1C4D"/>
    <w:rsid w:val="008D1CF8"/>
    <w:rsid w:val="008D2134"/>
    <w:rsid w:val="008D2E31"/>
    <w:rsid w:val="008D3481"/>
    <w:rsid w:val="008D3FCC"/>
    <w:rsid w:val="008D41A7"/>
    <w:rsid w:val="008D4634"/>
    <w:rsid w:val="008D4AD8"/>
    <w:rsid w:val="008D511B"/>
    <w:rsid w:val="008D543E"/>
    <w:rsid w:val="008D589F"/>
    <w:rsid w:val="008D58B2"/>
    <w:rsid w:val="008D5A66"/>
    <w:rsid w:val="008D5D58"/>
    <w:rsid w:val="008D5F37"/>
    <w:rsid w:val="008D64BE"/>
    <w:rsid w:val="008D69A9"/>
    <w:rsid w:val="008D6B96"/>
    <w:rsid w:val="008D6C1F"/>
    <w:rsid w:val="008D6D85"/>
    <w:rsid w:val="008D6F6B"/>
    <w:rsid w:val="008D73BC"/>
    <w:rsid w:val="008D74B4"/>
    <w:rsid w:val="008D790C"/>
    <w:rsid w:val="008D7B06"/>
    <w:rsid w:val="008D7CA5"/>
    <w:rsid w:val="008E0055"/>
    <w:rsid w:val="008E00A1"/>
    <w:rsid w:val="008E03EF"/>
    <w:rsid w:val="008E0435"/>
    <w:rsid w:val="008E06FE"/>
    <w:rsid w:val="008E0D73"/>
    <w:rsid w:val="008E0DCC"/>
    <w:rsid w:val="008E0F52"/>
    <w:rsid w:val="008E1681"/>
    <w:rsid w:val="008E192F"/>
    <w:rsid w:val="008E1DCD"/>
    <w:rsid w:val="008E282F"/>
    <w:rsid w:val="008E2A8D"/>
    <w:rsid w:val="008E2E4D"/>
    <w:rsid w:val="008E3012"/>
    <w:rsid w:val="008E3089"/>
    <w:rsid w:val="008E356B"/>
    <w:rsid w:val="008E35ED"/>
    <w:rsid w:val="008E380D"/>
    <w:rsid w:val="008E3CB6"/>
    <w:rsid w:val="008E43B9"/>
    <w:rsid w:val="008E4977"/>
    <w:rsid w:val="008E4EE7"/>
    <w:rsid w:val="008E546C"/>
    <w:rsid w:val="008E5499"/>
    <w:rsid w:val="008E698C"/>
    <w:rsid w:val="008E6A47"/>
    <w:rsid w:val="008E6E3A"/>
    <w:rsid w:val="008E7002"/>
    <w:rsid w:val="008E7003"/>
    <w:rsid w:val="008E7C08"/>
    <w:rsid w:val="008E7CE1"/>
    <w:rsid w:val="008F01C2"/>
    <w:rsid w:val="008F154E"/>
    <w:rsid w:val="008F1967"/>
    <w:rsid w:val="008F1C2D"/>
    <w:rsid w:val="008F1E37"/>
    <w:rsid w:val="008F1F73"/>
    <w:rsid w:val="008F1FB3"/>
    <w:rsid w:val="008F2E25"/>
    <w:rsid w:val="008F3D44"/>
    <w:rsid w:val="008F3E31"/>
    <w:rsid w:val="008F412A"/>
    <w:rsid w:val="008F4220"/>
    <w:rsid w:val="008F4D34"/>
    <w:rsid w:val="008F506A"/>
    <w:rsid w:val="008F5B32"/>
    <w:rsid w:val="008F6240"/>
    <w:rsid w:val="008F630A"/>
    <w:rsid w:val="008F6585"/>
    <w:rsid w:val="008F6956"/>
    <w:rsid w:val="008F6ADD"/>
    <w:rsid w:val="008F782C"/>
    <w:rsid w:val="008F789F"/>
    <w:rsid w:val="0090011B"/>
    <w:rsid w:val="009002E5"/>
    <w:rsid w:val="009009EB"/>
    <w:rsid w:val="00900BBF"/>
    <w:rsid w:val="0090114F"/>
    <w:rsid w:val="009018F4"/>
    <w:rsid w:val="00901A9C"/>
    <w:rsid w:val="00901CCB"/>
    <w:rsid w:val="00901E1A"/>
    <w:rsid w:val="0090202F"/>
    <w:rsid w:val="0090259D"/>
    <w:rsid w:val="00902D65"/>
    <w:rsid w:val="009035AD"/>
    <w:rsid w:val="0090368B"/>
    <w:rsid w:val="00903F15"/>
    <w:rsid w:val="0090456E"/>
    <w:rsid w:val="0090476B"/>
    <w:rsid w:val="00904809"/>
    <w:rsid w:val="009053A9"/>
    <w:rsid w:val="00906CE7"/>
    <w:rsid w:val="00907398"/>
    <w:rsid w:val="00907461"/>
    <w:rsid w:val="00910274"/>
    <w:rsid w:val="009102B3"/>
    <w:rsid w:val="00910685"/>
    <w:rsid w:val="00910F44"/>
    <w:rsid w:val="00911242"/>
    <w:rsid w:val="00911A23"/>
    <w:rsid w:val="00911F12"/>
    <w:rsid w:val="009120DB"/>
    <w:rsid w:val="0091277F"/>
    <w:rsid w:val="0091284E"/>
    <w:rsid w:val="00912F1F"/>
    <w:rsid w:val="0091312D"/>
    <w:rsid w:val="00913383"/>
    <w:rsid w:val="00913FD7"/>
    <w:rsid w:val="00913FE8"/>
    <w:rsid w:val="009140B5"/>
    <w:rsid w:val="009140C1"/>
    <w:rsid w:val="00914332"/>
    <w:rsid w:val="00914FDA"/>
    <w:rsid w:val="009150EF"/>
    <w:rsid w:val="00915444"/>
    <w:rsid w:val="00915C5E"/>
    <w:rsid w:val="00915FA1"/>
    <w:rsid w:val="00916A14"/>
    <w:rsid w:val="0091763E"/>
    <w:rsid w:val="00917E31"/>
    <w:rsid w:val="00917E65"/>
    <w:rsid w:val="00920411"/>
    <w:rsid w:val="009205C6"/>
    <w:rsid w:val="00920AE1"/>
    <w:rsid w:val="00920C86"/>
    <w:rsid w:val="00920F6A"/>
    <w:rsid w:val="00921CF3"/>
    <w:rsid w:val="00921D4B"/>
    <w:rsid w:val="009222EC"/>
    <w:rsid w:val="009223D2"/>
    <w:rsid w:val="0092256D"/>
    <w:rsid w:val="009228D5"/>
    <w:rsid w:val="00922D49"/>
    <w:rsid w:val="00923168"/>
    <w:rsid w:val="0092329F"/>
    <w:rsid w:val="00923477"/>
    <w:rsid w:val="0092351C"/>
    <w:rsid w:val="00923983"/>
    <w:rsid w:val="00923A77"/>
    <w:rsid w:val="00923A9E"/>
    <w:rsid w:val="00923C1B"/>
    <w:rsid w:val="00923CA9"/>
    <w:rsid w:val="009241C8"/>
    <w:rsid w:val="00924339"/>
    <w:rsid w:val="009246FA"/>
    <w:rsid w:val="00925C6C"/>
    <w:rsid w:val="009260BD"/>
    <w:rsid w:val="00926361"/>
    <w:rsid w:val="009271BE"/>
    <w:rsid w:val="00927499"/>
    <w:rsid w:val="009275C7"/>
    <w:rsid w:val="00927A5A"/>
    <w:rsid w:val="00927EAA"/>
    <w:rsid w:val="00930040"/>
    <w:rsid w:val="009306BA"/>
    <w:rsid w:val="009307E9"/>
    <w:rsid w:val="00930C17"/>
    <w:rsid w:val="0093113F"/>
    <w:rsid w:val="0093277C"/>
    <w:rsid w:val="0093301F"/>
    <w:rsid w:val="00933021"/>
    <w:rsid w:val="0093351A"/>
    <w:rsid w:val="009339DB"/>
    <w:rsid w:val="00933A72"/>
    <w:rsid w:val="0093413E"/>
    <w:rsid w:val="009346F3"/>
    <w:rsid w:val="0093474A"/>
    <w:rsid w:val="0093498D"/>
    <w:rsid w:val="00934FEB"/>
    <w:rsid w:val="009358EB"/>
    <w:rsid w:val="00935B4C"/>
    <w:rsid w:val="009363E6"/>
    <w:rsid w:val="00936771"/>
    <w:rsid w:val="009367AA"/>
    <w:rsid w:val="00936E32"/>
    <w:rsid w:val="009371E8"/>
    <w:rsid w:val="009374BE"/>
    <w:rsid w:val="009378BA"/>
    <w:rsid w:val="00937997"/>
    <w:rsid w:val="00937B9E"/>
    <w:rsid w:val="00937BC1"/>
    <w:rsid w:val="009401AE"/>
    <w:rsid w:val="0094041B"/>
    <w:rsid w:val="009405C2"/>
    <w:rsid w:val="00940E8C"/>
    <w:rsid w:val="00940FE9"/>
    <w:rsid w:val="00941374"/>
    <w:rsid w:val="00941405"/>
    <w:rsid w:val="009414E4"/>
    <w:rsid w:val="00941BA8"/>
    <w:rsid w:val="00941FE2"/>
    <w:rsid w:val="009420C4"/>
    <w:rsid w:val="00942588"/>
    <w:rsid w:val="00944079"/>
    <w:rsid w:val="009443E7"/>
    <w:rsid w:val="0094441B"/>
    <w:rsid w:val="009445E1"/>
    <w:rsid w:val="00944673"/>
    <w:rsid w:val="009447DC"/>
    <w:rsid w:val="00944D83"/>
    <w:rsid w:val="00945B95"/>
    <w:rsid w:val="00945D05"/>
    <w:rsid w:val="00945FA5"/>
    <w:rsid w:val="009460D7"/>
    <w:rsid w:val="0094646C"/>
    <w:rsid w:val="009464FC"/>
    <w:rsid w:val="00946DE8"/>
    <w:rsid w:val="009473BC"/>
    <w:rsid w:val="009476BF"/>
    <w:rsid w:val="00947D1E"/>
    <w:rsid w:val="0095000A"/>
    <w:rsid w:val="009504C8"/>
    <w:rsid w:val="00950E15"/>
    <w:rsid w:val="00951076"/>
    <w:rsid w:val="0095196E"/>
    <w:rsid w:val="00951A99"/>
    <w:rsid w:val="00952050"/>
    <w:rsid w:val="00952AAD"/>
    <w:rsid w:val="00952C63"/>
    <w:rsid w:val="00953835"/>
    <w:rsid w:val="00953C64"/>
    <w:rsid w:val="00954496"/>
    <w:rsid w:val="009546F4"/>
    <w:rsid w:val="009555C8"/>
    <w:rsid w:val="0095566E"/>
    <w:rsid w:val="00955C50"/>
    <w:rsid w:val="00955C9A"/>
    <w:rsid w:val="00955F52"/>
    <w:rsid w:val="009565A5"/>
    <w:rsid w:val="00956F64"/>
    <w:rsid w:val="009571D7"/>
    <w:rsid w:val="00957619"/>
    <w:rsid w:val="00957FBB"/>
    <w:rsid w:val="009600B7"/>
    <w:rsid w:val="0096021E"/>
    <w:rsid w:val="00960339"/>
    <w:rsid w:val="00960B63"/>
    <w:rsid w:val="00960D4D"/>
    <w:rsid w:val="009617A9"/>
    <w:rsid w:val="00961891"/>
    <w:rsid w:val="00961A5B"/>
    <w:rsid w:val="00961F3E"/>
    <w:rsid w:val="00962176"/>
    <w:rsid w:val="00962F4E"/>
    <w:rsid w:val="009634E4"/>
    <w:rsid w:val="009636CC"/>
    <w:rsid w:val="009639D5"/>
    <w:rsid w:val="00963B85"/>
    <w:rsid w:val="00963BA2"/>
    <w:rsid w:val="00963E7E"/>
    <w:rsid w:val="0096447D"/>
    <w:rsid w:val="0096468A"/>
    <w:rsid w:val="00964912"/>
    <w:rsid w:val="00964DCE"/>
    <w:rsid w:val="0096556A"/>
    <w:rsid w:val="009656AF"/>
    <w:rsid w:val="00965A57"/>
    <w:rsid w:val="00965B3A"/>
    <w:rsid w:val="00966671"/>
    <w:rsid w:val="00966880"/>
    <w:rsid w:val="00966C26"/>
    <w:rsid w:val="00967040"/>
    <w:rsid w:val="0096730E"/>
    <w:rsid w:val="0096793E"/>
    <w:rsid w:val="0097088F"/>
    <w:rsid w:val="0097096B"/>
    <w:rsid w:val="00970C30"/>
    <w:rsid w:val="009715B0"/>
    <w:rsid w:val="009716EB"/>
    <w:rsid w:val="009718AA"/>
    <w:rsid w:val="0097266D"/>
    <w:rsid w:val="00972B25"/>
    <w:rsid w:val="00972CFF"/>
    <w:rsid w:val="00972E02"/>
    <w:rsid w:val="00972E03"/>
    <w:rsid w:val="00972EC4"/>
    <w:rsid w:val="009734F5"/>
    <w:rsid w:val="0097376B"/>
    <w:rsid w:val="00973B96"/>
    <w:rsid w:val="00973F36"/>
    <w:rsid w:val="009741B1"/>
    <w:rsid w:val="009742CB"/>
    <w:rsid w:val="00974593"/>
    <w:rsid w:val="009745B5"/>
    <w:rsid w:val="00974685"/>
    <w:rsid w:val="009751D4"/>
    <w:rsid w:val="0097552A"/>
    <w:rsid w:val="00975D2D"/>
    <w:rsid w:val="00976675"/>
    <w:rsid w:val="0097776C"/>
    <w:rsid w:val="00977B3D"/>
    <w:rsid w:val="00977DDB"/>
    <w:rsid w:val="00977E33"/>
    <w:rsid w:val="00980618"/>
    <w:rsid w:val="0098069F"/>
    <w:rsid w:val="009807DB"/>
    <w:rsid w:val="00980BA9"/>
    <w:rsid w:val="00980C4C"/>
    <w:rsid w:val="00980FDD"/>
    <w:rsid w:val="0098158C"/>
    <w:rsid w:val="0098191C"/>
    <w:rsid w:val="0098202B"/>
    <w:rsid w:val="00982159"/>
    <w:rsid w:val="00982B06"/>
    <w:rsid w:val="009842B1"/>
    <w:rsid w:val="0098450D"/>
    <w:rsid w:val="00984F3F"/>
    <w:rsid w:val="00984F98"/>
    <w:rsid w:val="0098574B"/>
    <w:rsid w:val="00985B94"/>
    <w:rsid w:val="00986571"/>
    <w:rsid w:val="00986904"/>
    <w:rsid w:val="0098693B"/>
    <w:rsid w:val="00986B24"/>
    <w:rsid w:val="00987990"/>
    <w:rsid w:val="00987A58"/>
    <w:rsid w:val="00987AEC"/>
    <w:rsid w:val="00987BEF"/>
    <w:rsid w:val="00987C2C"/>
    <w:rsid w:val="00987D32"/>
    <w:rsid w:val="00990CA1"/>
    <w:rsid w:val="00991016"/>
    <w:rsid w:val="009913B4"/>
    <w:rsid w:val="00991503"/>
    <w:rsid w:val="00991AC4"/>
    <w:rsid w:val="00991C20"/>
    <w:rsid w:val="0099214E"/>
    <w:rsid w:val="009922FF"/>
    <w:rsid w:val="009924CE"/>
    <w:rsid w:val="00992AF8"/>
    <w:rsid w:val="00992EAE"/>
    <w:rsid w:val="00992FB3"/>
    <w:rsid w:val="009932E6"/>
    <w:rsid w:val="009935EB"/>
    <w:rsid w:val="00993740"/>
    <w:rsid w:val="0099393A"/>
    <w:rsid w:val="00993B5C"/>
    <w:rsid w:val="00993BDB"/>
    <w:rsid w:val="00993D74"/>
    <w:rsid w:val="00994EDA"/>
    <w:rsid w:val="0099526F"/>
    <w:rsid w:val="009957EF"/>
    <w:rsid w:val="00996C7B"/>
    <w:rsid w:val="00996D73"/>
    <w:rsid w:val="00996DF6"/>
    <w:rsid w:val="0099716B"/>
    <w:rsid w:val="0099777A"/>
    <w:rsid w:val="00997B88"/>
    <w:rsid w:val="009A0903"/>
    <w:rsid w:val="009A0D72"/>
    <w:rsid w:val="009A0E19"/>
    <w:rsid w:val="009A1264"/>
    <w:rsid w:val="009A12B2"/>
    <w:rsid w:val="009A1D05"/>
    <w:rsid w:val="009A1F06"/>
    <w:rsid w:val="009A205C"/>
    <w:rsid w:val="009A22FB"/>
    <w:rsid w:val="009A242F"/>
    <w:rsid w:val="009A2665"/>
    <w:rsid w:val="009A29F1"/>
    <w:rsid w:val="009A2FBA"/>
    <w:rsid w:val="009A389B"/>
    <w:rsid w:val="009A3937"/>
    <w:rsid w:val="009A39C1"/>
    <w:rsid w:val="009A3A9B"/>
    <w:rsid w:val="009A3ABD"/>
    <w:rsid w:val="009A3DFB"/>
    <w:rsid w:val="009A3E84"/>
    <w:rsid w:val="009A4C1F"/>
    <w:rsid w:val="009A4CD7"/>
    <w:rsid w:val="009A4D10"/>
    <w:rsid w:val="009A565C"/>
    <w:rsid w:val="009A5D9A"/>
    <w:rsid w:val="009A646F"/>
    <w:rsid w:val="009A6732"/>
    <w:rsid w:val="009A77B5"/>
    <w:rsid w:val="009A7C09"/>
    <w:rsid w:val="009B0127"/>
    <w:rsid w:val="009B052F"/>
    <w:rsid w:val="009B098D"/>
    <w:rsid w:val="009B0BCD"/>
    <w:rsid w:val="009B1455"/>
    <w:rsid w:val="009B1E03"/>
    <w:rsid w:val="009B1F34"/>
    <w:rsid w:val="009B1FB6"/>
    <w:rsid w:val="009B20EE"/>
    <w:rsid w:val="009B2148"/>
    <w:rsid w:val="009B23BD"/>
    <w:rsid w:val="009B2417"/>
    <w:rsid w:val="009B3050"/>
    <w:rsid w:val="009B30C8"/>
    <w:rsid w:val="009B35CC"/>
    <w:rsid w:val="009B3A9C"/>
    <w:rsid w:val="009B3C1A"/>
    <w:rsid w:val="009B3F74"/>
    <w:rsid w:val="009B4378"/>
    <w:rsid w:val="009B44A9"/>
    <w:rsid w:val="009B4957"/>
    <w:rsid w:val="009B4AC0"/>
    <w:rsid w:val="009B4BCE"/>
    <w:rsid w:val="009B4FA8"/>
    <w:rsid w:val="009B5719"/>
    <w:rsid w:val="009B5920"/>
    <w:rsid w:val="009B5C9B"/>
    <w:rsid w:val="009B5D54"/>
    <w:rsid w:val="009B5E61"/>
    <w:rsid w:val="009B5F4E"/>
    <w:rsid w:val="009B5F62"/>
    <w:rsid w:val="009B62D4"/>
    <w:rsid w:val="009B6A1E"/>
    <w:rsid w:val="009B6C31"/>
    <w:rsid w:val="009B793E"/>
    <w:rsid w:val="009C0290"/>
    <w:rsid w:val="009C09BA"/>
    <w:rsid w:val="009C104F"/>
    <w:rsid w:val="009C1055"/>
    <w:rsid w:val="009C1D7F"/>
    <w:rsid w:val="009C20FD"/>
    <w:rsid w:val="009C2390"/>
    <w:rsid w:val="009C25D6"/>
    <w:rsid w:val="009C2692"/>
    <w:rsid w:val="009C2855"/>
    <w:rsid w:val="009C2923"/>
    <w:rsid w:val="009C297C"/>
    <w:rsid w:val="009C2A65"/>
    <w:rsid w:val="009C3133"/>
    <w:rsid w:val="009C3517"/>
    <w:rsid w:val="009C42E2"/>
    <w:rsid w:val="009C5033"/>
    <w:rsid w:val="009C5877"/>
    <w:rsid w:val="009C5DF3"/>
    <w:rsid w:val="009C5F7D"/>
    <w:rsid w:val="009C5F8C"/>
    <w:rsid w:val="009C5FCA"/>
    <w:rsid w:val="009C60AE"/>
    <w:rsid w:val="009C61F8"/>
    <w:rsid w:val="009C64B4"/>
    <w:rsid w:val="009C69C7"/>
    <w:rsid w:val="009C6A85"/>
    <w:rsid w:val="009C70EB"/>
    <w:rsid w:val="009C7614"/>
    <w:rsid w:val="009C7C04"/>
    <w:rsid w:val="009C7F5C"/>
    <w:rsid w:val="009D03F2"/>
    <w:rsid w:val="009D0B6D"/>
    <w:rsid w:val="009D0C16"/>
    <w:rsid w:val="009D0E30"/>
    <w:rsid w:val="009D1A22"/>
    <w:rsid w:val="009D2115"/>
    <w:rsid w:val="009D229D"/>
    <w:rsid w:val="009D2AF0"/>
    <w:rsid w:val="009D2F6D"/>
    <w:rsid w:val="009D3829"/>
    <w:rsid w:val="009D3A94"/>
    <w:rsid w:val="009D3FB2"/>
    <w:rsid w:val="009D43B0"/>
    <w:rsid w:val="009D5233"/>
    <w:rsid w:val="009D53B7"/>
    <w:rsid w:val="009D5556"/>
    <w:rsid w:val="009D594C"/>
    <w:rsid w:val="009D5972"/>
    <w:rsid w:val="009D5DE8"/>
    <w:rsid w:val="009D668B"/>
    <w:rsid w:val="009D6C0B"/>
    <w:rsid w:val="009D6E17"/>
    <w:rsid w:val="009D6EDD"/>
    <w:rsid w:val="009D6F8F"/>
    <w:rsid w:val="009D7219"/>
    <w:rsid w:val="009D7591"/>
    <w:rsid w:val="009D7614"/>
    <w:rsid w:val="009D7ABE"/>
    <w:rsid w:val="009D7D42"/>
    <w:rsid w:val="009D7FE8"/>
    <w:rsid w:val="009E0070"/>
    <w:rsid w:val="009E0812"/>
    <w:rsid w:val="009E09C8"/>
    <w:rsid w:val="009E131C"/>
    <w:rsid w:val="009E16EE"/>
    <w:rsid w:val="009E1FA1"/>
    <w:rsid w:val="009E2747"/>
    <w:rsid w:val="009E3512"/>
    <w:rsid w:val="009E3832"/>
    <w:rsid w:val="009E3922"/>
    <w:rsid w:val="009E3C8F"/>
    <w:rsid w:val="009E3D16"/>
    <w:rsid w:val="009E3FE6"/>
    <w:rsid w:val="009E40BC"/>
    <w:rsid w:val="009E4E47"/>
    <w:rsid w:val="009E5201"/>
    <w:rsid w:val="009E56FE"/>
    <w:rsid w:val="009E5B74"/>
    <w:rsid w:val="009E5E9E"/>
    <w:rsid w:val="009E60B3"/>
    <w:rsid w:val="009E60EF"/>
    <w:rsid w:val="009E6421"/>
    <w:rsid w:val="009E6586"/>
    <w:rsid w:val="009E751D"/>
    <w:rsid w:val="009E7599"/>
    <w:rsid w:val="009E7B64"/>
    <w:rsid w:val="009F054B"/>
    <w:rsid w:val="009F06FB"/>
    <w:rsid w:val="009F08FB"/>
    <w:rsid w:val="009F0B4F"/>
    <w:rsid w:val="009F0D4C"/>
    <w:rsid w:val="009F108C"/>
    <w:rsid w:val="009F2139"/>
    <w:rsid w:val="009F263B"/>
    <w:rsid w:val="009F293A"/>
    <w:rsid w:val="009F2999"/>
    <w:rsid w:val="009F2C3E"/>
    <w:rsid w:val="009F358D"/>
    <w:rsid w:val="009F3670"/>
    <w:rsid w:val="009F3843"/>
    <w:rsid w:val="009F390B"/>
    <w:rsid w:val="009F3E2E"/>
    <w:rsid w:val="009F4023"/>
    <w:rsid w:val="009F402C"/>
    <w:rsid w:val="009F409E"/>
    <w:rsid w:val="009F4CF5"/>
    <w:rsid w:val="009F4E17"/>
    <w:rsid w:val="009F4FFF"/>
    <w:rsid w:val="009F54A7"/>
    <w:rsid w:val="009F5540"/>
    <w:rsid w:val="009F59C6"/>
    <w:rsid w:val="009F5CA8"/>
    <w:rsid w:val="009F5E2A"/>
    <w:rsid w:val="009F5F65"/>
    <w:rsid w:val="009F6030"/>
    <w:rsid w:val="009F6091"/>
    <w:rsid w:val="009F64D6"/>
    <w:rsid w:val="009F69A1"/>
    <w:rsid w:val="009F6CC7"/>
    <w:rsid w:val="009F6E81"/>
    <w:rsid w:val="009F7456"/>
    <w:rsid w:val="009F76D1"/>
    <w:rsid w:val="009F7842"/>
    <w:rsid w:val="00A000CE"/>
    <w:rsid w:val="00A001D4"/>
    <w:rsid w:val="00A00C3E"/>
    <w:rsid w:val="00A00CC8"/>
    <w:rsid w:val="00A00F35"/>
    <w:rsid w:val="00A01274"/>
    <w:rsid w:val="00A01393"/>
    <w:rsid w:val="00A014C1"/>
    <w:rsid w:val="00A024FB"/>
    <w:rsid w:val="00A02808"/>
    <w:rsid w:val="00A030F9"/>
    <w:rsid w:val="00A03F6E"/>
    <w:rsid w:val="00A0456F"/>
    <w:rsid w:val="00A0507B"/>
    <w:rsid w:val="00A05A84"/>
    <w:rsid w:val="00A05F4A"/>
    <w:rsid w:val="00A05FF3"/>
    <w:rsid w:val="00A07483"/>
    <w:rsid w:val="00A07C4D"/>
    <w:rsid w:val="00A10059"/>
    <w:rsid w:val="00A105A0"/>
    <w:rsid w:val="00A117C6"/>
    <w:rsid w:val="00A120ED"/>
    <w:rsid w:val="00A12553"/>
    <w:rsid w:val="00A128A0"/>
    <w:rsid w:val="00A12CCF"/>
    <w:rsid w:val="00A130DC"/>
    <w:rsid w:val="00A133E8"/>
    <w:rsid w:val="00A139C8"/>
    <w:rsid w:val="00A142C4"/>
    <w:rsid w:val="00A144D2"/>
    <w:rsid w:val="00A1472F"/>
    <w:rsid w:val="00A14BF7"/>
    <w:rsid w:val="00A14F1E"/>
    <w:rsid w:val="00A15127"/>
    <w:rsid w:val="00A151B6"/>
    <w:rsid w:val="00A151ED"/>
    <w:rsid w:val="00A15209"/>
    <w:rsid w:val="00A16005"/>
    <w:rsid w:val="00A1619C"/>
    <w:rsid w:val="00A1620B"/>
    <w:rsid w:val="00A16373"/>
    <w:rsid w:val="00A16A9F"/>
    <w:rsid w:val="00A16D85"/>
    <w:rsid w:val="00A17386"/>
    <w:rsid w:val="00A1747C"/>
    <w:rsid w:val="00A175A9"/>
    <w:rsid w:val="00A17CD5"/>
    <w:rsid w:val="00A20131"/>
    <w:rsid w:val="00A20308"/>
    <w:rsid w:val="00A203FC"/>
    <w:rsid w:val="00A20617"/>
    <w:rsid w:val="00A20CC2"/>
    <w:rsid w:val="00A20D1E"/>
    <w:rsid w:val="00A211F4"/>
    <w:rsid w:val="00A215B4"/>
    <w:rsid w:val="00A2164C"/>
    <w:rsid w:val="00A21CEE"/>
    <w:rsid w:val="00A223A3"/>
    <w:rsid w:val="00A2274F"/>
    <w:rsid w:val="00A2294E"/>
    <w:rsid w:val="00A22AE6"/>
    <w:rsid w:val="00A22B76"/>
    <w:rsid w:val="00A22DAF"/>
    <w:rsid w:val="00A23428"/>
    <w:rsid w:val="00A23870"/>
    <w:rsid w:val="00A23A5D"/>
    <w:rsid w:val="00A23A94"/>
    <w:rsid w:val="00A2454A"/>
    <w:rsid w:val="00A2461D"/>
    <w:rsid w:val="00A24807"/>
    <w:rsid w:val="00A24BEE"/>
    <w:rsid w:val="00A24D1F"/>
    <w:rsid w:val="00A24EF9"/>
    <w:rsid w:val="00A250C4"/>
    <w:rsid w:val="00A250FB"/>
    <w:rsid w:val="00A25535"/>
    <w:rsid w:val="00A25725"/>
    <w:rsid w:val="00A258F9"/>
    <w:rsid w:val="00A2694F"/>
    <w:rsid w:val="00A26BB7"/>
    <w:rsid w:val="00A26DFF"/>
    <w:rsid w:val="00A3007A"/>
    <w:rsid w:val="00A3009E"/>
    <w:rsid w:val="00A30371"/>
    <w:rsid w:val="00A310D7"/>
    <w:rsid w:val="00A310E1"/>
    <w:rsid w:val="00A31562"/>
    <w:rsid w:val="00A31C4B"/>
    <w:rsid w:val="00A31D95"/>
    <w:rsid w:val="00A32301"/>
    <w:rsid w:val="00A32A0E"/>
    <w:rsid w:val="00A33072"/>
    <w:rsid w:val="00A33C06"/>
    <w:rsid w:val="00A33C1D"/>
    <w:rsid w:val="00A34AA1"/>
    <w:rsid w:val="00A34ECA"/>
    <w:rsid w:val="00A3755A"/>
    <w:rsid w:val="00A3763B"/>
    <w:rsid w:val="00A37F05"/>
    <w:rsid w:val="00A40152"/>
    <w:rsid w:val="00A40157"/>
    <w:rsid w:val="00A40280"/>
    <w:rsid w:val="00A40395"/>
    <w:rsid w:val="00A40441"/>
    <w:rsid w:val="00A40DA4"/>
    <w:rsid w:val="00A40E9A"/>
    <w:rsid w:val="00A40FDA"/>
    <w:rsid w:val="00A4115D"/>
    <w:rsid w:val="00A41367"/>
    <w:rsid w:val="00A413A4"/>
    <w:rsid w:val="00A415CF"/>
    <w:rsid w:val="00A42367"/>
    <w:rsid w:val="00A4254E"/>
    <w:rsid w:val="00A429A0"/>
    <w:rsid w:val="00A43E0C"/>
    <w:rsid w:val="00A43EE1"/>
    <w:rsid w:val="00A44008"/>
    <w:rsid w:val="00A4414C"/>
    <w:rsid w:val="00A44842"/>
    <w:rsid w:val="00A44944"/>
    <w:rsid w:val="00A4496D"/>
    <w:rsid w:val="00A458CF"/>
    <w:rsid w:val="00A46813"/>
    <w:rsid w:val="00A46D5D"/>
    <w:rsid w:val="00A476AB"/>
    <w:rsid w:val="00A47D88"/>
    <w:rsid w:val="00A47DA7"/>
    <w:rsid w:val="00A502DC"/>
    <w:rsid w:val="00A50512"/>
    <w:rsid w:val="00A50674"/>
    <w:rsid w:val="00A50840"/>
    <w:rsid w:val="00A50CE1"/>
    <w:rsid w:val="00A512C9"/>
    <w:rsid w:val="00A51636"/>
    <w:rsid w:val="00A52748"/>
    <w:rsid w:val="00A52C1E"/>
    <w:rsid w:val="00A53399"/>
    <w:rsid w:val="00A53549"/>
    <w:rsid w:val="00A53826"/>
    <w:rsid w:val="00A5475D"/>
    <w:rsid w:val="00A54C5E"/>
    <w:rsid w:val="00A557DB"/>
    <w:rsid w:val="00A56020"/>
    <w:rsid w:val="00A5734C"/>
    <w:rsid w:val="00A57472"/>
    <w:rsid w:val="00A576CD"/>
    <w:rsid w:val="00A57986"/>
    <w:rsid w:val="00A57FB9"/>
    <w:rsid w:val="00A60693"/>
    <w:rsid w:val="00A60BD2"/>
    <w:rsid w:val="00A60FEA"/>
    <w:rsid w:val="00A6160A"/>
    <w:rsid w:val="00A61723"/>
    <w:rsid w:val="00A61AFD"/>
    <w:rsid w:val="00A62006"/>
    <w:rsid w:val="00A6295E"/>
    <w:rsid w:val="00A63D38"/>
    <w:rsid w:val="00A63E39"/>
    <w:rsid w:val="00A6408B"/>
    <w:rsid w:val="00A6411E"/>
    <w:rsid w:val="00A6463D"/>
    <w:rsid w:val="00A649EB"/>
    <w:rsid w:val="00A65663"/>
    <w:rsid w:val="00A65A20"/>
    <w:rsid w:val="00A66992"/>
    <w:rsid w:val="00A66B2C"/>
    <w:rsid w:val="00A67038"/>
    <w:rsid w:val="00A67DDD"/>
    <w:rsid w:val="00A67F97"/>
    <w:rsid w:val="00A67F9F"/>
    <w:rsid w:val="00A7042A"/>
    <w:rsid w:val="00A7057F"/>
    <w:rsid w:val="00A70909"/>
    <w:rsid w:val="00A70A88"/>
    <w:rsid w:val="00A712C6"/>
    <w:rsid w:val="00A713C0"/>
    <w:rsid w:val="00A72117"/>
    <w:rsid w:val="00A723F0"/>
    <w:rsid w:val="00A72EC6"/>
    <w:rsid w:val="00A73A61"/>
    <w:rsid w:val="00A73E20"/>
    <w:rsid w:val="00A749AD"/>
    <w:rsid w:val="00A74AE4"/>
    <w:rsid w:val="00A74D47"/>
    <w:rsid w:val="00A750A4"/>
    <w:rsid w:val="00A751B3"/>
    <w:rsid w:val="00A752E3"/>
    <w:rsid w:val="00A75575"/>
    <w:rsid w:val="00A756CD"/>
    <w:rsid w:val="00A75C5A"/>
    <w:rsid w:val="00A75E2B"/>
    <w:rsid w:val="00A761C4"/>
    <w:rsid w:val="00A770F7"/>
    <w:rsid w:val="00A772C3"/>
    <w:rsid w:val="00A772FA"/>
    <w:rsid w:val="00A776D1"/>
    <w:rsid w:val="00A77906"/>
    <w:rsid w:val="00A77EFC"/>
    <w:rsid w:val="00A80804"/>
    <w:rsid w:val="00A809AC"/>
    <w:rsid w:val="00A80CE7"/>
    <w:rsid w:val="00A81450"/>
    <w:rsid w:val="00A81DC7"/>
    <w:rsid w:val="00A81FBA"/>
    <w:rsid w:val="00A8256E"/>
    <w:rsid w:val="00A82721"/>
    <w:rsid w:val="00A827B1"/>
    <w:rsid w:val="00A82A31"/>
    <w:rsid w:val="00A82CD4"/>
    <w:rsid w:val="00A82D80"/>
    <w:rsid w:val="00A831EE"/>
    <w:rsid w:val="00A83C37"/>
    <w:rsid w:val="00A83CE0"/>
    <w:rsid w:val="00A840FA"/>
    <w:rsid w:val="00A8447D"/>
    <w:rsid w:val="00A844ED"/>
    <w:rsid w:val="00A84788"/>
    <w:rsid w:val="00A849A8"/>
    <w:rsid w:val="00A84C7F"/>
    <w:rsid w:val="00A8578A"/>
    <w:rsid w:val="00A85873"/>
    <w:rsid w:val="00A8614E"/>
    <w:rsid w:val="00A865E2"/>
    <w:rsid w:val="00A867C6"/>
    <w:rsid w:val="00A86B88"/>
    <w:rsid w:val="00A86E67"/>
    <w:rsid w:val="00A900DB"/>
    <w:rsid w:val="00A909F7"/>
    <w:rsid w:val="00A90C90"/>
    <w:rsid w:val="00A90E20"/>
    <w:rsid w:val="00A9118C"/>
    <w:rsid w:val="00A9179C"/>
    <w:rsid w:val="00A91C10"/>
    <w:rsid w:val="00A9245F"/>
    <w:rsid w:val="00A92896"/>
    <w:rsid w:val="00A92913"/>
    <w:rsid w:val="00A92BC2"/>
    <w:rsid w:val="00A92FC2"/>
    <w:rsid w:val="00A9313D"/>
    <w:rsid w:val="00A932D6"/>
    <w:rsid w:val="00A94006"/>
    <w:rsid w:val="00A94582"/>
    <w:rsid w:val="00A948D7"/>
    <w:rsid w:val="00A94B04"/>
    <w:rsid w:val="00A959FE"/>
    <w:rsid w:val="00A95D3A"/>
    <w:rsid w:val="00A96216"/>
    <w:rsid w:val="00A96938"/>
    <w:rsid w:val="00A97500"/>
    <w:rsid w:val="00A97E99"/>
    <w:rsid w:val="00AA0295"/>
    <w:rsid w:val="00AA0374"/>
    <w:rsid w:val="00AA0526"/>
    <w:rsid w:val="00AA0755"/>
    <w:rsid w:val="00AA083B"/>
    <w:rsid w:val="00AA084B"/>
    <w:rsid w:val="00AA0C24"/>
    <w:rsid w:val="00AA0DFA"/>
    <w:rsid w:val="00AA1B40"/>
    <w:rsid w:val="00AA1F67"/>
    <w:rsid w:val="00AA2800"/>
    <w:rsid w:val="00AA2A14"/>
    <w:rsid w:val="00AA4037"/>
    <w:rsid w:val="00AA44DE"/>
    <w:rsid w:val="00AA4C88"/>
    <w:rsid w:val="00AA552F"/>
    <w:rsid w:val="00AA5AF0"/>
    <w:rsid w:val="00AA5CA2"/>
    <w:rsid w:val="00AA5EBC"/>
    <w:rsid w:val="00AA612B"/>
    <w:rsid w:val="00AA6198"/>
    <w:rsid w:val="00AA6388"/>
    <w:rsid w:val="00AA63C2"/>
    <w:rsid w:val="00AA6578"/>
    <w:rsid w:val="00AA659C"/>
    <w:rsid w:val="00AA693B"/>
    <w:rsid w:val="00AA7475"/>
    <w:rsid w:val="00AA7822"/>
    <w:rsid w:val="00AA7B80"/>
    <w:rsid w:val="00AA7C9C"/>
    <w:rsid w:val="00AB01E1"/>
    <w:rsid w:val="00AB0FE3"/>
    <w:rsid w:val="00AB1A2C"/>
    <w:rsid w:val="00AB1D28"/>
    <w:rsid w:val="00AB1E7A"/>
    <w:rsid w:val="00AB24DA"/>
    <w:rsid w:val="00AB2578"/>
    <w:rsid w:val="00AB2D99"/>
    <w:rsid w:val="00AB32D5"/>
    <w:rsid w:val="00AB3D91"/>
    <w:rsid w:val="00AB3F92"/>
    <w:rsid w:val="00AB4255"/>
    <w:rsid w:val="00AB46D4"/>
    <w:rsid w:val="00AB4D22"/>
    <w:rsid w:val="00AB4E69"/>
    <w:rsid w:val="00AB518B"/>
    <w:rsid w:val="00AB5D86"/>
    <w:rsid w:val="00AB62CC"/>
    <w:rsid w:val="00AB644D"/>
    <w:rsid w:val="00AB66A6"/>
    <w:rsid w:val="00AB7025"/>
    <w:rsid w:val="00AB71DA"/>
    <w:rsid w:val="00AB74A9"/>
    <w:rsid w:val="00AB7F2A"/>
    <w:rsid w:val="00AC0020"/>
    <w:rsid w:val="00AC023B"/>
    <w:rsid w:val="00AC0E21"/>
    <w:rsid w:val="00AC196B"/>
    <w:rsid w:val="00AC1F7C"/>
    <w:rsid w:val="00AC2223"/>
    <w:rsid w:val="00AC2675"/>
    <w:rsid w:val="00AC2C79"/>
    <w:rsid w:val="00AC2C90"/>
    <w:rsid w:val="00AC2DD5"/>
    <w:rsid w:val="00AC38FF"/>
    <w:rsid w:val="00AC39EF"/>
    <w:rsid w:val="00AC3F04"/>
    <w:rsid w:val="00AC4725"/>
    <w:rsid w:val="00AC4779"/>
    <w:rsid w:val="00AC4E6E"/>
    <w:rsid w:val="00AC4F55"/>
    <w:rsid w:val="00AC55D7"/>
    <w:rsid w:val="00AC632B"/>
    <w:rsid w:val="00AC68F2"/>
    <w:rsid w:val="00AC7A19"/>
    <w:rsid w:val="00AD06A4"/>
    <w:rsid w:val="00AD08B5"/>
    <w:rsid w:val="00AD0BE1"/>
    <w:rsid w:val="00AD13D3"/>
    <w:rsid w:val="00AD1515"/>
    <w:rsid w:val="00AD17B4"/>
    <w:rsid w:val="00AD1E8F"/>
    <w:rsid w:val="00AD25D3"/>
    <w:rsid w:val="00AD3841"/>
    <w:rsid w:val="00AD3EB8"/>
    <w:rsid w:val="00AD42C2"/>
    <w:rsid w:val="00AD4E16"/>
    <w:rsid w:val="00AD4F64"/>
    <w:rsid w:val="00AD4FEC"/>
    <w:rsid w:val="00AD5068"/>
    <w:rsid w:val="00AD57DD"/>
    <w:rsid w:val="00AD5878"/>
    <w:rsid w:val="00AD5ADA"/>
    <w:rsid w:val="00AD5DEE"/>
    <w:rsid w:val="00AD5E3E"/>
    <w:rsid w:val="00AD62CA"/>
    <w:rsid w:val="00AD69E1"/>
    <w:rsid w:val="00AD7169"/>
    <w:rsid w:val="00AE0CF2"/>
    <w:rsid w:val="00AE0D37"/>
    <w:rsid w:val="00AE1332"/>
    <w:rsid w:val="00AE1440"/>
    <w:rsid w:val="00AE1718"/>
    <w:rsid w:val="00AE1922"/>
    <w:rsid w:val="00AE194C"/>
    <w:rsid w:val="00AE1EB6"/>
    <w:rsid w:val="00AE232C"/>
    <w:rsid w:val="00AE27E8"/>
    <w:rsid w:val="00AE28E2"/>
    <w:rsid w:val="00AE294F"/>
    <w:rsid w:val="00AE2971"/>
    <w:rsid w:val="00AE2A97"/>
    <w:rsid w:val="00AE3BEC"/>
    <w:rsid w:val="00AE4890"/>
    <w:rsid w:val="00AE5A9B"/>
    <w:rsid w:val="00AE68F0"/>
    <w:rsid w:val="00AE6A75"/>
    <w:rsid w:val="00AE6F8E"/>
    <w:rsid w:val="00AE70E9"/>
    <w:rsid w:val="00AE73E2"/>
    <w:rsid w:val="00AE756D"/>
    <w:rsid w:val="00AE79EB"/>
    <w:rsid w:val="00AF138B"/>
    <w:rsid w:val="00AF142D"/>
    <w:rsid w:val="00AF1488"/>
    <w:rsid w:val="00AF150E"/>
    <w:rsid w:val="00AF152D"/>
    <w:rsid w:val="00AF1F71"/>
    <w:rsid w:val="00AF1FA8"/>
    <w:rsid w:val="00AF2D50"/>
    <w:rsid w:val="00AF317D"/>
    <w:rsid w:val="00AF3205"/>
    <w:rsid w:val="00AF3DA4"/>
    <w:rsid w:val="00AF3F88"/>
    <w:rsid w:val="00AF48F0"/>
    <w:rsid w:val="00AF4ACB"/>
    <w:rsid w:val="00AF4CD8"/>
    <w:rsid w:val="00AF53FD"/>
    <w:rsid w:val="00AF5709"/>
    <w:rsid w:val="00AF57A8"/>
    <w:rsid w:val="00AF5BE1"/>
    <w:rsid w:val="00AF61EC"/>
    <w:rsid w:val="00AF6531"/>
    <w:rsid w:val="00AF692F"/>
    <w:rsid w:val="00AF694E"/>
    <w:rsid w:val="00AF6A19"/>
    <w:rsid w:val="00AF6B98"/>
    <w:rsid w:val="00AF7024"/>
    <w:rsid w:val="00AF7210"/>
    <w:rsid w:val="00AF768E"/>
    <w:rsid w:val="00AF7FF9"/>
    <w:rsid w:val="00B00602"/>
    <w:rsid w:val="00B00841"/>
    <w:rsid w:val="00B01010"/>
    <w:rsid w:val="00B01665"/>
    <w:rsid w:val="00B018DA"/>
    <w:rsid w:val="00B01C85"/>
    <w:rsid w:val="00B01E5A"/>
    <w:rsid w:val="00B023E1"/>
    <w:rsid w:val="00B02C20"/>
    <w:rsid w:val="00B02E5F"/>
    <w:rsid w:val="00B03610"/>
    <w:rsid w:val="00B036E3"/>
    <w:rsid w:val="00B039DB"/>
    <w:rsid w:val="00B0424B"/>
    <w:rsid w:val="00B04258"/>
    <w:rsid w:val="00B044E2"/>
    <w:rsid w:val="00B04507"/>
    <w:rsid w:val="00B04CC6"/>
    <w:rsid w:val="00B04FE6"/>
    <w:rsid w:val="00B05573"/>
    <w:rsid w:val="00B057E6"/>
    <w:rsid w:val="00B05916"/>
    <w:rsid w:val="00B05B22"/>
    <w:rsid w:val="00B05BB8"/>
    <w:rsid w:val="00B05F20"/>
    <w:rsid w:val="00B060EC"/>
    <w:rsid w:val="00B06405"/>
    <w:rsid w:val="00B0652D"/>
    <w:rsid w:val="00B07349"/>
    <w:rsid w:val="00B0770F"/>
    <w:rsid w:val="00B0781B"/>
    <w:rsid w:val="00B07CAA"/>
    <w:rsid w:val="00B11BE9"/>
    <w:rsid w:val="00B12370"/>
    <w:rsid w:val="00B125B2"/>
    <w:rsid w:val="00B1263F"/>
    <w:rsid w:val="00B12783"/>
    <w:rsid w:val="00B12F88"/>
    <w:rsid w:val="00B13477"/>
    <w:rsid w:val="00B13919"/>
    <w:rsid w:val="00B13952"/>
    <w:rsid w:val="00B13B7F"/>
    <w:rsid w:val="00B13DFF"/>
    <w:rsid w:val="00B13E67"/>
    <w:rsid w:val="00B14072"/>
    <w:rsid w:val="00B1412F"/>
    <w:rsid w:val="00B14A6F"/>
    <w:rsid w:val="00B14DF7"/>
    <w:rsid w:val="00B15937"/>
    <w:rsid w:val="00B15961"/>
    <w:rsid w:val="00B15B99"/>
    <w:rsid w:val="00B15C07"/>
    <w:rsid w:val="00B16F9D"/>
    <w:rsid w:val="00B17920"/>
    <w:rsid w:val="00B179DE"/>
    <w:rsid w:val="00B200E4"/>
    <w:rsid w:val="00B2091A"/>
    <w:rsid w:val="00B21482"/>
    <w:rsid w:val="00B217C5"/>
    <w:rsid w:val="00B21811"/>
    <w:rsid w:val="00B21B8A"/>
    <w:rsid w:val="00B21D39"/>
    <w:rsid w:val="00B22744"/>
    <w:rsid w:val="00B227F6"/>
    <w:rsid w:val="00B2390F"/>
    <w:rsid w:val="00B239DA"/>
    <w:rsid w:val="00B23BBD"/>
    <w:rsid w:val="00B23C7E"/>
    <w:rsid w:val="00B24090"/>
    <w:rsid w:val="00B2485C"/>
    <w:rsid w:val="00B249DE"/>
    <w:rsid w:val="00B24BBC"/>
    <w:rsid w:val="00B24D65"/>
    <w:rsid w:val="00B2529D"/>
    <w:rsid w:val="00B25C09"/>
    <w:rsid w:val="00B25D85"/>
    <w:rsid w:val="00B26C5B"/>
    <w:rsid w:val="00B26D0E"/>
    <w:rsid w:val="00B26DFD"/>
    <w:rsid w:val="00B2707A"/>
    <w:rsid w:val="00B27888"/>
    <w:rsid w:val="00B27DE0"/>
    <w:rsid w:val="00B27DFE"/>
    <w:rsid w:val="00B306D7"/>
    <w:rsid w:val="00B30DFD"/>
    <w:rsid w:val="00B316F2"/>
    <w:rsid w:val="00B31A6C"/>
    <w:rsid w:val="00B31C04"/>
    <w:rsid w:val="00B31D55"/>
    <w:rsid w:val="00B3234F"/>
    <w:rsid w:val="00B3248E"/>
    <w:rsid w:val="00B325BB"/>
    <w:rsid w:val="00B32707"/>
    <w:rsid w:val="00B32A72"/>
    <w:rsid w:val="00B3331C"/>
    <w:rsid w:val="00B33A91"/>
    <w:rsid w:val="00B33B9A"/>
    <w:rsid w:val="00B342D0"/>
    <w:rsid w:val="00B34478"/>
    <w:rsid w:val="00B34871"/>
    <w:rsid w:val="00B34C0F"/>
    <w:rsid w:val="00B34C4D"/>
    <w:rsid w:val="00B34C90"/>
    <w:rsid w:val="00B3519D"/>
    <w:rsid w:val="00B35744"/>
    <w:rsid w:val="00B357B9"/>
    <w:rsid w:val="00B35BAD"/>
    <w:rsid w:val="00B36363"/>
    <w:rsid w:val="00B36378"/>
    <w:rsid w:val="00B36A69"/>
    <w:rsid w:val="00B36C0F"/>
    <w:rsid w:val="00B3782D"/>
    <w:rsid w:val="00B37D0F"/>
    <w:rsid w:val="00B40370"/>
    <w:rsid w:val="00B403B7"/>
    <w:rsid w:val="00B409CB"/>
    <w:rsid w:val="00B41323"/>
    <w:rsid w:val="00B4135F"/>
    <w:rsid w:val="00B41D49"/>
    <w:rsid w:val="00B423A4"/>
    <w:rsid w:val="00B43B29"/>
    <w:rsid w:val="00B43F30"/>
    <w:rsid w:val="00B4468D"/>
    <w:rsid w:val="00B446BC"/>
    <w:rsid w:val="00B4492A"/>
    <w:rsid w:val="00B44A5E"/>
    <w:rsid w:val="00B44F04"/>
    <w:rsid w:val="00B464DF"/>
    <w:rsid w:val="00B46A9D"/>
    <w:rsid w:val="00B46F47"/>
    <w:rsid w:val="00B47038"/>
    <w:rsid w:val="00B477E4"/>
    <w:rsid w:val="00B47CB8"/>
    <w:rsid w:val="00B5024A"/>
    <w:rsid w:val="00B50423"/>
    <w:rsid w:val="00B5110F"/>
    <w:rsid w:val="00B5116B"/>
    <w:rsid w:val="00B515A8"/>
    <w:rsid w:val="00B51A0C"/>
    <w:rsid w:val="00B52219"/>
    <w:rsid w:val="00B52C91"/>
    <w:rsid w:val="00B53128"/>
    <w:rsid w:val="00B531CB"/>
    <w:rsid w:val="00B53A83"/>
    <w:rsid w:val="00B544CF"/>
    <w:rsid w:val="00B5481B"/>
    <w:rsid w:val="00B54909"/>
    <w:rsid w:val="00B5532A"/>
    <w:rsid w:val="00B55B7C"/>
    <w:rsid w:val="00B5672B"/>
    <w:rsid w:val="00B56F4E"/>
    <w:rsid w:val="00B5739C"/>
    <w:rsid w:val="00B57963"/>
    <w:rsid w:val="00B57CC9"/>
    <w:rsid w:val="00B57EAD"/>
    <w:rsid w:val="00B60AF8"/>
    <w:rsid w:val="00B60DE7"/>
    <w:rsid w:val="00B6152C"/>
    <w:rsid w:val="00B6178E"/>
    <w:rsid w:val="00B61983"/>
    <w:rsid w:val="00B61F46"/>
    <w:rsid w:val="00B62146"/>
    <w:rsid w:val="00B6237C"/>
    <w:rsid w:val="00B62651"/>
    <w:rsid w:val="00B62788"/>
    <w:rsid w:val="00B62B36"/>
    <w:rsid w:val="00B62B7B"/>
    <w:rsid w:val="00B63CDE"/>
    <w:rsid w:val="00B643DA"/>
    <w:rsid w:val="00B65302"/>
    <w:rsid w:val="00B65A01"/>
    <w:rsid w:val="00B65A6F"/>
    <w:rsid w:val="00B65BF0"/>
    <w:rsid w:val="00B65CB4"/>
    <w:rsid w:val="00B66492"/>
    <w:rsid w:val="00B6660D"/>
    <w:rsid w:val="00B66AF5"/>
    <w:rsid w:val="00B673FD"/>
    <w:rsid w:val="00B675C3"/>
    <w:rsid w:val="00B67B87"/>
    <w:rsid w:val="00B67D8B"/>
    <w:rsid w:val="00B700A9"/>
    <w:rsid w:val="00B70450"/>
    <w:rsid w:val="00B70544"/>
    <w:rsid w:val="00B70592"/>
    <w:rsid w:val="00B709D6"/>
    <w:rsid w:val="00B7166D"/>
    <w:rsid w:val="00B719C5"/>
    <w:rsid w:val="00B71AD2"/>
    <w:rsid w:val="00B71FD8"/>
    <w:rsid w:val="00B724E3"/>
    <w:rsid w:val="00B7324A"/>
    <w:rsid w:val="00B7364F"/>
    <w:rsid w:val="00B73D19"/>
    <w:rsid w:val="00B74DFF"/>
    <w:rsid w:val="00B74E67"/>
    <w:rsid w:val="00B75C1B"/>
    <w:rsid w:val="00B7614A"/>
    <w:rsid w:val="00B767E4"/>
    <w:rsid w:val="00B76D2A"/>
    <w:rsid w:val="00B76FFB"/>
    <w:rsid w:val="00B77150"/>
    <w:rsid w:val="00B773FF"/>
    <w:rsid w:val="00B77C55"/>
    <w:rsid w:val="00B77C99"/>
    <w:rsid w:val="00B77F1C"/>
    <w:rsid w:val="00B80AB6"/>
    <w:rsid w:val="00B80C25"/>
    <w:rsid w:val="00B80F74"/>
    <w:rsid w:val="00B815D8"/>
    <w:rsid w:val="00B81760"/>
    <w:rsid w:val="00B81868"/>
    <w:rsid w:val="00B81D7C"/>
    <w:rsid w:val="00B81F8B"/>
    <w:rsid w:val="00B82041"/>
    <w:rsid w:val="00B82883"/>
    <w:rsid w:val="00B82DB5"/>
    <w:rsid w:val="00B8309E"/>
    <w:rsid w:val="00B83181"/>
    <w:rsid w:val="00B840A4"/>
    <w:rsid w:val="00B846C8"/>
    <w:rsid w:val="00B8566E"/>
    <w:rsid w:val="00B8585C"/>
    <w:rsid w:val="00B85E60"/>
    <w:rsid w:val="00B86BEC"/>
    <w:rsid w:val="00B86CD7"/>
    <w:rsid w:val="00B86F36"/>
    <w:rsid w:val="00B878E6"/>
    <w:rsid w:val="00B9012A"/>
    <w:rsid w:val="00B9102A"/>
    <w:rsid w:val="00B911D8"/>
    <w:rsid w:val="00B91213"/>
    <w:rsid w:val="00B912E4"/>
    <w:rsid w:val="00B912E5"/>
    <w:rsid w:val="00B918E1"/>
    <w:rsid w:val="00B91B95"/>
    <w:rsid w:val="00B921EB"/>
    <w:rsid w:val="00B92573"/>
    <w:rsid w:val="00B929E0"/>
    <w:rsid w:val="00B92DC1"/>
    <w:rsid w:val="00B93177"/>
    <w:rsid w:val="00B9324F"/>
    <w:rsid w:val="00B93359"/>
    <w:rsid w:val="00B9379B"/>
    <w:rsid w:val="00B93817"/>
    <w:rsid w:val="00B93A7B"/>
    <w:rsid w:val="00B93CF5"/>
    <w:rsid w:val="00B9412A"/>
    <w:rsid w:val="00B9444D"/>
    <w:rsid w:val="00B94B0F"/>
    <w:rsid w:val="00B94D2F"/>
    <w:rsid w:val="00B954B0"/>
    <w:rsid w:val="00B95621"/>
    <w:rsid w:val="00B95BBE"/>
    <w:rsid w:val="00B9651A"/>
    <w:rsid w:val="00B96538"/>
    <w:rsid w:val="00B96B38"/>
    <w:rsid w:val="00B96D58"/>
    <w:rsid w:val="00B97AF7"/>
    <w:rsid w:val="00BA0032"/>
    <w:rsid w:val="00BA031D"/>
    <w:rsid w:val="00BA07DB"/>
    <w:rsid w:val="00BA0EB5"/>
    <w:rsid w:val="00BA1677"/>
    <w:rsid w:val="00BA17C2"/>
    <w:rsid w:val="00BA1A47"/>
    <w:rsid w:val="00BA200E"/>
    <w:rsid w:val="00BA2215"/>
    <w:rsid w:val="00BA3613"/>
    <w:rsid w:val="00BA3923"/>
    <w:rsid w:val="00BA41CE"/>
    <w:rsid w:val="00BA41FC"/>
    <w:rsid w:val="00BA4349"/>
    <w:rsid w:val="00BA510D"/>
    <w:rsid w:val="00BA5DE4"/>
    <w:rsid w:val="00BA6AC9"/>
    <w:rsid w:val="00BA6B6F"/>
    <w:rsid w:val="00BA6D99"/>
    <w:rsid w:val="00BA7291"/>
    <w:rsid w:val="00BA72E5"/>
    <w:rsid w:val="00BA7E6C"/>
    <w:rsid w:val="00BB12C8"/>
    <w:rsid w:val="00BB1377"/>
    <w:rsid w:val="00BB1DB6"/>
    <w:rsid w:val="00BB30C3"/>
    <w:rsid w:val="00BB4765"/>
    <w:rsid w:val="00BB491B"/>
    <w:rsid w:val="00BB4B54"/>
    <w:rsid w:val="00BB597E"/>
    <w:rsid w:val="00BB5B2D"/>
    <w:rsid w:val="00BB5D69"/>
    <w:rsid w:val="00BB5F6A"/>
    <w:rsid w:val="00BB62E4"/>
    <w:rsid w:val="00BB6678"/>
    <w:rsid w:val="00BB68C7"/>
    <w:rsid w:val="00BB72F9"/>
    <w:rsid w:val="00BB7421"/>
    <w:rsid w:val="00BB75D6"/>
    <w:rsid w:val="00BB76AE"/>
    <w:rsid w:val="00BB7A7F"/>
    <w:rsid w:val="00BC0572"/>
    <w:rsid w:val="00BC068C"/>
    <w:rsid w:val="00BC0D67"/>
    <w:rsid w:val="00BC0DB4"/>
    <w:rsid w:val="00BC11C7"/>
    <w:rsid w:val="00BC159F"/>
    <w:rsid w:val="00BC17D6"/>
    <w:rsid w:val="00BC1BBD"/>
    <w:rsid w:val="00BC22A1"/>
    <w:rsid w:val="00BC24ED"/>
    <w:rsid w:val="00BC28E9"/>
    <w:rsid w:val="00BC2B35"/>
    <w:rsid w:val="00BC3364"/>
    <w:rsid w:val="00BC34C9"/>
    <w:rsid w:val="00BC3879"/>
    <w:rsid w:val="00BC38FC"/>
    <w:rsid w:val="00BC3DF6"/>
    <w:rsid w:val="00BC4BCA"/>
    <w:rsid w:val="00BC570F"/>
    <w:rsid w:val="00BC5A30"/>
    <w:rsid w:val="00BC5ACC"/>
    <w:rsid w:val="00BC5D7C"/>
    <w:rsid w:val="00BC6103"/>
    <w:rsid w:val="00BC6C55"/>
    <w:rsid w:val="00BC6CF1"/>
    <w:rsid w:val="00BC7070"/>
    <w:rsid w:val="00BC72D0"/>
    <w:rsid w:val="00BC7B2E"/>
    <w:rsid w:val="00BD000F"/>
    <w:rsid w:val="00BD0C30"/>
    <w:rsid w:val="00BD0FB1"/>
    <w:rsid w:val="00BD14F6"/>
    <w:rsid w:val="00BD1793"/>
    <w:rsid w:val="00BD1B15"/>
    <w:rsid w:val="00BD1C86"/>
    <w:rsid w:val="00BD23FA"/>
    <w:rsid w:val="00BD254D"/>
    <w:rsid w:val="00BD281C"/>
    <w:rsid w:val="00BD28EE"/>
    <w:rsid w:val="00BD2A8A"/>
    <w:rsid w:val="00BD2F35"/>
    <w:rsid w:val="00BD306F"/>
    <w:rsid w:val="00BD3AC6"/>
    <w:rsid w:val="00BD3D42"/>
    <w:rsid w:val="00BD48D0"/>
    <w:rsid w:val="00BD4D4D"/>
    <w:rsid w:val="00BD4F70"/>
    <w:rsid w:val="00BD69E6"/>
    <w:rsid w:val="00BD6AA7"/>
    <w:rsid w:val="00BD6D95"/>
    <w:rsid w:val="00BD6E89"/>
    <w:rsid w:val="00BD6FFA"/>
    <w:rsid w:val="00BD7091"/>
    <w:rsid w:val="00BD77DE"/>
    <w:rsid w:val="00BD7D56"/>
    <w:rsid w:val="00BD7F91"/>
    <w:rsid w:val="00BE05E1"/>
    <w:rsid w:val="00BE09CE"/>
    <w:rsid w:val="00BE0A90"/>
    <w:rsid w:val="00BE0CDE"/>
    <w:rsid w:val="00BE0E58"/>
    <w:rsid w:val="00BE1171"/>
    <w:rsid w:val="00BE14F5"/>
    <w:rsid w:val="00BE1D1C"/>
    <w:rsid w:val="00BE1F7B"/>
    <w:rsid w:val="00BE1FC9"/>
    <w:rsid w:val="00BE22B9"/>
    <w:rsid w:val="00BE29DD"/>
    <w:rsid w:val="00BE32FB"/>
    <w:rsid w:val="00BE36F5"/>
    <w:rsid w:val="00BE3916"/>
    <w:rsid w:val="00BE3E8F"/>
    <w:rsid w:val="00BE3E9C"/>
    <w:rsid w:val="00BE4EF2"/>
    <w:rsid w:val="00BE4F85"/>
    <w:rsid w:val="00BE5560"/>
    <w:rsid w:val="00BE575D"/>
    <w:rsid w:val="00BE5BE9"/>
    <w:rsid w:val="00BE5ECE"/>
    <w:rsid w:val="00BE609F"/>
    <w:rsid w:val="00BE6339"/>
    <w:rsid w:val="00BE66B6"/>
    <w:rsid w:val="00BE6B39"/>
    <w:rsid w:val="00BE6B93"/>
    <w:rsid w:val="00BE7B08"/>
    <w:rsid w:val="00BF0D16"/>
    <w:rsid w:val="00BF1570"/>
    <w:rsid w:val="00BF1B10"/>
    <w:rsid w:val="00BF1B4E"/>
    <w:rsid w:val="00BF27E3"/>
    <w:rsid w:val="00BF2D99"/>
    <w:rsid w:val="00BF321B"/>
    <w:rsid w:val="00BF3791"/>
    <w:rsid w:val="00BF38E4"/>
    <w:rsid w:val="00BF3B9D"/>
    <w:rsid w:val="00BF4231"/>
    <w:rsid w:val="00BF4D6B"/>
    <w:rsid w:val="00BF4E7E"/>
    <w:rsid w:val="00BF50B3"/>
    <w:rsid w:val="00BF5CFC"/>
    <w:rsid w:val="00BF5E65"/>
    <w:rsid w:val="00BF69D8"/>
    <w:rsid w:val="00BF6BF1"/>
    <w:rsid w:val="00BF6C95"/>
    <w:rsid w:val="00BF6D06"/>
    <w:rsid w:val="00BF793A"/>
    <w:rsid w:val="00BF7A67"/>
    <w:rsid w:val="00BF7DC7"/>
    <w:rsid w:val="00C0016F"/>
    <w:rsid w:val="00C012F5"/>
    <w:rsid w:val="00C01DFB"/>
    <w:rsid w:val="00C02894"/>
    <w:rsid w:val="00C03654"/>
    <w:rsid w:val="00C038DC"/>
    <w:rsid w:val="00C048AD"/>
    <w:rsid w:val="00C054DC"/>
    <w:rsid w:val="00C056B7"/>
    <w:rsid w:val="00C05BDE"/>
    <w:rsid w:val="00C05E68"/>
    <w:rsid w:val="00C06D9E"/>
    <w:rsid w:val="00C07763"/>
    <w:rsid w:val="00C1046E"/>
    <w:rsid w:val="00C10499"/>
    <w:rsid w:val="00C10855"/>
    <w:rsid w:val="00C10938"/>
    <w:rsid w:val="00C10C1B"/>
    <w:rsid w:val="00C10DBB"/>
    <w:rsid w:val="00C11015"/>
    <w:rsid w:val="00C11063"/>
    <w:rsid w:val="00C11156"/>
    <w:rsid w:val="00C122D9"/>
    <w:rsid w:val="00C129C5"/>
    <w:rsid w:val="00C12B66"/>
    <w:rsid w:val="00C13633"/>
    <w:rsid w:val="00C13F00"/>
    <w:rsid w:val="00C14729"/>
    <w:rsid w:val="00C14B91"/>
    <w:rsid w:val="00C14E07"/>
    <w:rsid w:val="00C1536B"/>
    <w:rsid w:val="00C1542C"/>
    <w:rsid w:val="00C15915"/>
    <w:rsid w:val="00C1595D"/>
    <w:rsid w:val="00C166A9"/>
    <w:rsid w:val="00C16781"/>
    <w:rsid w:val="00C16BC7"/>
    <w:rsid w:val="00C16FBB"/>
    <w:rsid w:val="00C17E3E"/>
    <w:rsid w:val="00C215FE"/>
    <w:rsid w:val="00C216BC"/>
    <w:rsid w:val="00C2193D"/>
    <w:rsid w:val="00C21A1F"/>
    <w:rsid w:val="00C223B1"/>
    <w:rsid w:val="00C2248D"/>
    <w:rsid w:val="00C22CAF"/>
    <w:rsid w:val="00C22EDE"/>
    <w:rsid w:val="00C23ADD"/>
    <w:rsid w:val="00C23CFD"/>
    <w:rsid w:val="00C23DFC"/>
    <w:rsid w:val="00C240F4"/>
    <w:rsid w:val="00C24133"/>
    <w:rsid w:val="00C24227"/>
    <w:rsid w:val="00C2441E"/>
    <w:rsid w:val="00C2448D"/>
    <w:rsid w:val="00C24B94"/>
    <w:rsid w:val="00C25230"/>
    <w:rsid w:val="00C2588D"/>
    <w:rsid w:val="00C261D4"/>
    <w:rsid w:val="00C2626B"/>
    <w:rsid w:val="00C2678B"/>
    <w:rsid w:val="00C27229"/>
    <w:rsid w:val="00C27241"/>
    <w:rsid w:val="00C273FC"/>
    <w:rsid w:val="00C2742D"/>
    <w:rsid w:val="00C27512"/>
    <w:rsid w:val="00C2794B"/>
    <w:rsid w:val="00C27A3E"/>
    <w:rsid w:val="00C300F6"/>
    <w:rsid w:val="00C30AD9"/>
    <w:rsid w:val="00C31580"/>
    <w:rsid w:val="00C31CF2"/>
    <w:rsid w:val="00C31E31"/>
    <w:rsid w:val="00C3240F"/>
    <w:rsid w:val="00C32652"/>
    <w:rsid w:val="00C330E4"/>
    <w:rsid w:val="00C332D4"/>
    <w:rsid w:val="00C334F6"/>
    <w:rsid w:val="00C33B60"/>
    <w:rsid w:val="00C34371"/>
    <w:rsid w:val="00C3466A"/>
    <w:rsid w:val="00C34712"/>
    <w:rsid w:val="00C347AA"/>
    <w:rsid w:val="00C348EE"/>
    <w:rsid w:val="00C34AD4"/>
    <w:rsid w:val="00C34C28"/>
    <w:rsid w:val="00C3569F"/>
    <w:rsid w:val="00C35A58"/>
    <w:rsid w:val="00C35B79"/>
    <w:rsid w:val="00C35CAA"/>
    <w:rsid w:val="00C3639F"/>
    <w:rsid w:val="00C3688A"/>
    <w:rsid w:val="00C36B11"/>
    <w:rsid w:val="00C36E6A"/>
    <w:rsid w:val="00C37291"/>
    <w:rsid w:val="00C37D60"/>
    <w:rsid w:val="00C400D0"/>
    <w:rsid w:val="00C40F30"/>
    <w:rsid w:val="00C41D00"/>
    <w:rsid w:val="00C421F3"/>
    <w:rsid w:val="00C4227B"/>
    <w:rsid w:val="00C42B27"/>
    <w:rsid w:val="00C4373E"/>
    <w:rsid w:val="00C438C6"/>
    <w:rsid w:val="00C43EA7"/>
    <w:rsid w:val="00C43ECB"/>
    <w:rsid w:val="00C43FAC"/>
    <w:rsid w:val="00C442E4"/>
    <w:rsid w:val="00C4450D"/>
    <w:rsid w:val="00C449D1"/>
    <w:rsid w:val="00C45D7F"/>
    <w:rsid w:val="00C45E6A"/>
    <w:rsid w:val="00C46122"/>
    <w:rsid w:val="00C4612E"/>
    <w:rsid w:val="00C46908"/>
    <w:rsid w:val="00C470AF"/>
    <w:rsid w:val="00C47109"/>
    <w:rsid w:val="00C502EA"/>
    <w:rsid w:val="00C50B7B"/>
    <w:rsid w:val="00C50CA2"/>
    <w:rsid w:val="00C5133F"/>
    <w:rsid w:val="00C518D4"/>
    <w:rsid w:val="00C51924"/>
    <w:rsid w:val="00C521F9"/>
    <w:rsid w:val="00C528A3"/>
    <w:rsid w:val="00C538E2"/>
    <w:rsid w:val="00C539A6"/>
    <w:rsid w:val="00C53A64"/>
    <w:rsid w:val="00C53E65"/>
    <w:rsid w:val="00C54CD0"/>
    <w:rsid w:val="00C5519F"/>
    <w:rsid w:val="00C55804"/>
    <w:rsid w:val="00C55863"/>
    <w:rsid w:val="00C57582"/>
    <w:rsid w:val="00C57C6A"/>
    <w:rsid w:val="00C57DF3"/>
    <w:rsid w:val="00C605D1"/>
    <w:rsid w:val="00C6091D"/>
    <w:rsid w:val="00C60B86"/>
    <w:rsid w:val="00C6157A"/>
    <w:rsid w:val="00C6193C"/>
    <w:rsid w:val="00C619DC"/>
    <w:rsid w:val="00C61D56"/>
    <w:rsid w:val="00C62AF2"/>
    <w:rsid w:val="00C62E89"/>
    <w:rsid w:val="00C63438"/>
    <w:rsid w:val="00C634CA"/>
    <w:rsid w:val="00C63F41"/>
    <w:rsid w:val="00C64156"/>
    <w:rsid w:val="00C64DE1"/>
    <w:rsid w:val="00C6542C"/>
    <w:rsid w:val="00C65BB9"/>
    <w:rsid w:val="00C65C94"/>
    <w:rsid w:val="00C66846"/>
    <w:rsid w:val="00C66B79"/>
    <w:rsid w:val="00C66BD4"/>
    <w:rsid w:val="00C66C9B"/>
    <w:rsid w:val="00C67EBD"/>
    <w:rsid w:val="00C7003C"/>
    <w:rsid w:val="00C70509"/>
    <w:rsid w:val="00C70A40"/>
    <w:rsid w:val="00C70F15"/>
    <w:rsid w:val="00C71346"/>
    <w:rsid w:val="00C71825"/>
    <w:rsid w:val="00C71F54"/>
    <w:rsid w:val="00C729E5"/>
    <w:rsid w:val="00C730BF"/>
    <w:rsid w:val="00C73245"/>
    <w:rsid w:val="00C73413"/>
    <w:rsid w:val="00C73445"/>
    <w:rsid w:val="00C73CD2"/>
    <w:rsid w:val="00C73F11"/>
    <w:rsid w:val="00C74309"/>
    <w:rsid w:val="00C7466C"/>
    <w:rsid w:val="00C7475C"/>
    <w:rsid w:val="00C74C72"/>
    <w:rsid w:val="00C75047"/>
    <w:rsid w:val="00C753F6"/>
    <w:rsid w:val="00C75664"/>
    <w:rsid w:val="00C75C7C"/>
    <w:rsid w:val="00C7604E"/>
    <w:rsid w:val="00C76382"/>
    <w:rsid w:val="00C76D5B"/>
    <w:rsid w:val="00C7724F"/>
    <w:rsid w:val="00C77BBC"/>
    <w:rsid w:val="00C8025D"/>
    <w:rsid w:val="00C805E6"/>
    <w:rsid w:val="00C80884"/>
    <w:rsid w:val="00C81FA3"/>
    <w:rsid w:val="00C82378"/>
    <w:rsid w:val="00C828D9"/>
    <w:rsid w:val="00C82BCB"/>
    <w:rsid w:val="00C83355"/>
    <w:rsid w:val="00C8346A"/>
    <w:rsid w:val="00C8367A"/>
    <w:rsid w:val="00C8414F"/>
    <w:rsid w:val="00C84339"/>
    <w:rsid w:val="00C8439F"/>
    <w:rsid w:val="00C84F3F"/>
    <w:rsid w:val="00C85149"/>
    <w:rsid w:val="00C85A14"/>
    <w:rsid w:val="00C85A8C"/>
    <w:rsid w:val="00C85BE5"/>
    <w:rsid w:val="00C85EE4"/>
    <w:rsid w:val="00C8607A"/>
    <w:rsid w:val="00C8626F"/>
    <w:rsid w:val="00C863BC"/>
    <w:rsid w:val="00C86BDA"/>
    <w:rsid w:val="00C86C11"/>
    <w:rsid w:val="00C86CE4"/>
    <w:rsid w:val="00C90047"/>
    <w:rsid w:val="00C9050D"/>
    <w:rsid w:val="00C90949"/>
    <w:rsid w:val="00C91779"/>
    <w:rsid w:val="00C91A0E"/>
    <w:rsid w:val="00C92691"/>
    <w:rsid w:val="00C927BE"/>
    <w:rsid w:val="00C928BB"/>
    <w:rsid w:val="00C92AAA"/>
    <w:rsid w:val="00C92AAD"/>
    <w:rsid w:val="00C93294"/>
    <w:rsid w:val="00C93945"/>
    <w:rsid w:val="00C93A14"/>
    <w:rsid w:val="00C93AD8"/>
    <w:rsid w:val="00C93C4E"/>
    <w:rsid w:val="00C93C7E"/>
    <w:rsid w:val="00C93DEB"/>
    <w:rsid w:val="00C9404E"/>
    <w:rsid w:val="00C9482F"/>
    <w:rsid w:val="00C94ADA"/>
    <w:rsid w:val="00C94AE2"/>
    <w:rsid w:val="00C94FA7"/>
    <w:rsid w:val="00C95B11"/>
    <w:rsid w:val="00C95DD6"/>
    <w:rsid w:val="00C9629E"/>
    <w:rsid w:val="00C9641A"/>
    <w:rsid w:val="00C97117"/>
    <w:rsid w:val="00C97189"/>
    <w:rsid w:val="00C971E5"/>
    <w:rsid w:val="00C97372"/>
    <w:rsid w:val="00CA019A"/>
    <w:rsid w:val="00CA058B"/>
    <w:rsid w:val="00CA11CA"/>
    <w:rsid w:val="00CA1831"/>
    <w:rsid w:val="00CA18DF"/>
    <w:rsid w:val="00CA1D16"/>
    <w:rsid w:val="00CA329B"/>
    <w:rsid w:val="00CA364D"/>
    <w:rsid w:val="00CA41EE"/>
    <w:rsid w:val="00CA4468"/>
    <w:rsid w:val="00CA5467"/>
    <w:rsid w:val="00CA5A9C"/>
    <w:rsid w:val="00CA5B8E"/>
    <w:rsid w:val="00CA5C93"/>
    <w:rsid w:val="00CA643E"/>
    <w:rsid w:val="00CA6609"/>
    <w:rsid w:val="00CA6DB9"/>
    <w:rsid w:val="00CA6FD9"/>
    <w:rsid w:val="00CA70F0"/>
    <w:rsid w:val="00CA721C"/>
    <w:rsid w:val="00CA7B76"/>
    <w:rsid w:val="00CB0483"/>
    <w:rsid w:val="00CB0592"/>
    <w:rsid w:val="00CB0AE1"/>
    <w:rsid w:val="00CB0E41"/>
    <w:rsid w:val="00CB14E0"/>
    <w:rsid w:val="00CB1F8A"/>
    <w:rsid w:val="00CB212C"/>
    <w:rsid w:val="00CB21CD"/>
    <w:rsid w:val="00CB2A30"/>
    <w:rsid w:val="00CB3429"/>
    <w:rsid w:val="00CB3540"/>
    <w:rsid w:val="00CB47CA"/>
    <w:rsid w:val="00CB489B"/>
    <w:rsid w:val="00CB4DE1"/>
    <w:rsid w:val="00CB4FF0"/>
    <w:rsid w:val="00CB51CA"/>
    <w:rsid w:val="00CB6D1A"/>
    <w:rsid w:val="00CB6DF2"/>
    <w:rsid w:val="00CB7BC9"/>
    <w:rsid w:val="00CB7E0E"/>
    <w:rsid w:val="00CC0DE7"/>
    <w:rsid w:val="00CC1145"/>
    <w:rsid w:val="00CC148A"/>
    <w:rsid w:val="00CC1EDE"/>
    <w:rsid w:val="00CC1F43"/>
    <w:rsid w:val="00CC1FEA"/>
    <w:rsid w:val="00CC3244"/>
    <w:rsid w:val="00CC3615"/>
    <w:rsid w:val="00CC3F10"/>
    <w:rsid w:val="00CC413F"/>
    <w:rsid w:val="00CC430E"/>
    <w:rsid w:val="00CC4A05"/>
    <w:rsid w:val="00CC567D"/>
    <w:rsid w:val="00CC58DB"/>
    <w:rsid w:val="00CC5BB9"/>
    <w:rsid w:val="00CC5C1E"/>
    <w:rsid w:val="00CC5C75"/>
    <w:rsid w:val="00CC6AC9"/>
    <w:rsid w:val="00CC7089"/>
    <w:rsid w:val="00CC72DB"/>
    <w:rsid w:val="00CC78CE"/>
    <w:rsid w:val="00CC79C5"/>
    <w:rsid w:val="00CD09A0"/>
    <w:rsid w:val="00CD0E69"/>
    <w:rsid w:val="00CD1114"/>
    <w:rsid w:val="00CD122E"/>
    <w:rsid w:val="00CD16F0"/>
    <w:rsid w:val="00CD1802"/>
    <w:rsid w:val="00CD1AE0"/>
    <w:rsid w:val="00CD1B2B"/>
    <w:rsid w:val="00CD1DE6"/>
    <w:rsid w:val="00CD21E2"/>
    <w:rsid w:val="00CD26A2"/>
    <w:rsid w:val="00CD2CAA"/>
    <w:rsid w:val="00CD307D"/>
    <w:rsid w:val="00CD3326"/>
    <w:rsid w:val="00CD3465"/>
    <w:rsid w:val="00CD3AB3"/>
    <w:rsid w:val="00CD3B6E"/>
    <w:rsid w:val="00CD3E4B"/>
    <w:rsid w:val="00CD3FA8"/>
    <w:rsid w:val="00CD42EA"/>
    <w:rsid w:val="00CD43E7"/>
    <w:rsid w:val="00CD46EA"/>
    <w:rsid w:val="00CD49F5"/>
    <w:rsid w:val="00CD4E52"/>
    <w:rsid w:val="00CD4F79"/>
    <w:rsid w:val="00CD5673"/>
    <w:rsid w:val="00CD5A3C"/>
    <w:rsid w:val="00CD5DB3"/>
    <w:rsid w:val="00CD6331"/>
    <w:rsid w:val="00CD6473"/>
    <w:rsid w:val="00CD6697"/>
    <w:rsid w:val="00CD687E"/>
    <w:rsid w:val="00CD6A2C"/>
    <w:rsid w:val="00CD6C1C"/>
    <w:rsid w:val="00CD6F5B"/>
    <w:rsid w:val="00CD7457"/>
    <w:rsid w:val="00CD761B"/>
    <w:rsid w:val="00CD7686"/>
    <w:rsid w:val="00CE076F"/>
    <w:rsid w:val="00CE0AF2"/>
    <w:rsid w:val="00CE0BF3"/>
    <w:rsid w:val="00CE0C4E"/>
    <w:rsid w:val="00CE0E32"/>
    <w:rsid w:val="00CE101D"/>
    <w:rsid w:val="00CE124B"/>
    <w:rsid w:val="00CE1F54"/>
    <w:rsid w:val="00CE2273"/>
    <w:rsid w:val="00CE3A58"/>
    <w:rsid w:val="00CE4093"/>
    <w:rsid w:val="00CE432E"/>
    <w:rsid w:val="00CE461E"/>
    <w:rsid w:val="00CE524A"/>
    <w:rsid w:val="00CE55D3"/>
    <w:rsid w:val="00CE5D94"/>
    <w:rsid w:val="00CE5E55"/>
    <w:rsid w:val="00CE5F03"/>
    <w:rsid w:val="00CE605D"/>
    <w:rsid w:val="00CE6150"/>
    <w:rsid w:val="00CE6261"/>
    <w:rsid w:val="00CE6B0E"/>
    <w:rsid w:val="00CE708D"/>
    <w:rsid w:val="00CE75ED"/>
    <w:rsid w:val="00CF09AD"/>
    <w:rsid w:val="00CF0C89"/>
    <w:rsid w:val="00CF0CFA"/>
    <w:rsid w:val="00CF126A"/>
    <w:rsid w:val="00CF1607"/>
    <w:rsid w:val="00CF1786"/>
    <w:rsid w:val="00CF2179"/>
    <w:rsid w:val="00CF221D"/>
    <w:rsid w:val="00CF3132"/>
    <w:rsid w:val="00CF3273"/>
    <w:rsid w:val="00CF3451"/>
    <w:rsid w:val="00CF4C63"/>
    <w:rsid w:val="00CF4D64"/>
    <w:rsid w:val="00CF4F1F"/>
    <w:rsid w:val="00CF4F55"/>
    <w:rsid w:val="00CF56B6"/>
    <w:rsid w:val="00CF5F63"/>
    <w:rsid w:val="00CF6228"/>
    <w:rsid w:val="00CF6C1D"/>
    <w:rsid w:val="00CF756E"/>
    <w:rsid w:val="00CF7599"/>
    <w:rsid w:val="00CF7B14"/>
    <w:rsid w:val="00D002D5"/>
    <w:rsid w:val="00D0093A"/>
    <w:rsid w:val="00D0134B"/>
    <w:rsid w:val="00D01A83"/>
    <w:rsid w:val="00D01B22"/>
    <w:rsid w:val="00D022CE"/>
    <w:rsid w:val="00D02B54"/>
    <w:rsid w:val="00D03245"/>
    <w:rsid w:val="00D03593"/>
    <w:rsid w:val="00D0380F"/>
    <w:rsid w:val="00D038F9"/>
    <w:rsid w:val="00D03F08"/>
    <w:rsid w:val="00D03FDF"/>
    <w:rsid w:val="00D0413D"/>
    <w:rsid w:val="00D042CF"/>
    <w:rsid w:val="00D05A4B"/>
    <w:rsid w:val="00D05AAF"/>
    <w:rsid w:val="00D05AF4"/>
    <w:rsid w:val="00D05BD7"/>
    <w:rsid w:val="00D05ECD"/>
    <w:rsid w:val="00D06E37"/>
    <w:rsid w:val="00D06ED5"/>
    <w:rsid w:val="00D06EFD"/>
    <w:rsid w:val="00D06F47"/>
    <w:rsid w:val="00D0762D"/>
    <w:rsid w:val="00D1000A"/>
    <w:rsid w:val="00D1018D"/>
    <w:rsid w:val="00D104B3"/>
    <w:rsid w:val="00D10FD1"/>
    <w:rsid w:val="00D11105"/>
    <w:rsid w:val="00D11DAC"/>
    <w:rsid w:val="00D12063"/>
    <w:rsid w:val="00D12736"/>
    <w:rsid w:val="00D1295B"/>
    <w:rsid w:val="00D12AA8"/>
    <w:rsid w:val="00D12D09"/>
    <w:rsid w:val="00D13110"/>
    <w:rsid w:val="00D131D9"/>
    <w:rsid w:val="00D13656"/>
    <w:rsid w:val="00D13F80"/>
    <w:rsid w:val="00D14317"/>
    <w:rsid w:val="00D15478"/>
    <w:rsid w:val="00D154D8"/>
    <w:rsid w:val="00D15C8D"/>
    <w:rsid w:val="00D15F9C"/>
    <w:rsid w:val="00D1762C"/>
    <w:rsid w:val="00D17970"/>
    <w:rsid w:val="00D17C19"/>
    <w:rsid w:val="00D205D9"/>
    <w:rsid w:val="00D20AF3"/>
    <w:rsid w:val="00D21397"/>
    <w:rsid w:val="00D217D1"/>
    <w:rsid w:val="00D21993"/>
    <w:rsid w:val="00D219F6"/>
    <w:rsid w:val="00D229CD"/>
    <w:rsid w:val="00D22C79"/>
    <w:rsid w:val="00D22D80"/>
    <w:rsid w:val="00D237A6"/>
    <w:rsid w:val="00D23A8F"/>
    <w:rsid w:val="00D23EC2"/>
    <w:rsid w:val="00D23EF3"/>
    <w:rsid w:val="00D240F2"/>
    <w:rsid w:val="00D24174"/>
    <w:rsid w:val="00D24430"/>
    <w:rsid w:val="00D244A4"/>
    <w:rsid w:val="00D24555"/>
    <w:rsid w:val="00D24FE9"/>
    <w:rsid w:val="00D2511B"/>
    <w:rsid w:val="00D25235"/>
    <w:rsid w:val="00D259B8"/>
    <w:rsid w:val="00D260FE"/>
    <w:rsid w:val="00D267AF"/>
    <w:rsid w:val="00D26EE3"/>
    <w:rsid w:val="00D27132"/>
    <w:rsid w:val="00D27262"/>
    <w:rsid w:val="00D2734E"/>
    <w:rsid w:val="00D2766F"/>
    <w:rsid w:val="00D27C76"/>
    <w:rsid w:val="00D27F60"/>
    <w:rsid w:val="00D30618"/>
    <w:rsid w:val="00D308C3"/>
    <w:rsid w:val="00D30E1B"/>
    <w:rsid w:val="00D32526"/>
    <w:rsid w:val="00D32814"/>
    <w:rsid w:val="00D32F7F"/>
    <w:rsid w:val="00D331C1"/>
    <w:rsid w:val="00D33967"/>
    <w:rsid w:val="00D34C0A"/>
    <w:rsid w:val="00D3525F"/>
    <w:rsid w:val="00D35382"/>
    <w:rsid w:val="00D354E6"/>
    <w:rsid w:val="00D35753"/>
    <w:rsid w:val="00D35DA8"/>
    <w:rsid w:val="00D35FA3"/>
    <w:rsid w:val="00D36498"/>
    <w:rsid w:val="00D368AA"/>
    <w:rsid w:val="00D371D3"/>
    <w:rsid w:val="00D37540"/>
    <w:rsid w:val="00D40341"/>
    <w:rsid w:val="00D40ED5"/>
    <w:rsid w:val="00D40F09"/>
    <w:rsid w:val="00D415F5"/>
    <w:rsid w:val="00D4168B"/>
    <w:rsid w:val="00D41F0E"/>
    <w:rsid w:val="00D4200B"/>
    <w:rsid w:val="00D42125"/>
    <w:rsid w:val="00D42455"/>
    <w:rsid w:val="00D42AC7"/>
    <w:rsid w:val="00D43083"/>
    <w:rsid w:val="00D4363D"/>
    <w:rsid w:val="00D43DAF"/>
    <w:rsid w:val="00D43F52"/>
    <w:rsid w:val="00D4412B"/>
    <w:rsid w:val="00D441DB"/>
    <w:rsid w:val="00D448C9"/>
    <w:rsid w:val="00D44C9E"/>
    <w:rsid w:val="00D4574A"/>
    <w:rsid w:val="00D4579F"/>
    <w:rsid w:val="00D45A34"/>
    <w:rsid w:val="00D45A6B"/>
    <w:rsid w:val="00D45EF9"/>
    <w:rsid w:val="00D469C1"/>
    <w:rsid w:val="00D46AA2"/>
    <w:rsid w:val="00D46E8B"/>
    <w:rsid w:val="00D50184"/>
    <w:rsid w:val="00D5038B"/>
    <w:rsid w:val="00D5090F"/>
    <w:rsid w:val="00D50EA4"/>
    <w:rsid w:val="00D51007"/>
    <w:rsid w:val="00D51675"/>
    <w:rsid w:val="00D52014"/>
    <w:rsid w:val="00D52143"/>
    <w:rsid w:val="00D5237D"/>
    <w:rsid w:val="00D52CE6"/>
    <w:rsid w:val="00D53253"/>
    <w:rsid w:val="00D53786"/>
    <w:rsid w:val="00D538F0"/>
    <w:rsid w:val="00D54070"/>
    <w:rsid w:val="00D54688"/>
    <w:rsid w:val="00D546C9"/>
    <w:rsid w:val="00D55360"/>
    <w:rsid w:val="00D555F5"/>
    <w:rsid w:val="00D558A7"/>
    <w:rsid w:val="00D55C59"/>
    <w:rsid w:val="00D55D8F"/>
    <w:rsid w:val="00D55D99"/>
    <w:rsid w:val="00D55E79"/>
    <w:rsid w:val="00D56351"/>
    <w:rsid w:val="00D56707"/>
    <w:rsid w:val="00D56723"/>
    <w:rsid w:val="00D56896"/>
    <w:rsid w:val="00D5736E"/>
    <w:rsid w:val="00D57539"/>
    <w:rsid w:val="00D6038D"/>
    <w:rsid w:val="00D60BBE"/>
    <w:rsid w:val="00D60C92"/>
    <w:rsid w:val="00D61079"/>
    <w:rsid w:val="00D61111"/>
    <w:rsid w:val="00D61577"/>
    <w:rsid w:val="00D61AF3"/>
    <w:rsid w:val="00D620B5"/>
    <w:rsid w:val="00D621B3"/>
    <w:rsid w:val="00D6269C"/>
    <w:rsid w:val="00D62ACF"/>
    <w:rsid w:val="00D6323A"/>
    <w:rsid w:val="00D6323D"/>
    <w:rsid w:val="00D63342"/>
    <w:rsid w:val="00D64275"/>
    <w:rsid w:val="00D6452E"/>
    <w:rsid w:val="00D64758"/>
    <w:rsid w:val="00D6495A"/>
    <w:rsid w:val="00D649FA"/>
    <w:rsid w:val="00D64AA0"/>
    <w:rsid w:val="00D656CE"/>
    <w:rsid w:val="00D6574C"/>
    <w:rsid w:val="00D6597F"/>
    <w:rsid w:val="00D65E78"/>
    <w:rsid w:val="00D661C8"/>
    <w:rsid w:val="00D663CA"/>
    <w:rsid w:val="00D664CC"/>
    <w:rsid w:val="00D666D1"/>
    <w:rsid w:val="00D672D7"/>
    <w:rsid w:val="00D67377"/>
    <w:rsid w:val="00D67661"/>
    <w:rsid w:val="00D676F6"/>
    <w:rsid w:val="00D67B78"/>
    <w:rsid w:val="00D70036"/>
    <w:rsid w:val="00D703AA"/>
    <w:rsid w:val="00D7070D"/>
    <w:rsid w:val="00D7226E"/>
    <w:rsid w:val="00D72552"/>
    <w:rsid w:val="00D7286B"/>
    <w:rsid w:val="00D73290"/>
    <w:rsid w:val="00D74519"/>
    <w:rsid w:val="00D74A81"/>
    <w:rsid w:val="00D74BBE"/>
    <w:rsid w:val="00D755AF"/>
    <w:rsid w:val="00D75732"/>
    <w:rsid w:val="00D75D75"/>
    <w:rsid w:val="00D75E9F"/>
    <w:rsid w:val="00D7645B"/>
    <w:rsid w:val="00D7658C"/>
    <w:rsid w:val="00D76F13"/>
    <w:rsid w:val="00D7729E"/>
    <w:rsid w:val="00D773EB"/>
    <w:rsid w:val="00D8016C"/>
    <w:rsid w:val="00D8028A"/>
    <w:rsid w:val="00D80A19"/>
    <w:rsid w:val="00D812B8"/>
    <w:rsid w:val="00D817B0"/>
    <w:rsid w:val="00D81B33"/>
    <w:rsid w:val="00D81E5F"/>
    <w:rsid w:val="00D82D80"/>
    <w:rsid w:val="00D82E01"/>
    <w:rsid w:val="00D83219"/>
    <w:rsid w:val="00D83A00"/>
    <w:rsid w:val="00D83A0E"/>
    <w:rsid w:val="00D83F60"/>
    <w:rsid w:val="00D841C4"/>
    <w:rsid w:val="00D84808"/>
    <w:rsid w:val="00D84F06"/>
    <w:rsid w:val="00D8528C"/>
    <w:rsid w:val="00D853CB"/>
    <w:rsid w:val="00D855F4"/>
    <w:rsid w:val="00D86CE0"/>
    <w:rsid w:val="00D87184"/>
    <w:rsid w:val="00D87753"/>
    <w:rsid w:val="00D87BA3"/>
    <w:rsid w:val="00D87D09"/>
    <w:rsid w:val="00D90D11"/>
    <w:rsid w:val="00D90D90"/>
    <w:rsid w:val="00D90EE7"/>
    <w:rsid w:val="00D90F51"/>
    <w:rsid w:val="00D910E6"/>
    <w:rsid w:val="00D91445"/>
    <w:rsid w:val="00D9167F"/>
    <w:rsid w:val="00D91D82"/>
    <w:rsid w:val="00D91E01"/>
    <w:rsid w:val="00D92372"/>
    <w:rsid w:val="00D924BF"/>
    <w:rsid w:val="00D92996"/>
    <w:rsid w:val="00D9310A"/>
    <w:rsid w:val="00D9351D"/>
    <w:rsid w:val="00D93625"/>
    <w:rsid w:val="00D93720"/>
    <w:rsid w:val="00D938E3"/>
    <w:rsid w:val="00D93A5E"/>
    <w:rsid w:val="00D94411"/>
    <w:rsid w:val="00D944D4"/>
    <w:rsid w:val="00D94D3E"/>
    <w:rsid w:val="00D94FE6"/>
    <w:rsid w:val="00D953C2"/>
    <w:rsid w:val="00D953E0"/>
    <w:rsid w:val="00D956D8"/>
    <w:rsid w:val="00D9722E"/>
    <w:rsid w:val="00D97235"/>
    <w:rsid w:val="00D97645"/>
    <w:rsid w:val="00D97B1A"/>
    <w:rsid w:val="00D97C82"/>
    <w:rsid w:val="00D97CBD"/>
    <w:rsid w:val="00DA00EC"/>
    <w:rsid w:val="00DA0226"/>
    <w:rsid w:val="00DA0A72"/>
    <w:rsid w:val="00DA10D6"/>
    <w:rsid w:val="00DA1147"/>
    <w:rsid w:val="00DA1777"/>
    <w:rsid w:val="00DA1B0C"/>
    <w:rsid w:val="00DA1E30"/>
    <w:rsid w:val="00DA221B"/>
    <w:rsid w:val="00DA26C6"/>
    <w:rsid w:val="00DA2B6A"/>
    <w:rsid w:val="00DA319D"/>
    <w:rsid w:val="00DA3BCD"/>
    <w:rsid w:val="00DA4A13"/>
    <w:rsid w:val="00DA5A45"/>
    <w:rsid w:val="00DA5BC5"/>
    <w:rsid w:val="00DA5CE5"/>
    <w:rsid w:val="00DA63CD"/>
    <w:rsid w:val="00DA6644"/>
    <w:rsid w:val="00DA68F9"/>
    <w:rsid w:val="00DB0284"/>
    <w:rsid w:val="00DB07FD"/>
    <w:rsid w:val="00DB0885"/>
    <w:rsid w:val="00DB0E86"/>
    <w:rsid w:val="00DB0EF7"/>
    <w:rsid w:val="00DB1230"/>
    <w:rsid w:val="00DB143B"/>
    <w:rsid w:val="00DB14DE"/>
    <w:rsid w:val="00DB1CF2"/>
    <w:rsid w:val="00DB3132"/>
    <w:rsid w:val="00DB3D74"/>
    <w:rsid w:val="00DB4047"/>
    <w:rsid w:val="00DB426B"/>
    <w:rsid w:val="00DB4358"/>
    <w:rsid w:val="00DB4547"/>
    <w:rsid w:val="00DB48FE"/>
    <w:rsid w:val="00DB4B03"/>
    <w:rsid w:val="00DB5690"/>
    <w:rsid w:val="00DB627B"/>
    <w:rsid w:val="00DB679F"/>
    <w:rsid w:val="00DB709A"/>
    <w:rsid w:val="00DB75B3"/>
    <w:rsid w:val="00DC024C"/>
    <w:rsid w:val="00DC0ED2"/>
    <w:rsid w:val="00DC100D"/>
    <w:rsid w:val="00DC1C6F"/>
    <w:rsid w:val="00DC238D"/>
    <w:rsid w:val="00DC23F9"/>
    <w:rsid w:val="00DC25CE"/>
    <w:rsid w:val="00DC25D8"/>
    <w:rsid w:val="00DC3A41"/>
    <w:rsid w:val="00DC43FE"/>
    <w:rsid w:val="00DC45E5"/>
    <w:rsid w:val="00DC4A6A"/>
    <w:rsid w:val="00DC5168"/>
    <w:rsid w:val="00DC532C"/>
    <w:rsid w:val="00DC54C4"/>
    <w:rsid w:val="00DC5E3C"/>
    <w:rsid w:val="00DC6639"/>
    <w:rsid w:val="00DC68AA"/>
    <w:rsid w:val="00DC7FAE"/>
    <w:rsid w:val="00DD0137"/>
    <w:rsid w:val="00DD0623"/>
    <w:rsid w:val="00DD0B03"/>
    <w:rsid w:val="00DD0F97"/>
    <w:rsid w:val="00DD15CA"/>
    <w:rsid w:val="00DD17FA"/>
    <w:rsid w:val="00DD18C5"/>
    <w:rsid w:val="00DD23BE"/>
    <w:rsid w:val="00DD259B"/>
    <w:rsid w:val="00DD30AA"/>
    <w:rsid w:val="00DD3487"/>
    <w:rsid w:val="00DD3B1C"/>
    <w:rsid w:val="00DD3D0D"/>
    <w:rsid w:val="00DD4394"/>
    <w:rsid w:val="00DD468A"/>
    <w:rsid w:val="00DD4DB5"/>
    <w:rsid w:val="00DD4FA0"/>
    <w:rsid w:val="00DD55C4"/>
    <w:rsid w:val="00DD6082"/>
    <w:rsid w:val="00DD60BE"/>
    <w:rsid w:val="00DD6AB9"/>
    <w:rsid w:val="00DD6B50"/>
    <w:rsid w:val="00DD70BA"/>
    <w:rsid w:val="00DE0980"/>
    <w:rsid w:val="00DE1406"/>
    <w:rsid w:val="00DE22A2"/>
    <w:rsid w:val="00DE241A"/>
    <w:rsid w:val="00DE2C9C"/>
    <w:rsid w:val="00DE3CBC"/>
    <w:rsid w:val="00DE4B0D"/>
    <w:rsid w:val="00DE53D1"/>
    <w:rsid w:val="00DE56EF"/>
    <w:rsid w:val="00DE5A28"/>
    <w:rsid w:val="00DE5D3B"/>
    <w:rsid w:val="00DE5DFB"/>
    <w:rsid w:val="00DE5EE5"/>
    <w:rsid w:val="00DE5F3F"/>
    <w:rsid w:val="00DE5FCB"/>
    <w:rsid w:val="00DE6611"/>
    <w:rsid w:val="00DE6691"/>
    <w:rsid w:val="00DE6BB5"/>
    <w:rsid w:val="00DE6D9E"/>
    <w:rsid w:val="00DE6F63"/>
    <w:rsid w:val="00DE7003"/>
    <w:rsid w:val="00DE7019"/>
    <w:rsid w:val="00DE70B2"/>
    <w:rsid w:val="00DE7538"/>
    <w:rsid w:val="00DE7E1F"/>
    <w:rsid w:val="00DE7E78"/>
    <w:rsid w:val="00DE7E8E"/>
    <w:rsid w:val="00DE7F71"/>
    <w:rsid w:val="00DF054F"/>
    <w:rsid w:val="00DF06D5"/>
    <w:rsid w:val="00DF0AE9"/>
    <w:rsid w:val="00DF0E77"/>
    <w:rsid w:val="00DF0EEA"/>
    <w:rsid w:val="00DF1307"/>
    <w:rsid w:val="00DF1362"/>
    <w:rsid w:val="00DF15D4"/>
    <w:rsid w:val="00DF1774"/>
    <w:rsid w:val="00DF231D"/>
    <w:rsid w:val="00DF286A"/>
    <w:rsid w:val="00DF3192"/>
    <w:rsid w:val="00DF382F"/>
    <w:rsid w:val="00DF39AE"/>
    <w:rsid w:val="00DF3E1F"/>
    <w:rsid w:val="00DF59BA"/>
    <w:rsid w:val="00DF61F2"/>
    <w:rsid w:val="00DF6B28"/>
    <w:rsid w:val="00DF6FAA"/>
    <w:rsid w:val="00DF78F5"/>
    <w:rsid w:val="00DF7BEE"/>
    <w:rsid w:val="00E00188"/>
    <w:rsid w:val="00E003F1"/>
    <w:rsid w:val="00E0087A"/>
    <w:rsid w:val="00E00FFA"/>
    <w:rsid w:val="00E0180F"/>
    <w:rsid w:val="00E01D13"/>
    <w:rsid w:val="00E01E00"/>
    <w:rsid w:val="00E01EBC"/>
    <w:rsid w:val="00E01FF2"/>
    <w:rsid w:val="00E0253B"/>
    <w:rsid w:val="00E0255F"/>
    <w:rsid w:val="00E02C6F"/>
    <w:rsid w:val="00E02CEB"/>
    <w:rsid w:val="00E032DE"/>
    <w:rsid w:val="00E03B85"/>
    <w:rsid w:val="00E04753"/>
    <w:rsid w:val="00E04809"/>
    <w:rsid w:val="00E04A74"/>
    <w:rsid w:val="00E05BF1"/>
    <w:rsid w:val="00E05C89"/>
    <w:rsid w:val="00E0652C"/>
    <w:rsid w:val="00E06800"/>
    <w:rsid w:val="00E079AE"/>
    <w:rsid w:val="00E07A5A"/>
    <w:rsid w:val="00E07E9F"/>
    <w:rsid w:val="00E1092B"/>
    <w:rsid w:val="00E111CB"/>
    <w:rsid w:val="00E1139C"/>
    <w:rsid w:val="00E11ECF"/>
    <w:rsid w:val="00E121F9"/>
    <w:rsid w:val="00E1280F"/>
    <w:rsid w:val="00E13183"/>
    <w:rsid w:val="00E13622"/>
    <w:rsid w:val="00E13827"/>
    <w:rsid w:val="00E13BA3"/>
    <w:rsid w:val="00E14760"/>
    <w:rsid w:val="00E147FF"/>
    <w:rsid w:val="00E14DBB"/>
    <w:rsid w:val="00E15232"/>
    <w:rsid w:val="00E1525C"/>
    <w:rsid w:val="00E157E9"/>
    <w:rsid w:val="00E15DAE"/>
    <w:rsid w:val="00E15F39"/>
    <w:rsid w:val="00E1620C"/>
    <w:rsid w:val="00E16578"/>
    <w:rsid w:val="00E1696D"/>
    <w:rsid w:val="00E16F22"/>
    <w:rsid w:val="00E17020"/>
    <w:rsid w:val="00E17397"/>
    <w:rsid w:val="00E17587"/>
    <w:rsid w:val="00E17A2B"/>
    <w:rsid w:val="00E201EC"/>
    <w:rsid w:val="00E20AE3"/>
    <w:rsid w:val="00E20CB2"/>
    <w:rsid w:val="00E20EB8"/>
    <w:rsid w:val="00E217A0"/>
    <w:rsid w:val="00E227AC"/>
    <w:rsid w:val="00E227D3"/>
    <w:rsid w:val="00E230E1"/>
    <w:rsid w:val="00E235EB"/>
    <w:rsid w:val="00E2392B"/>
    <w:rsid w:val="00E2455A"/>
    <w:rsid w:val="00E2582D"/>
    <w:rsid w:val="00E2597F"/>
    <w:rsid w:val="00E25D11"/>
    <w:rsid w:val="00E25E42"/>
    <w:rsid w:val="00E26412"/>
    <w:rsid w:val="00E2650A"/>
    <w:rsid w:val="00E2676B"/>
    <w:rsid w:val="00E26775"/>
    <w:rsid w:val="00E273A8"/>
    <w:rsid w:val="00E274A6"/>
    <w:rsid w:val="00E30C5C"/>
    <w:rsid w:val="00E30E2E"/>
    <w:rsid w:val="00E31325"/>
    <w:rsid w:val="00E3282B"/>
    <w:rsid w:val="00E32B66"/>
    <w:rsid w:val="00E32D39"/>
    <w:rsid w:val="00E33431"/>
    <w:rsid w:val="00E339B1"/>
    <w:rsid w:val="00E341F4"/>
    <w:rsid w:val="00E34DB1"/>
    <w:rsid w:val="00E351CC"/>
    <w:rsid w:val="00E351F5"/>
    <w:rsid w:val="00E35B0F"/>
    <w:rsid w:val="00E36007"/>
    <w:rsid w:val="00E36961"/>
    <w:rsid w:val="00E37B1F"/>
    <w:rsid w:val="00E37F8E"/>
    <w:rsid w:val="00E404AC"/>
    <w:rsid w:val="00E416BB"/>
    <w:rsid w:val="00E41901"/>
    <w:rsid w:val="00E41CBD"/>
    <w:rsid w:val="00E4240A"/>
    <w:rsid w:val="00E42B48"/>
    <w:rsid w:val="00E42E4B"/>
    <w:rsid w:val="00E42E7E"/>
    <w:rsid w:val="00E4305B"/>
    <w:rsid w:val="00E430F3"/>
    <w:rsid w:val="00E43335"/>
    <w:rsid w:val="00E43431"/>
    <w:rsid w:val="00E44C0C"/>
    <w:rsid w:val="00E460A1"/>
    <w:rsid w:val="00E46129"/>
    <w:rsid w:val="00E46E0E"/>
    <w:rsid w:val="00E47098"/>
    <w:rsid w:val="00E47A02"/>
    <w:rsid w:val="00E47DAA"/>
    <w:rsid w:val="00E50A27"/>
    <w:rsid w:val="00E50CB6"/>
    <w:rsid w:val="00E5143C"/>
    <w:rsid w:val="00E517DE"/>
    <w:rsid w:val="00E5213A"/>
    <w:rsid w:val="00E521D4"/>
    <w:rsid w:val="00E525B7"/>
    <w:rsid w:val="00E52CF1"/>
    <w:rsid w:val="00E53832"/>
    <w:rsid w:val="00E54410"/>
    <w:rsid w:val="00E54777"/>
    <w:rsid w:val="00E54789"/>
    <w:rsid w:val="00E548AA"/>
    <w:rsid w:val="00E553CC"/>
    <w:rsid w:val="00E5599F"/>
    <w:rsid w:val="00E55D28"/>
    <w:rsid w:val="00E5676C"/>
    <w:rsid w:val="00E575A2"/>
    <w:rsid w:val="00E57D61"/>
    <w:rsid w:val="00E57DFB"/>
    <w:rsid w:val="00E60ACF"/>
    <w:rsid w:val="00E60BC2"/>
    <w:rsid w:val="00E60D59"/>
    <w:rsid w:val="00E6136B"/>
    <w:rsid w:val="00E613B0"/>
    <w:rsid w:val="00E61A6E"/>
    <w:rsid w:val="00E62452"/>
    <w:rsid w:val="00E625B6"/>
    <w:rsid w:val="00E63717"/>
    <w:rsid w:val="00E638DA"/>
    <w:rsid w:val="00E64C4A"/>
    <w:rsid w:val="00E656A6"/>
    <w:rsid w:val="00E65A38"/>
    <w:rsid w:val="00E6617E"/>
    <w:rsid w:val="00E666EF"/>
    <w:rsid w:val="00E67363"/>
    <w:rsid w:val="00E70329"/>
    <w:rsid w:val="00E70397"/>
    <w:rsid w:val="00E70E83"/>
    <w:rsid w:val="00E7130E"/>
    <w:rsid w:val="00E7151D"/>
    <w:rsid w:val="00E71FFF"/>
    <w:rsid w:val="00E723AE"/>
    <w:rsid w:val="00E72419"/>
    <w:rsid w:val="00E72825"/>
    <w:rsid w:val="00E72C55"/>
    <w:rsid w:val="00E72E54"/>
    <w:rsid w:val="00E73C3F"/>
    <w:rsid w:val="00E73D04"/>
    <w:rsid w:val="00E73F72"/>
    <w:rsid w:val="00E74E3A"/>
    <w:rsid w:val="00E75358"/>
    <w:rsid w:val="00E7557B"/>
    <w:rsid w:val="00E755A6"/>
    <w:rsid w:val="00E75BDB"/>
    <w:rsid w:val="00E75FB0"/>
    <w:rsid w:val="00E76159"/>
    <w:rsid w:val="00E769FF"/>
    <w:rsid w:val="00E76A31"/>
    <w:rsid w:val="00E76ABB"/>
    <w:rsid w:val="00E77098"/>
    <w:rsid w:val="00E773E4"/>
    <w:rsid w:val="00E775A1"/>
    <w:rsid w:val="00E7771C"/>
    <w:rsid w:val="00E77F50"/>
    <w:rsid w:val="00E80503"/>
    <w:rsid w:val="00E81B0C"/>
    <w:rsid w:val="00E81CA1"/>
    <w:rsid w:val="00E82D37"/>
    <w:rsid w:val="00E82E69"/>
    <w:rsid w:val="00E835C4"/>
    <w:rsid w:val="00E8392C"/>
    <w:rsid w:val="00E83AA5"/>
    <w:rsid w:val="00E83AED"/>
    <w:rsid w:val="00E84813"/>
    <w:rsid w:val="00E84F64"/>
    <w:rsid w:val="00E85145"/>
    <w:rsid w:val="00E85167"/>
    <w:rsid w:val="00E851D5"/>
    <w:rsid w:val="00E85E15"/>
    <w:rsid w:val="00E861F5"/>
    <w:rsid w:val="00E8621E"/>
    <w:rsid w:val="00E864A5"/>
    <w:rsid w:val="00E90317"/>
    <w:rsid w:val="00E90B0D"/>
    <w:rsid w:val="00E91725"/>
    <w:rsid w:val="00E926A3"/>
    <w:rsid w:val="00E92E56"/>
    <w:rsid w:val="00E9350D"/>
    <w:rsid w:val="00E93EE0"/>
    <w:rsid w:val="00E94673"/>
    <w:rsid w:val="00E94AA4"/>
    <w:rsid w:val="00E951B2"/>
    <w:rsid w:val="00E95230"/>
    <w:rsid w:val="00E95232"/>
    <w:rsid w:val="00E95599"/>
    <w:rsid w:val="00E95C5E"/>
    <w:rsid w:val="00E9637A"/>
    <w:rsid w:val="00E963A8"/>
    <w:rsid w:val="00E964A7"/>
    <w:rsid w:val="00E965D6"/>
    <w:rsid w:val="00E974E7"/>
    <w:rsid w:val="00E97C0D"/>
    <w:rsid w:val="00EA05E7"/>
    <w:rsid w:val="00EA0BF4"/>
    <w:rsid w:val="00EA10C9"/>
    <w:rsid w:val="00EA11E2"/>
    <w:rsid w:val="00EA1FE0"/>
    <w:rsid w:val="00EA2019"/>
    <w:rsid w:val="00EA2601"/>
    <w:rsid w:val="00EA2889"/>
    <w:rsid w:val="00EA2C71"/>
    <w:rsid w:val="00EA318E"/>
    <w:rsid w:val="00EA3AC3"/>
    <w:rsid w:val="00EA43B2"/>
    <w:rsid w:val="00EA45C4"/>
    <w:rsid w:val="00EA488F"/>
    <w:rsid w:val="00EA4F6A"/>
    <w:rsid w:val="00EA5096"/>
    <w:rsid w:val="00EA51C3"/>
    <w:rsid w:val="00EA525D"/>
    <w:rsid w:val="00EA52D8"/>
    <w:rsid w:val="00EA5486"/>
    <w:rsid w:val="00EA5A49"/>
    <w:rsid w:val="00EA67D2"/>
    <w:rsid w:val="00EA6B35"/>
    <w:rsid w:val="00EA6DAF"/>
    <w:rsid w:val="00EA6F74"/>
    <w:rsid w:val="00EA76A4"/>
    <w:rsid w:val="00EA7C39"/>
    <w:rsid w:val="00EB017D"/>
    <w:rsid w:val="00EB0E73"/>
    <w:rsid w:val="00EB18BE"/>
    <w:rsid w:val="00EB2230"/>
    <w:rsid w:val="00EB22AF"/>
    <w:rsid w:val="00EB23D8"/>
    <w:rsid w:val="00EB2510"/>
    <w:rsid w:val="00EB2540"/>
    <w:rsid w:val="00EB25D7"/>
    <w:rsid w:val="00EB27DD"/>
    <w:rsid w:val="00EB2955"/>
    <w:rsid w:val="00EB29E3"/>
    <w:rsid w:val="00EB2BC5"/>
    <w:rsid w:val="00EB2BD5"/>
    <w:rsid w:val="00EB2E19"/>
    <w:rsid w:val="00EB3221"/>
    <w:rsid w:val="00EB3608"/>
    <w:rsid w:val="00EB3D7C"/>
    <w:rsid w:val="00EB3DD3"/>
    <w:rsid w:val="00EB3F2C"/>
    <w:rsid w:val="00EB4A7C"/>
    <w:rsid w:val="00EB4B36"/>
    <w:rsid w:val="00EB4E49"/>
    <w:rsid w:val="00EB5249"/>
    <w:rsid w:val="00EB534B"/>
    <w:rsid w:val="00EB59D8"/>
    <w:rsid w:val="00EB5A24"/>
    <w:rsid w:val="00EB6AA2"/>
    <w:rsid w:val="00EB6D1E"/>
    <w:rsid w:val="00EB74E4"/>
    <w:rsid w:val="00EB78E2"/>
    <w:rsid w:val="00EB7B89"/>
    <w:rsid w:val="00EC03F4"/>
    <w:rsid w:val="00EC046C"/>
    <w:rsid w:val="00EC060B"/>
    <w:rsid w:val="00EC086E"/>
    <w:rsid w:val="00EC0EC7"/>
    <w:rsid w:val="00EC14CB"/>
    <w:rsid w:val="00EC15F4"/>
    <w:rsid w:val="00EC1995"/>
    <w:rsid w:val="00EC22EC"/>
    <w:rsid w:val="00EC274B"/>
    <w:rsid w:val="00EC278C"/>
    <w:rsid w:val="00EC2791"/>
    <w:rsid w:val="00EC315A"/>
    <w:rsid w:val="00EC339C"/>
    <w:rsid w:val="00EC33D8"/>
    <w:rsid w:val="00EC3F4A"/>
    <w:rsid w:val="00EC40BE"/>
    <w:rsid w:val="00EC44CF"/>
    <w:rsid w:val="00EC4B1B"/>
    <w:rsid w:val="00EC4C14"/>
    <w:rsid w:val="00EC4C1C"/>
    <w:rsid w:val="00EC4C56"/>
    <w:rsid w:val="00EC4D2A"/>
    <w:rsid w:val="00EC5B15"/>
    <w:rsid w:val="00EC5C01"/>
    <w:rsid w:val="00EC66A4"/>
    <w:rsid w:val="00EC70AA"/>
    <w:rsid w:val="00EC7209"/>
    <w:rsid w:val="00EC7335"/>
    <w:rsid w:val="00EC73ED"/>
    <w:rsid w:val="00EC7435"/>
    <w:rsid w:val="00EC7F02"/>
    <w:rsid w:val="00ED04B0"/>
    <w:rsid w:val="00ED04F0"/>
    <w:rsid w:val="00ED086E"/>
    <w:rsid w:val="00ED2402"/>
    <w:rsid w:val="00ED26B4"/>
    <w:rsid w:val="00ED2883"/>
    <w:rsid w:val="00ED2B19"/>
    <w:rsid w:val="00ED2BA5"/>
    <w:rsid w:val="00ED2F0B"/>
    <w:rsid w:val="00ED38B7"/>
    <w:rsid w:val="00ED3986"/>
    <w:rsid w:val="00ED48F9"/>
    <w:rsid w:val="00ED5172"/>
    <w:rsid w:val="00ED51AA"/>
    <w:rsid w:val="00ED5239"/>
    <w:rsid w:val="00ED52E9"/>
    <w:rsid w:val="00ED5867"/>
    <w:rsid w:val="00ED58F6"/>
    <w:rsid w:val="00ED64BF"/>
    <w:rsid w:val="00ED6C6E"/>
    <w:rsid w:val="00ED7292"/>
    <w:rsid w:val="00ED773B"/>
    <w:rsid w:val="00ED7E83"/>
    <w:rsid w:val="00ED7F36"/>
    <w:rsid w:val="00EE0036"/>
    <w:rsid w:val="00EE0181"/>
    <w:rsid w:val="00EE04F2"/>
    <w:rsid w:val="00EE055E"/>
    <w:rsid w:val="00EE1131"/>
    <w:rsid w:val="00EE1800"/>
    <w:rsid w:val="00EE1857"/>
    <w:rsid w:val="00EE1A2B"/>
    <w:rsid w:val="00EE1D7A"/>
    <w:rsid w:val="00EE20CA"/>
    <w:rsid w:val="00EE26E7"/>
    <w:rsid w:val="00EE2D69"/>
    <w:rsid w:val="00EE2D82"/>
    <w:rsid w:val="00EE3450"/>
    <w:rsid w:val="00EE34C0"/>
    <w:rsid w:val="00EE386F"/>
    <w:rsid w:val="00EE49F0"/>
    <w:rsid w:val="00EE4B45"/>
    <w:rsid w:val="00EE4E21"/>
    <w:rsid w:val="00EE5064"/>
    <w:rsid w:val="00EE5404"/>
    <w:rsid w:val="00EE5C65"/>
    <w:rsid w:val="00EE60A7"/>
    <w:rsid w:val="00EE63F0"/>
    <w:rsid w:val="00EE68AA"/>
    <w:rsid w:val="00EE6CC2"/>
    <w:rsid w:val="00EE6D4D"/>
    <w:rsid w:val="00EE799A"/>
    <w:rsid w:val="00EE7D68"/>
    <w:rsid w:val="00EF0A9E"/>
    <w:rsid w:val="00EF0E98"/>
    <w:rsid w:val="00EF14CD"/>
    <w:rsid w:val="00EF15B8"/>
    <w:rsid w:val="00EF1DE7"/>
    <w:rsid w:val="00EF1EC9"/>
    <w:rsid w:val="00EF1F75"/>
    <w:rsid w:val="00EF20AD"/>
    <w:rsid w:val="00EF2210"/>
    <w:rsid w:val="00EF2533"/>
    <w:rsid w:val="00EF269A"/>
    <w:rsid w:val="00EF27C4"/>
    <w:rsid w:val="00EF3056"/>
    <w:rsid w:val="00EF30A3"/>
    <w:rsid w:val="00EF3462"/>
    <w:rsid w:val="00EF3BB2"/>
    <w:rsid w:val="00EF42C6"/>
    <w:rsid w:val="00EF4881"/>
    <w:rsid w:val="00EF4B31"/>
    <w:rsid w:val="00EF54B4"/>
    <w:rsid w:val="00EF565B"/>
    <w:rsid w:val="00EF5D93"/>
    <w:rsid w:val="00EF62CD"/>
    <w:rsid w:val="00EF664A"/>
    <w:rsid w:val="00EF6B0B"/>
    <w:rsid w:val="00EF6F9B"/>
    <w:rsid w:val="00F001E7"/>
    <w:rsid w:val="00F00779"/>
    <w:rsid w:val="00F00C5B"/>
    <w:rsid w:val="00F00CDF"/>
    <w:rsid w:val="00F00FD1"/>
    <w:rsid w:val="00F01770"/>
    <w:rsid w:val="00F0181B"/>
    <w:rsid w:val="00F018E6"/>
    <w:rsid w:val="00F02340"/>
    <w:rsid w:val="00F02805"/>
    <w:rsid w:val="00F02CC4"/>
    <w:rsid w:val="00F039DF"/>
    <w:rsid w:val="00F0435E"/>
    <w:rsid w:val="00F0446D"/>
    <w:rsid w:val="00F04B2C"/>
    <w:rsid w:val="00F04D6A"/>
    <w:rsid w:val="00F04EE2"/>
    <w:rsid w:val="00F054E7"/>
    <w:rsid w:val="00F05689"/>
    <w:rsid w:val="00F05785"/>
    <w:rsid w:val="00F05F2A"/>
    <w:rsid w:val="00F0664F"/>
    <w:rsid w:val="00F06DC6"/>
    <w:rsid w:val="00F06E9C"/>
    <w:rsid w:val="00F07260"/>
    <w:rsid w:val="00F0732B"/>
    <w:rsid w:val="00F07B3F"/>
    <w:rsid w:val="00F07CE0"/>
    <w:rsid w:val="00F10889"/>
    <w:rsid w:val="00F10CFE"/>
    <w:rsid w:val="00F11423"/>
    <w:rsid w:val="00F11665"/>
    <w:rsid w:val="00F11681"/>
    <w:rsid w:val="00F118D4"/>
    <w:rsid w:val="00F11A7E"/>
    <w:rsid w:val="00F124AA"/>
    <w:rsid w:val="00F1273B"/>
    <w:rsid w:val="00F12B0C"/>
    <w:rsid w:val="00F12ECC"/>
    <w:rsid w:val="00F12FD1"/>
    <w:rsid w:val="00F1314E"/>
    <w:rsid w:val="00F13206"/>
    <w:rsid w:val="00F13398"/>
    <w:rsid w:val="00F13C39"/>
    <w:rsid w:val="00F14369"/>
    <w:rsid w:val="00F1465F"/>
    <w:rsid w:val="00F149EA"/>
    <w:rsid w:val="00F1539C"/>
    <w:rsid w:val="00F15422"/>
    <w:rsid w:val="00F15465"/>
    <w:rsid w:val="00F15DAD"/>
    <w:rsid w:val="00F15E36"/>
    <w:rsid w:val="00F16733"/>
    <w:rsid w:val="00F16A27"/>
    <w:rsid w:val="00F16E74"/>
    <w:rsid w:val="00F173DD"/>
    <w:rsid w:val="00F17AD8"/>
    <w:rsid w:val="00F17CA0"/>
    <w:rsid w:val="00F17CAE"/>
    <w:rsid w:val="00F201F0"/>
    <w:rsid w:val="00F2034D"/>
    <w:rsid w:val="00F20481"/>
    <w:rsid w:val="00F20837"/>
    <w:rsid w:val="00F20BDE"/>
    <w:rsid w:val="00F212AC"/>
    <w:rsid w:val="00F21B3E"/>
    <w:rsid w:val="00F22574"/>
    <w:rsid w:val="00F227A2"/>
    <w:rsid w:val="00F237D6"/>
    <w:rsid w:val="00F25070"/>
    <w:rsid w:val="00F251E5"/>
    <w:rsid w:val="00F25A53"/>
    <w:rsid w:val="00F26D50"/>
    <w:rsid w:val="00F27185"/>
    <w:rsid w:val="00F277DA"/>
    <w:rsid w:val="00F2786A"/>
    <w:rsid w:val="00F30717"/>
    <w:rsid w:val="00F308DE"/>
    <w:rsid w:val="00F31139"/>
    <w:rsid w:val="00F31838"/>
    <w:rsid w:val="00F319C6"/>
    <w:rsid w:val="00F323B1"/>
    <w:rsid w:val="00F32509"/>
    <w:rsid w:val="00F329F3"/>
    <w:rsid w:val="00F32CD8"/>
    <w:rsid w:val="00F32D0F"/>
    <w:rsid w:val="00F32DB4"/>
    <w:rsid w:val="00F32DE0"/>
    <w:rsid w:val="00F3395A"/>
    <w:rsid w:val="00F34120"/>
    <w:rsid w:val="00F35467"/>
    <w:rsid w:val="00F35489"/>
    <w:rsid w:val="00F35860"/>
    <w:rsid w:val="00F36087"/>
    <w:rsid w:val="00F3622C"/>
    <w:rsid w:val="00F36643"/>
    <w:rsid w:val="00F3695C"/>
    <w:rsid w:val="00F36A29"/>
    <w:rsid w:val="00F36DCF"/>
    <w:rsid w:val="00F370AA"/>
    <w:rsid w:val="00F37291"/>
    <w:rsid w:val="00F3768C"/>
    <w:rsid w:val="00F37827"/>
    <w:rsid w:val="00F378CF"/>
    <w:rsid w:val="00F37AF8"/>
    <w:rsid w:val="00F40031"/>
    <w:rsid w:val="00F40116"/>
    <w:rsid w:val="00F401A8"/>
    <w:rsid w:val="00F4065C"/>
    <w:rsid w:val="00F40D46"/>
    <w:rsid w:val="00F41161"/>
    <w:rsid w:val="00F4116D"/>
    <w:rsid w:val="00F415B8"/>
    <w:rsid w:val="00F4199A"/>
    <w:rsid w:val="00F41D03"/>
    <w:rsid w:val="00F42014"/>
    <w:rsid w:val="00F42785"/>
    <w:rsid w:val="00F42C13"/>
    <w:rsid w:val="00F43406"/>
    <w:rsid w:val="00F43669"/>
    <w:rsid w:val="00F4384B"/>
    <w:rsid w:val="00F43965"/>
    <w:rsid w:val="00F43A34"/>
    <w:rsid w:val="00F44000"/>
    <w:rsid w:val="00F4423E"/>
    <w:rsid w:val="00F44470"/>
    <w:rsid w:val="00F449D1"/>
    <w:rsid w:val="00F44E2F"/>
    <w:rsid w:val="00F44E46"/>
    <w:rsid w:val="00F454F3"/>
    <w:rsid w:val="00F455D2"/>
    <w:rsid w:val="00F45F75"/>
    <w:rsid w:val="00F46002"/>
    <w:rsid w:val="00F46FF7"/>
    <w:rsid w:val="00F47058"/>
    <w:rsid w:val="00F47131"/>
    <w:rsid w:val="00F47D7F"/>
    <w:rsid w:val="00F47FB2"/>
    <w:rsid w:val="00F50DB5"/>
    <w:rsid w:val="00F5123B"/>
    <w:rsid w:val="00F51D3F"/>
    <w:rsid w:val="00F52018"/>
    <w:rsid w:val="00F52253"/>
    <w:rsid w:val="00F52621"/>
    <w:rsid w:val="00F52E81"/>
    <w:rsid w:val="00F53237"/>
    <w:rsid w:val="00F53DA6"/>
    <w:rsid w:val="00F54278"/>
    <w:rsid w:val="00F54460"/>
    <w:rsid w:val="00F54892"/>
    <w:rsid w:val="00F54AE5"/>
    <w:rsid w:val="00F5558E"/>
    <w:rsid w:val="00F55D8E"/>
    <w:rsid w:val="00F55FC2"/>
    <w:rsid w:val="00F561A7"/>
    <w:rsid w:val="00F56A28"/>
    <w:rsid w:val="00F57C5D"/>
    <w:rsid w:val="00F60220"/>
    <w:rsid w:val="00F60907"/>
    <w:rsid w:val="00F60A7E"/>
    <w:rsid w:val="00F60AA6"/>
    <w:rsid w:val="00F60F2C"/>
    <w:rsid w:val="00F618B8"/>
    <w:rsid w:val="00F63354"/>
    <w:rsid w:val="00F63574"/>
    <w:rsid w:val="00F637D6"/>
    <w:rsid w:val="00F63E17"/>
    <w:rsid w:val="00F63E99"/>
    <w:rsid w:val="00F63F9F"/>
    <w:rsid w:val="00F642BB"/>
    <w:rsid w:val="00F64573"/>
    <w:rsid w:val="00F645DF"/>
    <w:rsid w:val="00F6465A"/>
    <w:rsid w:val="00F64E74"/>
    <w:rsid w:val="00F651CD"/>
    <w:rsid w:val="00F65D0D"/>
    <w:rsid w:val="00F6663B"/>
    <w:rsid w:val="00F66954"/>
    <w:rsid w:val="00F67482"/>
    <w:rsid w:val="00F67A48"/>
    <w:rsid w:val="00F67BCB"/>
    <w:rsid w:val="00F704CE"/>
    <w:rsid w:val="00F707CE"/>
    <w:rsid w:val="00F70CAB"/>
    <w:rsid w:val="00F70DB8"/>
    <w:rsid w:val="00F71506"/>
    <w:rsid w:val="00F71C76"/>
    <w:rsid w:val="00F72150"/>
    <w:rsid w:val="00F7218C"/>
    <w:rsid w:val="00F72918"/>
    <w:rsid w:val="00F72F47"/>
    <w:rsid w:val="00F73B81"/>
    <w:rsid w:val="00F73D6B"/>
    <w:rsid w:val="00F7403B"/>
    <w:rsid w:val="00F74120"/>
    <w:rsid w:val="00F74276"/>
    <w:rsid w:val="00F744F0"/>
    <w:rsid w:val="00F74905"/>
    <w:rsid w:val="00F74B53"/>
    <w:rsid w:val="00F75C8A"/>
    <w:rsid w:val="00F7687E"/>
    <w:rsid w:val="00F76AB1"/>
    <w:rsid w:val="00F77634"/>
    <w:rsid w:val="00F77BC9"/>
    <w:rsid w:val="00F804F2"/>
    <w:rsid w:val="00F807F6"/>
    <w:rsid w:val="00F80B38"/>
    <w:rsid w:val="00F80D5C"/>
    <w:rsid w:val="00F81497"/>
    <w:rsid w:val="00F8155A"/>
    <w:rsid w:val="00F817EE"/>
    <w:rsid w:val="00F82360"/>
    <w:rsid w:val="00F825DC"/>
    <w:rsid w:val="00F82D91"/>
    <w:rsid w:val="00F835AF"/>
    <w:rsid w:val="00F8366E"/>
    <w:rsid w:val="00F8379F"/>
    <w:rsid w:val="00F839F7"/>
    <w:rsid w:val="00F84378"/>
    <w:rsid w:val="00F84979"/>
    <w:rsid w:val="00F84D02"/>
    <w:rsid w:val="00F84F24"/>
    <w:rsid w:val="00F850B3"/>
    <w:rsid w:val="00F85C49"/>
    <w:rsid w:val="00F8609D"/>
    <w:rsid w:val="00F861CD"/>
    <w:rsid w:val="00F86D7A"/>
    <w:rsid w:val="00F8745B"/>
    <w:rsid w:val="00F87473"/>
    <w:rsid w:val="00F900C1"/>
    <w:rsid w:val="00F9010D"/>
    <w:rsid w:val="00F9042F"/>
    <w:rsid w:val="00F90B97"/>
    <w:rsid w:val="00F91710"/>
    <w:rsid w:val="00F91B73"/>
    <w:rsid w:val="00F91D3B"/>
    <w:rsid w:val="00F91F9D"/>
    <w:rsid w:val="00F92466"/>
    <w:rsid w:val="00F92C4E"/>
    <w:rsid w:val="00F93B7D"/>
    <w:rsid w:val="00F93D13"/>
    <w:rsid w:val="00F93E5A"/>
    <w:rsid w:val="00F940FC"/>
    <w:rsid w:val="00F943DD"/>
    <w:rsid w:val="00F94ADB"/>
    <w:rsid w:val="00F94B5E"/>
    <w:rsid w:val="00F95213"/>
    <w:rsid w:val="00F955E2"/>
    <w:rsid w:val="00F95825"/>
    <w:rsid w:val="00F96536"/>
    <w:rsid w:val="00F968E8"/>
    <w:rsid w:val="00F96DED"/>
    <w:rsid w:val="00F97B25"/>
    <w:rsid w:val="00FA02CE"/>
    <w:rsid w:val="00FA0397"/>
    <w:rsid w:val="00FA0851"/>
    <w:rsid w:val="00FA089D"/>
    <w:rsid w:val="00FA0B4A"/>
    <w:rsid w:val="00FA0CA8"/>
    <w:rsid w:val="00FA113A"/>
    <w:rsid w:val="00FA149A"/>
    <w:rsid w:val="00FA1860"/>
    <w:rsid w:val="00FA19D4"/>
    <w:rsid w:val="00FA1A9C"/>
    <w:rsid w:val="00FA1C47"/>
    <w:rsid w:val="00FA2D47"/>
    <w:rsid w:val="00FA2E51"/>
    <w:rsid w:val="00FA2FF8"/>
    <w:rsid w:val="00FA3D44"/>
    <w:rsid w:val="00FA47FE"/>
    <w:rsid w:val="00FA4B01"/>
    <w:rsid w:val="00FA5000"/>
    <w:rsid w:val="00FA5119"/>
    <w:rsid w:val="00FA5AE0"/>
    <w:rsid w:val="00FA6431"/>
    <w:rsid w:val="00FA75DD"/>
    <w:rsid w:val="00FA77D5"/>
    <w:rsid w:val="00FA78B4"/>
    <w:rsid w:val="00FA7F2A"/>
    <w:rsid w:val="00FB025F"/>
    <w:rsid w:val="00FB06E0"/>
    <w:rsid w:val="00FB0925"/>
    <w:rsid w:val="00FB098E"/>
    <w:rsid w:val="00FB13D2"/>
    <w:rsid w:val="00FB1A80"/>
    <w:rsid w:val="00FB2944"/>
    <w:rsid w:val="00FB2D22"/>
    <w:rsid w:val="00FB36FA"/>
    <w:rsid w:val="00FB37F1"/>
    <w:rsid w:val="00FB400A"/>
    <w:rsid w:val="00FB4551"/>
    <w:rsid w:val="00FB4595"/>
    <w:rsid w:val="00FB4912"/>
    <w:rsid w:val="00FB49CF"/>
    <w:rsid w:val="00FB5076"/>
    <w:rsid w:val="00FB5A36"/>
    <w:rsid w:val="00FB6116"/>
    <w:rsid w:val="00FB6EE8"/>
    <w:rsid w:val="00FB7677"/>
    <w:rsid w:val="00FC0119"/>
    <w:rsid w:val="00FC0231"/>
    <w:rsid w:val="00FC06AF"/>
    <w:rsid w:val="00FC09AD"/>
    <w:rsid w:val="00FC0B3B"/>
    <w:rsid w:val="00FC0F54"/>
    <w:rsid w:val="00FC1CA6"/>
    <w:rsid w:val="00FC1D22"/>
    <w:rsid w:val="00FC1F91"/>
    <w:rsid w:val="00FC2BA8"/>
    <w:rsid w:val="00FC337A"/>
    <w:rsid w:val="00FC3985"/>
    <w:rsid w:val="00FC3BA9"/>
    <w:rsid w:val="00FC3CA7"/>
    <w:rsid w:val="00FC3FB0"/>
    <w:rsid w:val="00FC42CA"/>
    <w:rsid w:val="00FC432F"/>
    <w:rsid w:val="00FC46E6"/>
    <w:rsid w:val="00FC5A20"/>
    <w:rsid w:val="00FC5AA0"/>
    <w:rsid w:val="00FC5BC8"/>
    <w:rsid w:val="00FC5BD4"/>
    <w:rsid w:val="00FC619E"/>
    <w:rsid w:val="00FC6482"/>
    <w:rsid w:val="00FC6721"/>
    <w:rsid w:val="00FC67FF"/>
    <w:rsid w:val="00FC6E95"/>
    <w:rsid w:val="00FD0229"/>
    <w:rsid w:val="00FD057C"/>
    <w:rsid w:val="00FD0A8D"/>
    <w:rsid w:val="00FD14B2"/>
    <w:rsid w:val="00FD1791"/>
    <w:rsid w:val="00FD2070"/>
    <w:rsid w:val="00FD29A9"/>
    <w:rsid w:val="00FD2D09"/>
    <w:rsid w:val="00FD2FD3"/>
    <w:rsid w:val="00FD3451"/>
    <w:rsid w:val="00FD3543"/>
    <w:rsid w:val="00FD36E4"/>
    <w:rsid w:val="00FD444B"/>
    <w:rsid w:val="00FD46BF"/>
    <w:rsid w:val="00FD4DF3"/>
    <w:rsid w:val="00FD51EE"/>
    <w:rsid w:val="00FD5A57"/>
    <w:rsid w:val="00FD5FB8"/>
    <w:rsid w:val="00FD5FF5"/>
    <w:rsid w:val="00FD61EC"/>
    <w:rsid w:val="00FD6426"/>
    <w:rsid w:val="00FD653F"/>
    <w:rsid w:val="00FD6719"/>
    <w:rsid w:val="00FD6F87"/>
    <w:rsid w:val="00FD6FA5"/>
    <w:rsid w:val="00FD7638"/>
    <w:rsid w:val="00FD7E4E"/>
    <w:rsid w:val="00FD7F00"/>
    <w:rsid w:val="00FE03CC"/>
    <w:rsid w:val="00FE0D60"/>
    <w:rsid w:val="00FE0DCB"/>
    <w:rsid w:val="00FE16EF"/>
    <w:rsid w:val="00FE17B6"/>
    <w:rsid w:val="00FE17EB"/>
    <w:rsid w:val="00FE1A49"/>
    <w:rsid w:val="00FE1AA7"/>
    <w:rsid w:val="00FE2147"/>
    <w:rsid w:val="00FE2739"/>
    <w:rsid w:val="00FE29F2"/>
    <w:rsid w:val="00FE2A47"/>
    <w:rsid w:val="00FE2E16"/>
    <w:rsid w:val="00FE3320"/>
    <w:rsid w:val="00FE3326"/>
    <w:rsid w:val="00FE3628"/>
    <w:rsid w:val="00FE3AB1"/>
    <w:rsid w:val="00FE3B7E"/>
    <w:rsid w:val="00FE472A"/>
    <w:rsid w:val="00FE4956"/>
    <w:rsid w:val="00FE4A41"/>
    <w:rsid w:val="00FE4F76"/>
    <w:rsid w:val="00FE5046"/>
    <w:rsid w:val="00FE5195"/>
    <w:rsid w:val="00FE540B"/>
    <w:rsid w:val="00FE5FD7"/>
    <w:rsid w:val="00FE6132"/>
    <w:rsid w:val="00FE7701"/>
    <w:rsid w:val="00FE78A9"/>
    <w:rsid w:val="00FE7D7E"/>
    <w:rsid w:val="00FE7E93"/>
    <w:rsid w:val="00FE7FAF"/>
    <w:rsid w:val="00FF03AE"/>
    <w:rsid w:val="00FF0445"/>
    <w:rsid w:val="00FF09C2"/>
    <w:rsid w:val="00FF09D7"/>
    <w:rsid w:val="00FF0AE8"/>
    <w:rsid w:val="00FF0C6C"/>
    <w:rsid w:val="00FF0DF3"/>
    <w:rsid w:val="00FF1067"/>
    <w:rsid w:val="00FF166C"/>
    <w:rsid w:val="00FF1F6A"/>
    <w:rsid w:val="00FF1FFD"/>
    <w:rsid w:val="00FF24ED"/>
    <w:rsid w:val="00FF2C0C"/>
    <w:rsid w:val="00FF2CF0"/>
    <w:rsid w:val="00FF338F"/>
    <w:rsid w:val="00FF363C"/>
    <w:rsid w:val="00FF3845"/>
    <w:rsid w:val="00FF3BF1"/>
    <w:rsid w:val="00FF3C51"/>
    <w:rsid w:val="00FF3F9F"/>
    <w:rsid w:val="00FF3FAA"/>
    <w:rsid w:val="00FF412F"/>
    <w:rsid w:val="00FF49FC"/>
    <w:rsid w:val="00FF4FE7"/>
    <w:rsid w:val="00FF57BC"/>
    <w:rsid w:val="00FF5B97"/>
    <w:rsid w:val="00FF68A8"/>
    <w:rsid w:val="00FF6A11"/>
    <w:rsid w:val="00FF6F01"/>
    <w:rsid w:val="00FF7B4A"/>
    <w:rsid w:val="00FF7BA5"/>
    <w:rsid w:val="0105402C"/>
    <w:rsid w:val="02006608"/>
    <w:rsid w:val="068A1503"/>
    <w:rsid w:val="06DA4138"/>
    <w:rsid w:val="0958BEE7"/>
    <w:rsid w:val="0A808754"/>
    <w:rsid w:val="0E479764"/>
    <w:rsid w:val="10147B35"/>
    <w:rsid w:val="10917B82"/>
    <w:rsid w:val="10F57260"/>
    <w:rsid w:val="1356808A"/>
    <w:rsid w:val="1867EB89"/>
    <w:rsid w:val="19B3CFFB"/>
    <w:rsid w:val="1CA8BA73"/>
    <w:rsid w:val="1F7CC850"/>
    <w:rsid w:val="227EABDB"/>
    <w:rsid w:val="22EB109B"/>
    <w:rsid w:val="2388F2B7"/>
    <w:rsid w:val="27E7FB48"/>
    <w:rsid w:val="289FEC71"/>
    <w:rsid w:val="29155429"/>
    <w:rsid w:val="33A94940"/>
    <w:rsid w:val="34C7CA7E"/>
    <w:rsid w:val="352FF30D"/>
    <w:rsid w:val="38B93B4C"/>
    <w:rsid w:val="3ACCCC62"/>
    <w:rsid w:val="3CA4DAE2"/>
    <w:rsid w:val="3CA7A740"/>
    <w:rsid w:val="3D8BAB27"/>
    <w:rsid w:val="3DA11771"/>
    <w:rsid w:val="3FBF3A27"/>
    <w:rsid w:val="40C768D6"/>
    <w:rsid w:val="42FE64C8"/>
    <w:rsid w:val="45440D8D"/>
    <w:rsid w:val="458AA594"/>
    <w:rsid w:val="467EC5B4"/>
    <w:rsid w:val="4799B21C"/>
    <w:rsid w:val="47D2A831"/>
    <w:rsid w:val="48A537B4"/>
    <w:rsid w:val="495AAEA6"/>
    <w:rsid w:val="49F2F486"/>
    <w:rsid w:val="4A103AE3"/>
    <w:rsid w:val="4A24BF52"/>
    <w:rsid w:val="4C577A5E"/>
    <w:rsid w:val="4E10039A"/>
    <w:rsid w:val="4FB488CB"/>
    <w:rsid w:val="50C047C1"/>
    <w:rsid w:val="512B28C4"/>
    <w:rsid w:val="542C9150"/>
    <w:rsid w:val="5430201A"/>
    <w:rsid w:val="54957F6E"/>
    <w:rsid w:val="55A91E65"/>
    <w:rsid w:val="5960F8FB"/>
    <w:rsid w:val="5A530E76"/>
    <w:rsid w:val="5DC5BE7C"/>
    <w:rsid w:val="5FA2B03F"/>
    <w:rsid w:val="610797DE"/>
    <w:rsid w:val="61673916"/>
    <w:rsid w:val="62DB5165"/>
    <w:rsid w:val="6319A4A9"/>
    <w:rsid w:val="6682187E"/>
    <w:rsid w:val="678528DB"/>
    <w:rsid w:val="68C4E606"/>
    <w:rsid w:val="6C66DA37"/>
    <w:rsid w:val="6C9F1971"/>
    <w:rsid w:val="6DA7E3F5"/>
    <w:rsid w:val="6E726E70"/>
    <w:rsid w:val="6FB95E23"/>
    <w:rsid w:val="70270072"/>
    <w:rsid w:val="7344B4A6"/>
    <w:rsid w:val="766B63C8"/>
    <w:rsid w:val="77C2CD71"/>
    <w:rsid w:val="77D766F4"/>
    <w:rsid w:val="799155C4"/>
    <w:rsid w:val="79EA0E64"/>
    <w:rsid w:val="7D1C7D31"/>
    <w:rsid w:val="7EA42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96906"/>
  <w15:chartTrackingRefBased/>
  <w15:docId w15:val="{4995052D-606D-4E4A-8442-324037974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C4"/>
  </w:style>
  <w:style w:type="paragraph" w:styleId="Heading1">
    <w:name w:val="heading 1"/>
    <w:basedOn w:val="NoSpacing"/>
    <w:next w:val="NoSpacing"/>
    <w:link w:val="Heading1Char"/>
    <w:uiPriority w:val="9"/>
    <w:qFormat/>
    <w:rsid w:val="00AF3DA4"/>
    <w:pPr>
      <w:keepNext/>
      <w:keepLines/>
      <w:spacing w:before="360" w:after="80"/>
      <w:outlineLvl w:val="0"/>
    </w:pPr>
    <w:rPr>
      <w:rFonts w:ascii="Calibri" w:eastAsiaTheme="majorEastAsia" w:hAnsi="Calibri" w:cstheme="majorBidi"/>
      <w:b/>
      <w:color w:val="000000" w:themeColor="text1"/>
      <w:sz w:val="32"/>
      <w:szCs w:val="40"/>
    </w:rPr>
  </w:style>
  <w:style w:type="paragraph" w:styleId="Heading2">
    <w:name w:val="heading 2"/>
    <w:basedOn w:val="NoSpacing"/>
    <w:next w:val="NoSpacing"/>
    <w:link w:val="Heading2Char"/>
    <w:uiPriority w:val="9"/>
    <w:unhideWhenUsed/>
    <w:qFormat/>
    <w:rsid w:val="00AF3DA4"/>
    <w:pPr>
      <w:keepNext/>
      <w:keepLines/>
      <w:spacing w:before="160" w:after="80"/>
      <w:outlineLvl w:val="1"/>
    </w:pPr>
    <w:rPr>
      <w:rFonts w:ascii="Calibri" w:eastAsiaTheme="majorEastAsia" w:hAnsi="Calibri" w:cstheme="majorBidi"/>
      <w:b/>
      <w:color w:val="000000" w:themeColor="text1"/>
      <w:sz w:val="32"/>
      <w:szCs w:val="32"/>
    </w:rPr>
  </w:style>
  <w:style w:type="paragraph" w:styleId="Heading3">
    <w:name w:val="heading 3"/>
    <w:basedOn w:val="NoSpacing"/>
    <w:next w:val="NoSpacing"/>
    <w:link w:val="Heading3Char"/>
    <w:uiPriority w:val="9"/>
    <w:unhideWhenUsed/>
    <w:qFormat/>
    <w:rsid w:val="005C5F02"/>
    <w:pPr>
      <w:keepNext/>
      <w:keepLines/>
      <w:spacing w:before="160" w:after="80"/>
      <w:outlineLvl w:val="2"/>
    </w:pPr>
    <w:rPr>
      <w:rFonts w:ascii="Calibri" w:eastAsiaTheme="majorEastAsia" w:hAnsi="Calibri" w:cstheme="majorBidi"/>
      <w:b/>
      <w:color w:val="000000" w:themeColor="text1"/>
      <w:szCs w:val="28"/>
    </w:rPr>
  </w:style>
  <w:style w:type="paragraph" w:styleId="Heading4">
    <w:name w:val="heading 4"/>
    <w:basedOn w:val="NoSpacing"/>
    <w:next w:val="NoSpacing"/>
    <w:link w:val="Heading4Char"/>
    <w:uiPriority w:val="9"/>
    <w:unhideWhenUsed/>
    <w:qFormat/>
    <w:rsid w:val="00090556"/>
    <w:pPr>
      <w:keepNext/>
      <w:keepLines/>
      <w:spacing w:before="80" w:after="40"/>
      <w:outlineLvl w:val="3"/>
    </w:pPr>
    <w:rPr>
      <w:rFonts w:ascii="Calibri" w:eastAsiaTheme="majorEastAsia" w:hAnsi="Calibri" w:cstheme="majorBidi"/>
      <w:b/>
      <w:iCs/>
      <w:color w:val="000000" w:themeColor="text1"/>
    </w:rPr>
  </w:style>
  <w:style w:type="paragraph" w:styleId="Heading5">
    <w:name w:val="heading 5"/>
    <w:basedOn w:val="Normal"/>
    <w:next w:val="Normal"/>
    <w:link w:val="Heading5Char"/>
    <w:uiPriority w:val="9"/>
    <w:semiHidden/>
    <w:unhideWhenUsed/>
    <w:qFormat/>
    <w:rsid w:val="006858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858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858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858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858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DA4"/>
    <w:rPr>
      <w:rFonts w:ascii="Calibri" w:eastAsiaTheme="majorEastAsia" w:hAnsi="Calibri" w:cstheme="majorBidi"/>
      <w:b/>
      <w:color w:val="000000" w:themeColor="text1"/>
      <w:sz w:val="32"/>
      <w:szCs w:val="40"/>
    </w:rPr>
  </w:style>
  <w:style w:type="character" w:customStyle="1" w:styleId="Heading2Char">
    <w:name w:val="Heading 2 Char"/>
    <w:basedOn w:val="DefaultParagraphFont"/>
    <w:link w:val="Heading2"/>
    <w:uiPriority w:val="9"/>
    <w:rsid w:val="00AF3DA4"/>
    <w:rPr>
      <w:rFonts w:ascii="Calibri" w:eastAsiaTheme="majorEastAsia" w:hAnsi="Calibri" w:cstheme="majorBidi"/>
      <w:b/>
      <w:color w:val="000000" w:themeColor="text1"/>
      <w:sz w:val="32"/>
      <w:szCs w:val="32"/>
    </w:rPr>
  </w:style>
  <w:style w:type="character" w:customStyle="1" w:styleId="Heading3Char">
    <w:name w:val="Heading 3 Char"/>
    <w:basedOn w:val="DefaultParagraphFont"/>
    <w:link w:val="Heading3"/>
    <w:uiPriority w:val="9"/>
    <w:rsid w:val="005C5F02"/>
    <w:rPr>
      <w:rFonts w:ascii="Calibri" w:eastAsiaTheme="majorEastAsia" w:hAnsi="Calibri" w:cstheme="majorBidi"/>
      <w:b/>
      <w:color w:val="000000" w:themeColor="text1"/>
      <w:szCs w:val="28"/>
    </w:rPr>
  </w:style>
  <w:style w:type="character" w:customStyle="1" w:styleId="Heading4Char">
    <w:name w:val="Heading 4 Char"/>
    <w:basedOn w:val="DefaultParagraphFont"/>
    <w:link w:val="Heading4"/>
    <w:uiPriority w:val="9"/>
    <w:rsid w:val="00090556"/>
    <w:rPr>
      <w:rFonts w:ascii="Calibri" w:eastAsiaTheme="majorEastAsia" w:hAnsi="Calibri" w:cstheme="majorBidi"/>
      <w:b/>
      <w:iCs/>
      <w:color w:val="000000" w:themeColor="text1"/>
    </w:rPr>
  </w:style>
  <w:style w:type="character" w:customStyle="1" w:styleId="Heading5Char">
    <w:name w:val="Heading 5 Char"/>
    <w:basedOn w:val="DefaultParagraphFont"/>
    <w:link w:val="Heading5"/>
    <w:uiPriority w:val="9"/>
    <w:semiHidden/>
    <w:rsid w:val="006858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858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858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858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858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85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8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8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8580C"/>
    <w:pPr>
      <w:spacing w:before="160"/>
      <w:jc w:val="center"/>
    </w:pPr>
    <w:rPr>
      <w:i/>
      <w:iCs/>
      <w:color w:val="404040" w:themeColor="text1" w:themeTint="BF"/>
    </w:rPr>
  </w:style>
  <w:style w:type="character" w:customStyle="1" w:styleId="QuoteChar">
    <w:name w:val="Quote Char"/>
    <w:basedOn w:val="DefaultParagraphFont"/>
    <w:link w:val="Quote"/>
    <w:uiPriority w:val="29"/>
    <w:rsid w:val="0068580C"/>
    <w:rPr>
      <w:i/>
      <w:iCs/>
      <w:color w:val="404040" w:themeColor="text1" w:themeTint="BF"/>
    </w:rPr>
  </w:style>
  <w:style w:type="paragraph" w:styleId="ListParagraph">
    <w:name w:val="List Paragraph"/>
    <w:basedOn w:val="Normal"/>
    <w:uiPriority w:val="34"/>
    <w:qFormat/>
    <w:rsid w:val="0068580C"/>
    <w:pPr>
      <w:ind w:left="720"/>
      <w:contextualSpacing/>
    </w:pPr>
  </w:style>
  <w:style w:type="character" w:styleId="IntenseEmphasis">
    <w:name w:val="Intense Emphasis"/>
    <w:basedOn w:val="DefaultParagraphFont"/>
    <w:uiPriority w:val="21"/>
    <w:qFormat/>
    <w:rsid w:val="0068580C"/>
    <w:rPr>
      <w:i/>
      <w:iCs/>
      <w:color w:val="0F4761" w:themeColor="accent1" w:themeShade="BF"/>
    </w:rPr>
  </w:style>
  <w:style w:type="paragraph" w:styleId="IntenseQuote">
    <w:name w:val="Intense Quote"/>
    <w:basedOn w:val="Normal"/>
    <w:next w:val="Normal"/>
    <w:link w:val="IntenseQuoteChar"/>
    <w:uiPriority w:val="30"/>
    <w:qFormat/>
    <w:rsid w:val="00685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80C"/>
    <w:rPr>
      <w:i/>
      <w:iCs/>
      <w:color w:val="0F4761" w:themeColor="accent1" w:themeShade="BF"/>
    </w:rPr>
  </w:style>
  <w:style w:type="character" w:styleId="IntenseReference">
    <w:name w:val="Intense Reference"/>
    <w:basedOn w:val="DefaultParagraphFont"/>
    <w:uiPriority w:val="32"/>
    <w:qFormat/>
    <w:rsid w:val="0068580C"/>
    <w:rPr>
      <w:b/>
      <w:bCs w:val="0"/>
      <w:smallCaps/>
      <w:color w:val="0F4761" w:themeColor="accent1" w:themeShade="BF"/>
      <w:spacing w:val="5"/>
    </w:rPr>
  </w:style>
  <w:style w:type="paragraph" w:styleId="NoSpacing">
    <w:name w:val="No Spacing"/>
    <w:uiPriority w:val="1"/>
    <w:qFormat/>
    <w:rsid w:val="00A32301"/>
    <w:pPr>
      <w:spacing w:after="0" w:line="240" w:lineRule="auto"/>
    </w:pPr>
  </w:style>
  <w:style w:type="character" w:styleId="CommentReference">
    <w:name w:val="annotation reference"/>
    <w:basedOn w:val="DefaultParagraphFont"/>
    <w:uiPriority w:val="99"/>
    <w:semiHidden/>
    <w:unhideWhenUsed/>
    <w:rsid w:val="00B13B7F"/>
    <w:rPr>
      <w:sz w:val="16"/>
      <w:szCs w:val="16"/>
    </w:rPr>
  </w:style>
  <w:style w:type="paragraph" w:styleId="CommentText">
    <w:name w:val="annotation text"/>
    <w:basedOn w:val="Normal"/>
    <w:link w:val="CommentTextChar"/>
    <w:uiPriority w:val="99"/>
    <w:unhideWhenUsed/>
    <w:rsid w:val="00B13B7F"/>
    <w:pPr>
      <w:spacing w:line="240" w:lineRule="auto"/>
    </w:pPr>
    <w:rPr>
      <w:sz w:val="20"/>
      <w:szCs w:val="20"/>
    </w:rPr>
  </w:style>
  <w:style w:type="character" w:customStyle="1" w:styleId="CommentTextChar">
    <w:name w:val="Comment Text Char"/>
    <w:basedOn w:val="DefaultParagraphFont"/>
    <w:link w:val="CommentText"/>
    <w:uiPriority w:val="99"/>
    <w:rsid w:val="00B13B7F"/>
    <w:rPr>
      <w:sz w:val="20"/>
      <w:szCs w:val="20"/>
    </w:rPr>
  </w:style>
  <w:style w:type="paragraph" w:styleId="CommentSubject">
    <w:name w:val="annotation subject"/>
    <w:basedOn w:val="CommentText"/>
    <w:next w:val="CommentText"/>
    <w:link w:val="CommentSubjectChar"/>
    <w:uiPriority w:val="99"/>
    <w:semiHidden/>
    <w:unhideWhenUsed/>
    <w:rsid w:val="00B13B7F"/>
    <w:rPr>
      <w:b/>
    </w:rPr>
  </w:style>
  <w:style w:type="character" w:customStyle="1" w:styleId="CommentSubjectChar">
    <w:name w:val="Comment Subject Char"/>
    <w:basedOn w:val="CommentTextChar"/>
    <w:link w:val="CommentSubject"/>
    <w:uiPriority w:val="99"/>
    <w:semiHidden/>
    <w:rsid w:val="00B13B7F"/>
    <w:rPr>
      <w:b/>
      <w:sz w:val="20"/>
      <w:szCs w:val="20"/>
    </w:rPr>
  </w:style>
  <w:style w:type="table" w:styleId="TableGrid">
    <w:name w:val="Table Grid"/>
    <w:basedOn w:val="TableNormal"/>
    <w:uiPriority w:val="39"/>
    <w:rsid w:val="008B7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1D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DC7"/>
  </w:style>
  <w:style w:type="paragraph" w:styleId="Footer">
    <w:name w:val="footer"/>
    <w:basedOn w:val="Normal"/>
    <w:link w:val="FooterChar"/>
    <w:uiPriority w:val="99"/>
    <w:unhideWhenUsed/>
    <w:rsid w:val="00721D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DC7"/>
  </w:style>
  <w:style w:type="table" w:customStyle="1" w:styleId="GridTable41">
    <w:name w:val="Grid Table 41"/>
    <w:basedOn w:val="TableNormal"/>
    <w:next w:val="GridTable4"/>
    <w:uiPriority w:val="49"/>
    <w:rsid w:val="00191C01"/>
    <w:pPr>
      <w:spacing w:after="0" w:line="240" w:lineRule="auto"/>
    </w:pPr>
    <w:rPr>
      <w:rFonts w:ascii="Calibri" w:eastAsia="Times New Roman" w:hAnsi="Calibri" w:cs="Times New Roman"/>
      <w:bCs w:val="0"/>
      <w:kern w:val="0"/>
      <w:sz w:val="22"/>
      <w:szCs w:val="22"/>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Hyperlink">
    <w:name w:val="Hyperlink"/>
    <w:basedOn w:val="DefaultParagraphFont"/>
    <w:uiPriority w:val="99"/>
    <w:unhideWhenUsed/>
    <w:rsid w:val="00191C01"/>
    <w:rPr>
      <w:color w:val="467886" w:themeColor="hyperlink"/>
      <w:u w:val="single"/>
    </w:rPr>
  </w:style>
  <w:style w:type="table" w:styleId="GridTable4">
    <w:name w:val="Grid Table 4"/>
    <w:basedOn w:val="TableNormal"/>
    <w:uiPriority w:val="49"/>
    <w:rsid w:val="00191C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B48FE"/>
    <w:pPr>
      <w:spacing w:after="0" w:line="240" w:lineRule="auto"/>
    </w:pPr>
  </w:style>
  <w:style w:type="paragraph" w:styleId="TOCHeading">
    <w:name w:val="TOC Heading"/>
    <w:basedOn w:val="Heading1"/>
    <w:next w:val="Normal"/>
    <w:uiPriority w:val="39"/>
    <w:unhideWhenUsed/>
    <w:qFormat/>
    <w:rsid w:val="00BE4EF2"/>
    <w:pPr>
      <w:spacing w:before="240" w:after="0" w:line="259" w:lineRule="auto"/>
      <w:outlineLvl w:val="9"/>
    </w:pPr>
    <w:rPr>
      <w:rFonts w:asciiTheme="majorHAnsi" w:hAnsiTheme="majorHAnsi"/>
      <w:b w:val="0"/>
      <w:bCs w:val="0"/>
      <w:color w:val="0F4761" w:themeColor="accent1" w:themeShade="BF"/>
      <w:kern w:val="0"/>
      <w:szCs w:val="32"/>
      <w14:ligatures w14:val="none"/>
    </w:rPr>
  </w:style>
  <w:style w:type="paragraph" w:styleId="TOC1">
    <w:name w:val="toc 1"/>
    <w:basedOn w:val="Normal"/>
    <w:next w:val="Normal"/>
    <w:autoRedefine/>
    <w:uiPriority w:val="39"/>
    <w:unhideWhenUsed/>
    <w:rsid w:val="00BE4EF2"/>
    <w:pPr>
      <w:spacing w:after="100"/>
    </w:pPr>
  </w:style>
  <w:style w:type="paragraph" w:styleId="TOC2">
    <w:name w:val="toc 2"/>
    <w:basedOn w:val="Normal"/>
    <w:next w:val="Normal"/>
    <w:autoRedefine/>
    <w:uiPriority w:val="39"/>
    <w:unhideWhenUsed/>
    <w:rsid w:val="00051A11"/>
    <w:pPr>
      <w:tabs>
        <w:tab w:val="left" w:pos="720"/>
        <w:tab w:val="right" w:leader="dot" w:pos="9350"/>
      </w:tabs>
      <w:spacing w:before="240" w:after="0"/>
    </w:pPr>
  </w:style>
  <w:style w:type="paragraph" w:styleId="TOC3">
    <w:name w:val="toc 3"/>
    <w:basedOn w:val="Normal"/>
    <w:next w:val="Normal"/>
    <w:autoRedefine/>
    <w:uiPriority w:val="39"/>
    <w:unhideWhenUsed/>
    <w:rsid w:val="00051A11"/>
    <w:pPr>
      <w:tabs>
        <w:tab w:val="left" w:pos="960"/>
        <w:tab w:val="right" w:leader="dot" w:pos="9350"/>
      </w:tabs>
      <w:spacing w:after="0" w:line="240" w:lineRule="auto"/>
      <w:ind w:left="475"/>
    </w:pPr>
  </w:style>
  <w:style w:type="character" w:styleId="Mention">
    <w:name w:val="Mention"/>
    <w:basedOn w:val="DefaultParagraphFont"/>
    <w:uiPriority w:val="99"/>
    <w:unhideWhenUsed/>
    <w:rsid w:val="008B4380"/>
    <w:rPr>
      <w:color w:val="2B579A"/>
      <w:shd w:val="clear" w:color="auto" w:fill="E1DFDD"/>
    </w:rPr>
  </w:style>
  <w:style w:type="paragraph" w:styleId="NormalWeb">
    <w:name w:val="Normal (Web)"/>
    <w:basedOn w:val="Normal"/>
    <w:uiPriority w:val="99"/>
    <w:semiHidden/>
    <w:unhideWhenUsed/>
    <w:rsid w:val="003F6C50"/>
    <w:rPr>
      <w:rFonts w:ascii="Times New Roman" w:hAnsi="Times New Roman" w:cs="Times New Roman"/>
    </w:rPr>
  </w:style>
  <w:style w:type="character" w:styleId="UnresolvedMention">
    <w:name w:val="Unresolved Mention"/>
    <w:basedOn w:val="DefaultParagraphFont"/>
    <w:uiPriority w:val="99"/>
    <w:semiHidden/>
    <w:unhideWhenUsed/>
    <w:rsid w:val="006A60AF"/>
    <w:rPr>
      <w:color w:val="605E5C"/>
      <w:shd w:val="clear" w:color="auto" w:fill="E1DFDD"/>
    </w:rPr>
  </w:style>
  <w:style w:type="paragraph" w:styleId="FootnoteText">
    <w:name w:val="footnote text"/>
    <w:basedOn w:val="Normal"/>
    <w:link w:val="FootnoteTextChar"/>
    <w:uiPriority w:val="99"/>
    <w:semiHidden/>
    <w:unhideWhenUsed/>
    <w:rsid w:val="001F03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0374"/>
    <w:rPr>
      <w:sz w:val="20"/>
      <w:szCs w:val="20"/>
    </w:rPr>
  </w:style>
  <w:style w:type="character" w:styleId="FootnoteReference">
    <w:name w:val="footnote reference"/>
    <w:basedOn w:val="DefaultParagraphFont"/>
    <w:uiPriority w:val="99"/>
    <w:semiHidden/>
    <w:unhideWhenUsed/>
    <w:rsid w:val="001F0374"/>
    <w:rPr>
      <w:vertAlign w:val="superscript"/>
    </w:rPr>
  </w:style>
  <w:style w:type="character" w:styleId="FollowedHyperlink">
    <w:name w:val="FollowedHyperlink"/>
    <w:basedOn w:val="DefaultParagraphFont"/>
    <w:uiPriority w:val="99"/>
    <w:semiHidden/>
    <w:unhideWhenUsed/>
    <w:rsid w:val="00BB72F9"/>
    <w:rPr>
      <w:color w:val="96607D" w:themeColor="followedHyperlink"/>
      <w:u w:val="single"/>
    </w:rPr>
  </w:style>
  <w:style w:type="paragraph" w:customStyle="1" w:styleId="paragraph">
    <w:name w:val="paragraph"/>
    <w:basedOn w:val="Normal"/>
    <w:rsid w:val="00890A09"/>
    <w:pPr>
      <w:spacing w:before="100" w:beforeAutospacing="1" w:after="100" w:afterAutospacing="1" w:line="240" w:lineRule="auto"/>
    </w:pPr>
    <w:rPr>
      <w:rFonts w:ascii="Times New Roman" w:eastAsia="Times New Roman" w:hAnsi="Times New Roman" w:cs="Times New Roman"/>
      <w:bCs w:val="0"/>
      <w:kern w:val="0"/>
      <w14:ligatures w14:val="none"/>
    </w:rPr>
  </w:style>
  <w:style w:type="character" w:customStyle="1" w:styleId="normaltextrun">
    <w:name w:val="normaltextrun"/>
    <w:basedOn w:val="DefaultParagraphFont"/>
    <w:rsid w:val="00890A09"/>
  </w:style>
  <w:style w:type="character" w:customStyle="1" w:styleId="findhit">
    <w:name w:val="findhit"/>
    <w:basedOn w:val="DefaultParagraphFont"/>
    <w:rsid w:val="00890A09"/>
  </w:style>
  <w:style w:type="character" w:customStyle="1" w:styleId="eop">
    <w:name w:val="eop"/>
    <w:basedOn w:val="DefaultParagraphFont"/>
    <w:rsid w:val="00890A09"/>
  </w:style>
  <w:style w:type="paragraph" w:styleId="BodyText">
    <w:name w:val="Body Text"/>
    <w:basedOn w:val="Normal"/>
    <w:link w:val="BodyTextChar"/>
    <w:uiPriority w:val="1"/>
    <w:qFormat/>
    <w:rsid w:val="00C400D0"/>
    <w:pPr>
      <w:widowControl w:val="0"/>
      <w:autoSpaceDE w:val="0"/>
      <w:autoSpaceDN w:val="0"/>
      <w:spacing w:after="0" w:line="240" w:lineRule="auto"/>
    </w:pPr>
    <w:rPr>
      <w:rFonts w:ascii="Times New Roman" w:eastAsia="Times New Roman" w:hAnsi="Times New Roman" w:cs="Times New Roman"/>
      <w:bCs w:val="0"/>
      <w:kern w:val="0"/>
      <w14:ligatures w14:val="none"/>
    </w:rPr>
  </w:style>
  <w:style w:type="character" w:customStyle="1" w:styleId="BodyTextChar">
    <w:name w:val="Body Text Char"/>
    <w:basedOn w:val="DefaultParagraphFont"/>
    <w:link w:val="BodyText"/>
    <w:uiPriority w:val="1"/>
    <w:rsid w:val="00C400D0"/>
    <w:rPr>
      <w:rFonts w:ascii="Times New Roman" w:eastAsia="Times New Roman" w:hAnsi="Times New Roman" w:cs="Times New Roman"/>
      <w:bCs w:val="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dir.ca.gov/DOSHPol/P&amp;PC-12.pdf" TargetMode="External"/><Relationship Id="rId18" Type="http://schemas.openxmlformats.org/officeDocument/2006/relationships/hyperlink" Target="https://www.dir.ca.gov/title8/336.html" TargetMode="External"/><Relationship Id="rId26" Type="http://schemas.openxmlformats.org/officeDocument/2006/relationships/hyperlink" Target="https://www.dir.ca.gov/OSHSB/Confined-Spaces-in-Construction.html" TargetMode="External"/><Relationship Id="rId21" Type="http://schemas.openxmlformats.org/officeDocument/2006/relationships/hyperlink" Target="https://www.dir.ca.gov/OSHSB/Lead.html"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dir.ca.gov/title8/335.html" TargetMode="External"/><Relationship Id="rId25" Type="http://schemas.openxmlformats.org/officeDocument/2006/relationships/hyperlink" Target="https://www.dir.ca.gov/OSHSB/Diving-Operations.htm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dir.ca.gov/dosh/doshreg/Recording-and-Reporting/" TargetMode="External"/><Relationship Id="rId20" Type="http://schemas.openxmlformats.org/officeDocument/2006/relationships/hyperlink" Target="https://www.dir.ca.gov/OSHSB/Indoor-Heat.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ir.ca.gov/OSHSB/Cone-and-Bar-Barricades.html"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ir.ca.gov/oshsb/Fall-Protection-In-Construction-Phase-2-AC.html" TargetMode="External"/><Relationship Id="rId23" Type="http://schemas.openxmlformats.org/officeDocument/2006/relationships/hyperlink" Target="https://www.dir.ca.gov/OSHSB/Fall-Protection-in-Residential-Construction.html" TargetMode="External"/><Relationship Id="rId28" Type="http://schemas.openxmlformats.org/officeDocument/2006/relationships/header" Target="header1.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ir.ca.gov/OSHSB/Fit-Testing-Procedures-Mandatory-Horcher.html"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r.ca.gov/OSHSB/Fall-Protection-in-Residential-Construction.html" TargetMode="External"/><Relationship Id="rId22" Type="http://schemas.openxmlformats.org/officeDocument/2006/relationships/hyperlink" Target="https://www.dir.ca.gov/OSHSB/Respirable-Crystalline-Silica-Non-Emergency.html" TargetMode="External"/><Relationship Id="rId27" Type="http://schemas.openxmlformats.org/officeDocument/2006/relationships/footer" Target="footer1.xml"/><Relationship Id="rId30" Type="http://schemas.openxmlformats.org/officeDocument/2006/relationships/header" Target="header2.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dir.ca.gov/dosh/steps-to-develop-an-oh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637AB-97C7-4934-AC36-4F145320F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AE85DB-9054-4D35-ACBE-694512606771}">
  <ds:schemaRefs>
    <ds:schemaRef ds:uri="http://schemas.microsoft.com/sharepoint/v3/contenttype/forms"/>
  </ds:schemaRefs>
</ds:datastoreItem>
</file>

<file path=customXml/itemProps3.xml><?xml version="1.0" encoding="utf-8"?>
<ds:datastoreItem xmlns:ds="http://schemas.openxmlformats.org/officeDocument/2006/customXml" ds:itemID="{B2339BE0-5E1B-4EEC-809E-76C9543BFC2D}">
  <ds:schemaRefs>
    <ds:schemaRef ds:uri="http://schemas.microsoft.com/office/2006/metadata/properties"/>
    <ds:schemaRef ds:uri="http://schemas.microsoft.com/office/infopath/2007/PartnerControls"/>
    <ds:schemaRef ds:uri="0c15f527-c7ed-4337-9c3b-d3541cbb08fe"/>
  </ds:schemaRefs>
</ds:datastoreItem>
</file>

<file path=customXml/itemProps4.xml><?xml version="1.0" encoding="utf-8"?>
<ds:datastoreItem xmlns:ds="http://schemas.openxmlformats.org/officeDocument/2006/customXml" ds:itemID="{16B171EE-B47F-4CA2-91F5-F2E861801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14014</Words>
  <Characters>79180</Characters>
  <Application>Microsoft Office Word</Application>
  <DocSecurity>0</DocSecurity>
  <Lines>2474</Lines>
  <Paragraphs>1035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92159</CharactersWithSpaces>
  <SharedDoc>false</SharedDoc>
  <HLinks>
    <vt:vector size="396" baseType="variant">
      <vt:variant>
        <vt:i4>5570588</vt:i4>
      </vt:variant>
      <vt:variant>
        <vt:i4>258</vt:i4>
      </vt:variant>
      <vt:variant>
        <vt:i4>0</vt:i4>
      </vt:variant>
      <vt:variant>
        <vt:i4>5</vt:i4>
      </vt:variant>
      <vt:variant>
        <vt:lpwstr/>
      </vt:variant>
      <vt:variant>
        <vt:lpwstr>Measure16</vt:lpwstr>
      </vt:variant>
      <vt:variant>
        <vt:i4>5570588</vt:i4>
      </vt:variant>
      <vt:variant>
        <vt:i4>255</vt:i4>
      </vt:variant>
      <vt:variant>
        <vt:i4>0</vt:i4>
      </vt:variant>
      <vt:variant>
        <vt:i4>5</vt:i4>
      </vt:variant>
      <vt:variant>
        <vt:lpwstr/>
      </vt:variant>
      <vt:variant>
        <vt:lpwstr>Measure15</vt:lpwstr>
      </vt:variant>
      <vt:variant>
        <vt:i4>5570588</vt:i4>
      </vt:variant>
      <vt:variant>
        <vt:i4>252</vt:i4>
      </vt:variant>
      <vt:variant>
        <vt:i4>0</vt:i4>
      </vt:variant>
      <vt:variant>
        <vt:i4>5</vt:i4>
      </vt:variant>
      <vt:variant>
        <vt:lpwstr/>
      </vt:variant>
      <vt:variant>
        <vt:lpwstr>Measure14</vt:lpwstr>
      </vt:variant>
      <vt:variant>
        <vt:i4>5570588</vt:i4>
      </vt:variant>
      <vt:variant>
        <vt:i4>249</vt:i4>
      </vt:variant>
      <vt:variant>
        <vt:i4>0</vt:i4>
      </vt:variant>
      <vt:variant>
        <vt:i4>5</vt:i4>
      </vt:variant>
      <vt:variant>
        <vt:lpwstr/>
      </vt:variant>
      <vt:variant>
        <vt:lpwstr>Measure13</vt:lpwstr>
      </vt:variant>
      <vt:variant>
        <vt:i4>5570588</vt:i4>
      </vt:variant>
      <vt:variant>
        <vt:i4>246</vt:i4>
      </vt:variant>
      <vt:variant>
        <vt:i4>0</vt:i4>
      </vt:variant>
      <vt:variant>
        <vt:i4>5</vt:i4>
      </vt:variant>
      <vt:variant>
        <vt:lpwstr/>
      </vt:variant>
      <vt:variant>
        <vt:lpwstr>Measure11</vt:lpwstr>
      </vt:variant>
      <vt:variant>
        <vt:i4>5570588</vt:i4>
      </vt:variant>
      <vt:variant>
        <vt:i4>243</vt:i4>
      </vt:variant>
      <vt:variant>
        <vt:i4>0</vt:i4>
      </vt:variant>
      <vt:variant>
        <vt:i4>5</vt:i4>
      </vt:variant>
      <vt:variant>
        <vt:lpwstr/>
      </vt:variant>
      <vt:variant>
        <vt:lpwstr>Measure11</vt:lpwstr>
      </vt:variant>
      <vt:variant>
        <vt:i4>5570588</vt:i4>
      </vt:variant>
      <vt:variant>
        <vt:i4>240</vt:i4>
      </vt:variant>
      <vt:variant>
        <vt:i4>0</vt:i4>
      </vt:variant>
      <vt:variant>
        <vt:i4>5</vt:i4>
      </vt:variant>
      <vt:variant>
        <vt:lpwstr/>
      </vt:variant>
      <vt:variant>
        <vt:lpwstr>Measure10</vt:lpwstr>
      </vt:variant>
      <vt:variant>
        <vt:i4>6094876</vt:i4>
      </vt:variant>
      <vt:variant>
        <vt:i4>237</vt:i4>
      </vt:variant>
      <vt:variant>
        <vt:i4>0</vt:i4>
      </vt:variant>
      <vt:variant>
        <vt:i4>5</vt:i4>
      </vt:variant>
      <vt:variant>
        <vt:lpwstr/>
      </vt:variant>
      <vt:variant>
        <vt:lpwstr>Measure9</vt:lpwstr>
      </vt:variant>
      <vt:variant>
        <vt:i4>6094876</vt:i4>
      </vt:variant>
      <vt:variant>
        <vt:i4>234</vt:i4>
      </vt:variant>
      <vt:variant>
        <vt:i4>0</vt:i4>
      </vt:variant>
      <vt:variant>
        <vt:i4>5</vt:i4>
      </vt:variant>
      <vt:variant>
        <vt:lpwstr/>
      </vt:variant>
      <vt:variant>
        <vt:lpwstr>Measure9</vt:lpwstr>
      </vt:variant>
      <vt:variant>
        <vt:i4>6094876</vt:i4>
      </vt:variant>
      <vt:variant>
        <vt:i4>231</vt:i4>
      </vt:variant>
      <vt:variant>
        <vt:i4>0</vt:i4>
      </vt:variant>
      <vt:variant>
        <vt:i4>5</vt:i4>
      </vt:variant>
      <vt:variant>
        <vt:lpwstr/>
      </vt:variant>
      <vt:variant>
        <vt:lpwstr>Measure9</vt:lpwstr>
      </vt:variant>
      <vt:variant>
        <vt:i4>6094876</vt:i4>
      </vt:variant>
      <vt:variant>
        <vt:i4>228</vt:i4>
      </vt:variant>
      <vt:variant>
        <vt:i4>0</vt:i4>
      </vt:variant>
      <vt:variant>
        <vt:i4>5</vt:i4>
      </vt:variant>
      <vt:variant>
        <vt:lpwstr/>
      </vt:variant>
      <vt:variant>
        <vt:lpwstr>Measure9</vt:lpwstr>
      </vt:variant>
      <vt:variant>
        <vt:i4>6029340</vt:i4>
      </vt:variant>
      <vt:variant>
        <vt:i4>225</vt:i4>
      </vt:variant>
      <vt:variant>
        <vt:i4>0</vt:i4>
      </vt:variant>
      <vt:variant>
        <vt:i4>5</vt:i4>
      </vt:variant>
      <vt:variant>
        <vt:lpwstr/>
      </vt:variant>
      <vt:variant>
        <vt:lpwstr>Measure8</vt:lpwstr>
      </vt:variant>
      <vt:variant>
        <vt:i4>6815782</vt:i4>
      </vt:variant>
      <vt:variant>
        <vt:i4>222</vt:i4>
      </vt:variant>
      <vt:variant>
        <vt:i4>0</vt:i4>
      </vt:variant>
      <vt:variant>
        <vt:i4>5</vt:i4>
      </vt:variant>
      <vt:variant>
        <vt:lpwstr/>
      </vt:variant>
      <vt:variant>
        <vt:lpwstr>SAMM8d</vt:lpwstr>
      </vt:variant>
      <vt:variant>
        <vt:i4>7274534</vt:i4>
      </vt:variant>
      <vt:variant>
        <vt:i4>219</vt:i4>
      </vt:variant>
      <vt:variant>
        <vt:i4>0</vt:i4>
      </vt:variant>
      <vt:variant>
        <vt:i4>5</vt:i4>
      </vt:variant>
      <vt:variant>
        <vt:lpwstr/>
      </vt:variant>
      <vt:variant>
        <vt:lpwstr>SAMM8c</vt:lpwstr>
      </vt:variant>
      <vt:variant>
        <vt:i4>6029340</vt:i4>
      </vt:variant>
      <vt:variant>
        <vt:i4>216</vt:i4>
      </vt:variant>
      <vt:variant>
        <vt:i4>0</vt:i4>
      </vt:variant>
      <vt:variant>
        <vt:i4>5</vt:i4>
      </vt:variant>
      <vt:variant>
        <vt:lpwstr/>
      </vt:variant>
      <vt:variant>
        <vt:lpwstr>Measure8</vt:lpwstr>
      </vt:variant>
      <vt:variant>
        <vt:i4>6029340</vt:i4>
      </vt:variant>
      <vt:variant>
        <vt:i4>213</vt:i4>
      </vt:variant>
      <vt:variant>
        <vt:i4>0</vt:i4>
      </vt:variant>
      <vt:variant>
        <vt:i4>5</vt:i4>
      </vt:variant>
      <vt:variant>
        <vt:lpwstr/>
      </vt:variant>
      <vt:variant>
        <vt:lpwstr>Measure8</vt:lpwstr>
      </vt:variant>
      <vt:variant>
        <vt:i4>5439516</vt:i4>
      </vt:variant>
      <vt:variant>
        <vt:i4>210</vt:i4>
      </vt:variant>
      <vt:variant>
        <vt:i4>0</vt:i4>
      </vt:variant>
      <vt:variant>
        <vt:i4>5</vt:i4>
      </vt:variant>
      <vt:variant>
        <vt:lpwstr/>
      </vt:variant>
      <vt:variant>
        <vt:lpwstr>Measure7</vt:lpwstr>
      </vt:variant>
      <vt:variant>
        <vt:i4>5439516</vt:i4>
      </vt:variant>
      <vt:variant>
        <vt:i4>207</vt:i4>
      </vt:variant>
      <vt:variant>
        <vt:i4>0</vt:i4>
      </vt:variant>
      <vt:variant>
        <vt:i4>5</vt:i4>
      </vt:variant>
      <vt:variant>
        <vt:lpwstr/>
      </vt:variant>
      <vt:variant>
        <vt:lpwstr>Measure7</vt:lpwstr>
      </vt:variant>
      <vt:variant>
        <vt:i4>5308444</vt:i4>
      </vt:variant>
      <vt:variant>
        <vt:i4>204</vt:i4>
      </vt:variant>
      <vt:variant>
        <vt:i4>0</vt:i4>
      </vt:variant>
      <vt:variant>
        <vt:i4>5</vt:i4>
      </vt:variant>
      <vt:variant>
        <vt:lpwstr/>
      </vt:variant>
      <vt:variant>
        <vt:lpwstr>Measure5</vt:lpwstr>
      </vt:variant>
      <vt:variant>
        <vt:i4>5308444</vt:i4>
      </vt:variant>
      <vt:variant>
        <vt:i4>201</vt:i4>
      </vt:variant>
      <vt:variant>
        <vt:i4>0</vt:i4>
      </vt:variant>
      <vt:variant>
        <vt:i4>5</vt:i4>
      </vt:variant>
      <vt:variant>
        <vt:lpwstr/>
      </vt:variant>
      <vt:variant>
        <vt:lpwstr>Measure5</vt:lpwstr>
      </vt:variant>
      <vt:variant>
        <vt:i4>5242908</vt:i4>
      </vt:variant>
      <vt:variant>
        <vt:i4>198</vt:i4>
      </vt:variant>
      <vt:variant>
        <vt:i4>0</vt:i4>
      </vt:variant>
      <vt:variant>
        <vt:i4>5</vt:i4>
      </vt:variant>
      <vt:variant>
        <vt:lpwstr/>
      </vt:variant>
      <vt:variant>
        <vt:lpwstr>Measure4</vt:lpwstr>
      </vt:variant>
      <vt:variant>
        <vt:i4>5701660</vt:i4>
      </vt:variant>
      <vt:variant>
        <vt:i4>195</vt:i4>
      </vt:variant>
      <vt:variant>
        <vt:i4>0</vt:i4>
      </vt:variant>
      <vt:variant>
        <vt:i4>5</vt:i4>
      </vt:variant>
      <vt:variant>
        <vt:lpwstr/>
      </vt:variant>
      <vt:variant>
        <vt:lpwstr>Measure3</vt:lpwstr>
      </vt:variant>
      <vt:variant>
        <vt:i4>5636124</vt:i4>
      </vt:variant>
      <vt:variant>
        <vt:i4>192</vt:i4>
      </vt:variant>
      <vt:variant>
        <vt:i4>0</vt:i4>
      </vt:variant>
      <vt:variant>
        <vt:i4>5</vt:i4>
      </vt:variant>
      <vt:variant>
        <vt:lpwstr/>
      </vt:variant>
      <vt:variant>
        <vt:lpwstr>Measure2</vt:lpwstr>
      </vt:variant>
      <vt:variant>
        <vt:i4>5636124</vt:i4>
      </vt:variant>
      <vt:variant>
        <vt:i4>189</vt:i4>
      </vt:variant>
      <vt:variant>
        <vt:i4>0</vt:i4>
      </vt:variant>
      <vt:variant>
        <vt:i4>5</vt:i4>
      </vt:variant>
      <vt:variant>
        <vt:lpwstr/>
      </vt:variant>
      <vt:variant>
        <vt:lpwstr>Measure2</vt:lpwstr>
      </vt:variant>
      <vt:variant>
        <vt:i4>5636124</vt:i4>
      </vt:variant>
      <vt:variant>
        <vt:i4>186</vt:i4>
      </vt:variant>
      <vt:variant>
        <vt:i4>0</vt:i4>
      </vt:variant>
      <vt:variant>
        <vt:i4>5</vt:i4>
      </vt:variant>
      <vt:variant>
        <vt:lpwstr/>
      </vt:variant>
      <vt:variant>
        <vt:lpwstr>Measure2</vt:lpwstr>
      </vt:variant>
      <vt:variant>
        <vt:i4>5636124</vt:i4>
      </vt:variant>
      <vt:variant>
        <vt:i4>183</vt:i4>
      </vt:variant>
      <vt:variant>
        <vt:i4>0</vt:i4>
      </vt:variant>
      <vt:variant>
        <vt:i4>5</vt:i4>
      </vt:variant>
      <vt:variant>
        <vt:lpwstr/>
      </vt:variant>
      <vt:variant>
        <vt:lpwstr>Measure2</vt:lpwstr>
      </vt:variant>
      <vt:variant>
        <vt:i4>5570588</vt:i4>
      </vt:variant>
      <vt:variant>
        <vt:i4>180</vt:i4>
      </vt:variant>
      <vt:variant>
        <vt:i4>0</vt:i4>
      </vt:variant>
      <vt:variant>
        <vt:i4>5</vt:i4>
      </vt:variant>
      <vt:variant>
        <vt:lpwstr/>
      </vt:variant>
      <vt:variant>
        <vt:lpwstr>Measure1</vt:lpwstr>
      </vt:variant>
      <vt:variant>
        <vt:i4>5570588</vt:i4>
      </vt:variant>
      <vt:variant>
        <vt:i4>177</vt:i4>
      </vt:variant>
      <vt:variant>
        <vt:i4>0</vt:i4>
      </vt:variant>
      <vt:variant>
        <vt:i4>5</vt:i4>
      </vt:variant>
      <vt:variant>
        <vt:lpwstr/>
      </vt:variant>
      <vt:variant>
        <vt:lpwstr>Measure1</vt:lpwstr>
      </vt:variant>
      <vt:variant>
        <vt:i4>5570588</vt:i4>
      </vt:variant>
      <vt:variant>
        <vt:i4>174</vt:i4>
      </vt:variant>
      <vt:variant>
        <vt:i4>0</vt:i4>
      </vt:variant>
      <vt:variant>
        <vt:i4>5</vt:i4>
      </vt:variant>
      <vt:variant>
        <vt:lpwstr/>
      </vt:variant>
      <vt:variant>
        <vt:lpwstr>Measure1</vt:lpwstr>
      </vt:variant>
      <vt:variant>
        <vt:i4>5570588</vt:i4>
      </vt:variant>
      <vt:variant>
        <vt:i4>171</vt:i4>
      </vt:variant>
      <vt:variant>
        <vt:i4>0</vt:i4>
      </vt:variant>
      <vt:variant>
        <vt:i4>5</vt:i4>
      </vt:variant>
      <vt:variant>
        <vt:lpwstr/>
      </vt:variant>
      <vt:variant>
        <vt:lpwstr>Measure1</vt:lpwstr>
      </vt:variant>
      <vt:variant>
        <vt:i4>1900558</vt:i4>
      </vt:variant>
      <vt:variant>
        <vt:i4>168</vt:i4>
      </vt:variant>
      <vt:variant>
        <vt:i4>0</vt:i4>
      </vt:variant>
      <vt:variant>
        <vt:i4>5</vt:i4>
      </vt:variant>
      <vt:variant>
        <vt:lpwstr>https://www.dir.ca.gov/OSHSB/Confined-Spaces-in-Construction.html</vt:lpwstr>
      </vt:variant>
      <vt:variant>
        <vt:lpwstr/>
      </vt:variant>
      <vt:variant>
        <vt:i4>2359333</vt:i4>
      </vt:variant>
      <vt:variant>
        <vt:i4>165</vt:i4>
      </vt:variant>
      <vt:variant>
        <vt:i4>0</vt:i4>
      </vt:variant>
      <vt:variant>
        <vt:i4>5</vt:i4>
      </vt:variant>
      <vt:variant>
        <vt:lpwstr>https://www.dir.ca.gov/OSHSB/Diving-Operations.html</vt:lpwstr>
      </vt:variant>
      <vt:variant>
        <vt:lpwstr/>
      </vt:variant>
      <vt:variant>
        <vt:i4>5701708</vt:i4>
      </vt:variant>
      <vt:variant>
        <vt:i4>162</vt:i4>
      </vt:variant>
      <vt:variant>
        <vt:i4>0</vt:i4>
      </vt:variant>
      <vt:variant>
        <vt:i4>5</vt:i4>
      </vt:variant>
      <vt:variant>
        <vt:lpwstr>https://www.dir.ca.gov/OSHSB/Cone-and-Bar-Barricades.html</vt:lpwstr>
      </vt:variant>
      <vt:variant>
        <vt:lpwstr/>
      </vt:variant>
      <vt:variant>
        <vt:i4>4522008</vt:i4>
      </vt:variant>
      <vt:variant>
        <vt:i4>159</vt:i4>
      </vt:variant>
      <vt:variant>
        <vt:i4>0</vt:i4>
      </vt:variant>
      <vt:variant>
        <vt:i4>5</vt:i4>
      </vt:variant>
      <vt:variant>
        <vt:lpwstr>https://www.dir.ca.gov/OSHSB/Fall-Protection-in-Residential-Construction.html</vt:lpwstr>
      </vt:variant>
      <vt:variant>
        <vt:lpwstr/>
      </vt:variant>
      <vt:variant>
        <vt:i4>589898</vt:i4>
      </vt:variant>
      <vt:variant>
        <vt:i4>156</vt:i4>
      </vt:variant>
      <vt:variant>
        <vt:i4>0</vt:i4>
      </vt:variant>
      <vt:variant>
        <vt:i4>5</vt:i4>
      </vt:variant>
      <vt:variant>
        <vt:lpwstr>https://www.dir.ca.gov/OSHSB/Respirable-Crystalline-Silica-Non-Emergency.html</vt:lpwstr>
      </vt:variant>
      <vt:variant>
        <vt:lpwstr/>
      </vt:variant>
      <vt:variant>
        <vt:i4>2162800</vt:i4>
      </vt:variant>
      <vt:variant>
        <vt:i4>153</vt:i4>
      </vt:variant>
      <vt:variant>
        <vt:i4>0</vt:i4>
      </vt:variant>
      <vt:variant>
        <vt:i4>5</vt:i4>
      </vt:variant>
      <vt:variant>
        <vt:lpwstr>https://www.dir.ca.gov/OSHSB/Lead.html</vt:lpwstr>
      </vt:variant>
      <vt:variant>
        <vt:lpwstr/>
      </vt:variant>
      <vt:variant>
        <vt:i4>4259924</vt:i4>
      </vt:variant>
      <vt:variant>
        <vt:i4>150</vt:i4>
      </vt:variant>
      <vt:variant>
        <vt:i4>0</vt:i4>
      </vt:variant>
      <vt:variant>
        <vt:i4>5</vt:i4>
      </vt:variant>
      <vt:variant>
        <vt:lpwstr>https://www.dir.ca.gov/OSHSB/Indoor-Heat.html</vt:lpwstr>
      </vt:variant>
      <vt:variant>
        <vt:lpwstr/>
      </vt:variant>
      <vt:variant>
        <vt:i4>3604583</vt:i4>
      </vt:variant>
      <vt:variant>
        <vt:i4>147</vt:i4>
      </vt:variant>
      <vt:variant>
        <vt:i4>0</vt:i4>
      </vt:variant>
      <vt:variant>
        <vt:i4>5</vt:i4>
      </vt:variant>
      <vt:variant>
        <vt:lpwstr>https://www.dir.ca.gov/OSHSB/Fit-Testing-Procedures-Mandatory-Horcher.html</vt:lpwstr>
      </vt:variant>
      <vt:variant>
        <vt:lpwstr/>
      </vt:variant>
      <vt:variant>
        <vt:i4>3145830</vt:i4>
      </vt:variant>
      <vt:variant>
        <vt:i4>144</vt:i4>
      </vt:variant>
      <vt:variant>
        <vt:i4>0</vt:i4>
      </vt:variant>
      <vt:variant>
        <vt:i4>5</vt:i4>
      </vt:variant>
      <vt:variant>
        <vt:lpwstr>https://www.dir.ca.gov/title8/336.html</vt:lpwstr>
      </vt:variant>
      <vt:variant>
        <vt:lpwstr/>
      </vt:variant>
      <vt:variant>
        <vt:i4>3145829</vt:i4>
      </vt:variant>
      <vt:variant>
        <vt:i4>141</vt:i4>
      </vt:variant>
      <vt:variant>
        <vt:i4>0</vt:i4>
      </vt:variant>
      <vt:variant>
        <vt:i4>5</vt:i4>
      </vt:variant>
      <vt:variant>
        <vt:lpwstr>https://www.dir.ca.gov/title8/335.html</vt:lpwstr>
      </vt:variant>
      <vt:variant>
        <vt:lpwstr/>
      </vt:variant>
      <vt:variant>
        <vt:i4>5963848</vt:i4>
      </vt:variant>
      <vt:variant>
        <vt:i4>138</vt:i4>
      </vt:variant>
      <vt:variant>
        <vt:i4>0</vt:i4>
      </vt:variant>
      <vt:variant>
        <vt:i4>5</vt:i4>
      </vt:variant>
      <vt:variant>
        <vt:lpwstr>https://www.dir.ca.gov/dosh/doshreg/Recording-and-Reporting/</vt:lpwstr>
      </vt:variant>
      <vt:variant>
        <vt:lpwstr/>
      </vt:variant>
      <vt:variant>
        <vt:i4>28</vt:i4>
      </vt:variant>
      <vt:variant>
        <vt:i4>135</vt:i4>
      </vt:variant>
      <vt:variant>
        <vt:i4>0</vt:i4>
      </vt:variant>
      <vt:variant>
        <vt:i4>5</vt:i4>
      </vt:variant>
      <vt:variant>
        <vt:lpwstr>https://www.dir.ca.gov/oshsb/Fall-Protection-In-Construction-Phase-2-AC.html</vt:lpwstr>
      </vt:variant>
      <vt:variant>
        <vt:lpwstr/>
      </vt:variant>
      <vt:variant>
        <vt:i4>4522008</vt:i4>
      </vt:variant>
      <vt:variant>
        <vt:i4>132</vt:i4>
      </vt:variant>
      <vt:variant>
        <vt:i4>0</vt:i4>
      </vt:variant>
      <vt:variant>
        <vt:i4>5</vt:i4>
      </vt:variant>
      <vt:variant>
        <vt:lpwstr>https://www.dir.ca.gov/OSHSB/Fall-Protection-in-Residential-Construction.html</vt:lpwstr>
      </vt:variant>
      <vt:variant>
        <vt:lpwstr/>
      </vt:variant>
      <vt:variant>
        <vt:i4>8192034</vt:i4>
      </vt:variant>
      <vt:variant>
        <vt:i4>129</vt:i4>
      </vt:variant>
      <vt:variant>
        <vt:i4>0</vt:i4>
      </vt:variant>
      <vt:variant>
        <vt:i4>5</vt:i4>
      </vt:variant>
      <vt:variant>
        <vt:lpwstr>https://www.dir.ca.gov/DOSHPol/P&amp;PC-12.pdf</vt:lpwstr>
      </vt:variant>
      <vt:variant>
        <vt:lpwstr/>
      </vt:variant>
      <vt:variant>
        <vt:i4>1310783</vt:i4>
      </vt:variant>
      <vt:variant>
        <vt:i4>122</vt:i4>
      </vt:variant>
      <vt:variant>
        <vt:i4>0</vt:i4>
      </vt:variant>
      <vt:variant>
        <vt:i4>5</vt:i4>
      </vt:variant>
      <vt:variant>
        <vt:lpwstr/>
      </vt:variant>
      <vt:variant>
        <vt:lpwstr>_Toc227222811</vt:lpwstr>
      </vt:variant>
      <vt:variant>
        <vt:i4>1310783</vt:i4>
      </vt:variant>
      <vt:variant>
        <vt:i4>116</vt:i4>
      </vt:variant>
      <vt:variant>
        <vt:i4>0</vt:i4>
      </vt:variant>
      <vt:variant>
        <vt:i4>5</vt:i4>
      </vt:variant>
      <vt:variant>
        <vt:lpwstr/>
      </vt:variant>
      <vt:variant>
        <vt:lpwstr>_Toc227222810</vt:lpwstr>
      </vt:variant>
      <vt:variant>
        <vt:i4>1376319</vt:i4>
      </vt:variant>
      <vt:variant>
        <vt:i4>110</vt:i4>
      </vt:variant>
      <vt:variant>
        <vt:i4>0</vt:i4>
      </vt:variant>
      <vt:variant>
        <vt:i4>5</vt:i4>
      </vt:variant>
      <vt:variant>
        <vt:lpwstr/>
      </vt:variant>
      <vt:variant>
        <vt:lpwstr>_Toc227222809</vt:lpwstr>
      </vt:variant>
      <vt:variant>
        <vt:i4>1376319</vt:i4>
      </vt:variant>
      <vt:variant>
        <vt:i4>104</vt:i4>
      </vt:variant>
      <vt:variant>
        <vt:i4>0</vt:i4>
      </vt:variant>
      <vt:variant>
        <vt:i4>5</vt:i4>
      </vt:variant>
      <vt:variant>
        <vt:lpwstr/>
      </vt:variant>
      <vt:variant>
        <vt:lpwstr>_Toc227222808</vt:lpwstr>
      </vt:variant>
      <vt:variant>
        <vt:i4>1376319</vt:i4>
      </vt:variant>
      <vt:variant>
        <vt:i4>98</vt:i4>
      </vt:variant>
      <vt:variant>
        <vt:i4>0</vt:i4>
      </vt:variant>
      <vt:variant>
        <vt:i4>5</vt:i4>
      </vt:variant>
      <vt:variant>
        <vt:lpwstr/>
      </vt:variant>
      <vt:variant>
        <vt:lpwstr>_Toc227222807</vt:lpwstr>
      </vt:variant>
      <vt:variant>
        <vt:i4>1376319</vt:i4>
      </vt:variant>
      <vt:variant>
        <vt:i4>92</vt:i4>
      </vt:variant>
      <vt:variant>
        <vt:i4>0</vt:i4>
      </vt:variant>
      <vt:variant>
        <vt:i4>5</vt:i4>
      </vt:variant>
      <vt:variant>
        <vt:lpwstr/>
      </vt:variant>
      <vt:variant>
        <vt:lpwstr>_Toc227222806</vt:lpwstr>
      </vt:variant>
      <vt:variant>
        <vt:i4>1376319</vt:i4>
      </vt:variant>
      <vt:variant>
        <vt:i4>86</vt:i4>
      </vt:variant>
      <vt:variant>
        <vt:i4>0</vt:i4>
      </vt:variant>
      <vt:variant>
        <vt:i4>5</vt:i4>
      </vt:variant>
      <vt:variant>
        <vt:lpwstr/>
      </vt:variant>
      <vt:variant>
        <vt:lpwstr>_Toc227222805</vt:lpwstr>
      </vt:variant>
      <vt:variant>
        <vt:i4>1376319</vt:i4>
      </vt:variant>
      <vt:variant>
        <vt:i4>80</vt:i4>
      </vt:variant>
      <vt:variant>
        <vt:i4>0</vt:i4>
      </vt:variant>
      <vt:variant>
        <vt:i4>5</vt:i4>
      </vt:variant>
      <vt:variant>
        <vt:lpwstr/>
      </vt:variant>
      <vt:variant>
        <vt:lpwstr>_Toc227222804</vt:lpwstr>
      </vt:variant>
      <vt:variant>
        <vt:i4>1376319</vt:i4>
      </vt:variant>
      <vt:variant>
        <vt:i4>74</vt:i4>
      </vt:variant>
      <vt:variant>
        <vt:i4>0</vt:i4>
      </vt:variant>
      <vt:variant>
        <vt:i4>5</vt:i4>
      </vt:variant>
      <vt:variant>
        <vt:lpwstr/>
      </vt:variant>
      <vt:variant>
        <vt:lpwstr>_Toc227222803</vt:lpwstr>
      </vt:variant>
      <vt:variant>
        <vt:i4>1376319</vt:i4>
      </vt:variant>
      <vt:variant>
        <vt:i4>68</vt:i4>
      </vt:variant>
      <vt:variant>
        <vt:i4>0</vt:i4>
      </vt:variant>
      <vt:variant>
        <vt:i4>5</vt:i4>
      </vt:variant>
      <vt:variant>
        <vt:lpwstr/>
      </vt:variant>
      <vt:variant>
        <vt:lpwstr>_Toc227222802</vt:lpwstr>
      </vt:variant>
      <vt:variant>
        <vt:i4>1376319</vt:i4>
      </vt:variant>
      <vt:variant>
        <vt:i4>62</vt:i4>
      </vt:variant>
      <vt:variant>
        <vt:i4>0</vt:i4>
      </vt:variant>
      <vt:variant>
        <vt:i4>5</vt:i4>
      </vt:variant>
      <vt:variant>
        <vt:lpwstr/>
      </vt:variant>
      <vt:variant>
        <vt:lpwstr>_Toc227222801</vt:lpwstr>
      </vt:variant>
      <vt:variant>
        <vt:i4>1376319</vt:i4>
      </vt:variant>
      <vt:variant>
        <vt:i4>56</vt:i4>
      </vt:variant>
      <vt:variant>
        <vt:i4>0</vt:i4>
      </vt:variant>
      <vt:variant>
        <vt:i4>5</vt:i4>
      </vt:variant>
      <vt:variant>
        <vt:lpwstr/>
      </vt:variant>
      <vt:variant>
        <vt:lpwstr>_Toc227222800</vt:lpwstr>
      </vt:variant>
      <vt:variant>
        <vt:i4>1835056</vt:i4>
      </vt:variant>
      <vt:variant>
        <vt:i4>50</vt:i4>
      </vt:variant>
      <vt:variant>
        <vt:i4>0</vt:i4>
      </vt:variant>
      <vt:variant>
        <vt:i4>5</vt:i4>
      </vt:variant>
      <vt:variant>
        <vt:lpwstr/>
      </vt:variant>
      <vt:variant>
        <vt:lpwstr>_Toc227222799</vt:lpwstr>
      </vt:variant>
      <vt:variant>
        <vt:i4>1835056</vt:i4>
      </vt:variant>
      <vt:variant>
        <vt:i4>44</vt:i4>
      </vt:variant>
      <vt:variant>
        <vt:i4>0</vt:i4>
      </vt:variant>
      <vt:variant>
        <vt:i4>5</vt:i4>
      </vt:variant>
      <vt:variant>
        <vt:lpwstr/>
      </vt:variant>
      <vt:variant>
        <vt:lpwstr>_Toc227222798</vt:lpwstr>
      </vt:variant>
      <vt:variant>
        <vt:i4>1835056</vt:i4>
      </vt:variant>
      <vt:variant>
        <vt:i4>38</vt:i4>
      </vt:variant>
      <vt:variant>
        <vt:i4>0</vt:i4>
      </vt:variant>
      <vt:variant>
        <vt:i4>5</vt:i4>
      </vt:variant>
      <vt:variant>
        <vt:lpwstr/>
      </vt:variant>
      <vt:variant>
        <vt:lpwstr>_Toc227222797</vt:lpwstr>
      </vt:variant>
      <vt:variant>
        <vt:i4>1835056</vt:i4>
      </vt:variant>
      <vt:variant>
        <vt:i4>32</vt:i4>
      </vt:variant>
      <vt:variant>
        <vt:i4>0</vt:i4>
      </vt:variant>
      <vt:variant>
        <vt:i4>5</vt:i4>
      </vt:variant>
      <vt:variant>
        <vt:lpwstr/>
      </vt:variant>
      <vt:variant>
        <vt:lpwstr>_Toc227222796</vt:lpwstr>
      </vt:variant>
      <vt:variant>
        <vt:i4>1835056</vt:i4>
      </vt:variant>
      <vt:variant>
        <vt:i4>26</vt:i4>
      </vt:variant>
      <vt:variant>
        <vt:i4>0</vt:i4>
      </vt:variant>
      <vt:variant>
        <vt:i4>5</vt:i4>
      </vt:variant>
      <vt:variant>
        <vt:lpwstr/>
      </vt:variant>
      <vt:variant>
        <vt:lpwstr>_Toc227222795</vt:lpwstr>
      </vt:variant>
      <vt:variant>
        <vt:i4>1835056</vt:i4>
      </vt:variant>
      <vt:variant>
        <vt:i4>20</vt:i4>
      </vt:variant>
      <vt:variant>
        <vt:i4>0</vt:i4>
      </vt:variant>
      <vt:variant>
        <vt:i4>5</vt:i4>
      </vt:variant>
      <vt:variant>
        <vt:lpwstr/>
      </vt:variant>
      <vt:variant>
        <vt:lpwstr>_Toc227222794</vt:lpwstr>
      </vt:variant>
      <vt:variant>
        <vt:i4>1835056</vt:i4>
      </vt:variant>
      <vt:variant>
        <vt:i4>14</vt:i4>
      </vt:variant>
      <vt:variant>
        <vt:i4>0</vt:i4>
      </vt:variant>
      <vt:variant>
        <vt:i4>5</vt:i4>
      </vt:variant>
      <vt:variant>
        <vt:lpwstr/>
      </vt:variant>
      <vt:variant>
        <vt:lpwstr>_Toc227222793</vt:lpwstr>
      </vt:variant>
      <vt:variant>
        <vt:i4>1835056</vt:i4>
      </vt:variant>
      <vt:variant>
        <vt:i4>8</vt:i4>
      </vt:variant>
      <vt:variant>
        <vt:i4>0</vt:i4>
      </vt:variant>
      <vt:variant>
        <vt:i4>5</vt:i4>
      </vt:variant>
      <vt:variant>
        <vt:lpwstr/>
      </vt:variant>
      <vt:variant>
        <vt:lpwstr>_Toc227222792</vt:lpwstr>
      </vt:variant>
      <vt:variant>
        <vt:i4>1835056</vt:i4>
      </vt:variant>
      <vt:variant>
        <vt:i4>2</vt:i4>
      </vt:variant>
      <vt:variant>
        <vt:i4>0</vt:i4>
      </vt:variant>
      <vt:variant>
        <vt:i4>5</vt:i4>
      </vt:variant>
      <vt:variant>
        <vt:lpwstr/>
      </vt:variant>
      <vt:variant>
        <vt:lpwstr>_Toc227222791</vt:lpwstr>
      </vt:variant>
      <vt:variant>
        <vt:i4>1900629</vt:i4>
      </vt:variant>
      <vt:variant>
        <vt:i4>0</vt:i4>
      </vt:variant>
      <vt:variant>
        <vt:i4>0</vt:i4>
      </vt:variant>
      <vt:variant>
        <vt:i4>5</vt:i4>
      </vt:variant>
      <vt:variant>
        <vt:lpwstr>https://www.dir.ca.gov/dosh/steps-to-develop-an-ohs.html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dc:creator>
  <cp:keywords/>
  <dc:description/>
  <cp:lastModifiedBy>Gibbs, Danielle - OSHA</cp:lastModifiedBy>
  <cp:revision>3</cp:revision>
  <cp:lastPrinted>2026-07-01T15:16:00Z</cp:lastPrinted>
  <dcterms:created xsi:type="dcterms:W3CDTF">2026-07-22T10:43:00Z</dcterms:created>
  <dcterms:modified xsi:type="dcterms:W3CDTF">2026-07-22T19:40:00Z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docLang">
    <vt:lpwstr>en</vt:lpwstr>
  </property>
</Properties>
</file>