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B3885" w14:textId="77777777" w:rsidR="00D868D4" w:rsidRDefault="00D868D4" w:rsidP="00D868D4">
      <w:pPr>
        <w:pStyle w:val="Heading1"/>
        <w:jc w:val="center"/>
      </w:pPr>
      <w:bookmarkStart w:id="0" w:name="_Toc137564159"/>
      <w:bookmarkStart w:id="1" w:name="_Hlk137023009"/>
      <w:r w:rsidRPr="00DE16A6">
        <w:t>FY 202</w:t>
      </w:r>
      <w:r>
        <w:t>4</w:t>
      </w:r>
      <w:r w:rsidRPr="00DE16A6">
        <w:t xml:space="preserve"> Follow‐</w:t>
      </w:r>
      <w:r>
        <w:t>U</w:t>
      </w:r>
      <w:r w:rsidRPr="00DE16A6">
        <w:t>p Federal Annual Monitoring Evaluation (FAME) Report</w:t>
      </w:r>
      <w:r>
        <w:t xml:space="preserve"> New</w:t>
      </w:r>
      <w:r>
        <w:rPr>
          <w:spacing w:val="-9"/>
        </w:rPr>
        <w:t xml:space="preserve"> </w:t>
      </w:r>
      <w:r>
        <w:t>Mexico</w:t>
      </w:r>
      <w:r>
        <w:rPr>
          <w:spacing w:val="-7"/>
        </w:rPr>
        <w:t xml:space="preserve"> </w:t>
      </w:r>
      <w:r>
        <w:t>Occupational</w:t>
      </w:r>
      <w:r>
        <w:rPr>
          <w:spacing w:val="-7"/>
        </w:rPr>
        <w:t xml:space="preserve"> </w:t>
      </w:r>
      <w:r>
        <w:t>Health</w:t>
      </w:r>
      <w:r>
        <w:rPr>
          <w:spacing w:val="-8"/>
        </w:rPr>
        <w:t xml:space="preserve"> </w:t>
      </w:r>
      <w:r>
        <w:t>and</w:t>
      </w:r>
      <w:r>
        <w:rPr>
          <w:spacing w:val="-8"/>
        </w:rPr>
        <w:t xml:space="preserve"> </w:t>
      </w:r>
      <w:r>
        <w:t>Safety</w:t>
      </w:r>
      <w:r>
        <w:rPr>
          <w:spacing w:val="-7"/>
        </w:rPr>
        <w:t xml:space="preserve"> </w:t>
      </w:r>
      <w:r>
        <w:t>Bureau</w:t>
      </w:r>
      <w:r>
        <w:rPr>
          <w:spacing w:val="-9"/>
        </w:rPr>
        <w:t xml:space="preserve"> </w:t>
      </w:r>
      <w:r>
        <w:rPr>
          <w:spacing w:val="-2"/>
        </w:rPr>
        <w:t>(OHSB)</w:t>
      </w:r>
      <w:bookmarkEnd w:id="0"/>
    </w:p>
    <w:p w14:paraId="0AD3FF0A" w14:textId="77777777" w:rsidR="00D868D4" w:rsidRDefault="00D868D4" w:rsidP="00D868D4">
      <w:pPr>
        <w:pStyle w:val="BodyText"/>
        <w:jc w:val="center"/>
        <w:rPr>
          <w:sz w:val="21"/>
        </w:rPr>
      </w:pPr>
      <w:r>
        <w:rPr>
          <w:noProof/>
        </w:rPr>
        <w:drawing>
          <wp:inline distT="0" distB="0" distL="0" distR="0" wp14:anchorId="5865D86D" wp14:editId="562CB286">
            <wp:extent cx="3160775" cy="3279648"/>
            <wp:effectExtent l="0" t="0" r="1905" b="0"/>
            <wp:docPr id="1" name="image1.jpeg" descr="1912 Great Seal of the State of New Mexic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1912 Great Seal of the State of New Mexic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0775" cy="3279648"/>
                    </a:xfrm>
                    <a:prstGeom prst="rect">
                      <a:avLst/>
                    </a:prstGeom>
                  </pic:spPr>
                </pic:pic>
              </a:graphicData>
            </a:graphic>
          </wp:inline>
        </w:drawing>
      </w:r>
    </w:p>
    <w:p w14:paraId="01EBE95F" w14:textId="77777777" w:rsidR="00D868D4" w:rsidRDefault="00D868D4" w:rsidP="00D868D4">
      <w:pPr>
        <w:pStyle w:val="BodyText"/>
        <w:jc w:val="center"/>
      </w:pPr>
    </w:p>
    <w:p w14:paraId="5264809B" w14:textId="77777777" w:rsidR="00D868D4" w:rsidRPr="007F1028" w:rsidRDefault="00D868D4" w:rsidP="00D868D4">
      <w:pPr>
        <w:pStyle w:val="BodyText"/>
        <w:jc w:val="center"/>
        <w:rPr>
          <w:b/>
          <w:bCs/>
          <w:sz w:val="28"/>
          <w:szCs w:val="28"/>
        </w:rPr>
      </w:pPr>
      <w:r w:rsidRPr="007F1028">
        <w:rPr>
          <w:b/>
          <w:bCs/>
          <w:sz w:val="28"/>
          <w:szCs w:val="28"/>
        </w:rPr>
        <w:t>Evaluation Period: October 1, 202</w:t>
      </w:r>
      <w:r>
        <w:rPr>
          <w:b/>
          <w:bCs/>
          <w:sz w:val="28"/>
          <w:szCs w:val="28"/>
        </w:rPr>
        <w:t>3</w:t>
      </w:r>
      <w:r w:rsidRPr="007F1028">
        <w:rPr>
          <w:b/>
          <w:bCs/>
          <w:sz w:val="28"/>
          <w:szCs w:val="28"/>
        </w:rPr>
        <w:t xml:space="preserve"> – September 30, 202</w:t>
      </w:r>
      <w:r>
        <w:rPr>
          <w:b/>
          <w:bCs/>
          <w:sz w:val="28"/>
          <w:szCs w:val="28"/>
        </w:rPr>
        <w:t>4</w:t>
      </w:r>
    </w:p>
    <w:p w14:paraId="74A6A2C2" w14:textId="77777777" w:rsidR="00D868D4" w:rsidRDefault="00D868D4" w:rsidP="00D868D4">
      <w:pPr>
        <w:pStyle w:val="BodyText"/>
        <w:jc w:val="center"/>
      </w:pPr>
      <w:r>
        <w:t>Initial</w:t>
      </w:r>
      <w:r>
        <w:rPr>
          <w:spacing w:val="-7"/>
        </w:rPr>
        <w:t xml:space="preserve"> </w:t>
      </w:r>
      <w:r>
        <w:t>Approval</w:t>
      </w:r>
      <w:r>
        <w:rPr>
          <w:spacing w:val="-7"/>
        </w:rPr>
        <w:t xml:space="preserve"> </w:t>
      </w:r>
      <w:r>
        <w:t>Date:</w:t>
      </w:r>
      <w:r>
        <w:rPr>
          <w:spacing w:val="43"/>
        </w:rPr>
        <w:t xml:space="preserve"> </w:t>
      </w:r>
      <w:r>
        <w:t>December</w:t>
      </w:r>
      <w:r>
        <w:rPr>
          <w:spacing w:val="-6"/>
        </w:rPr>
        <w:t xml:space="preserve"> </w:t>
      </w:r>
      <w:r>
        <w:t>10,</w:t>
      </w:r>
      <w:r>
        <w:rPr>
          <w:spacing w:val="-8"/>
        </w:rPr>
        <w:t xml:space="preserve"> </w:t>
      </w:r>
      <w:r>
        <w:rPr>
          <w:spacing w:val="-4"/>
        </w:rPr>
        <w:t>1975</w:t>
      </w:r>
    </w:p>
    <w:p w14:paraId="37BEE543" w14:textId="77777777" w:rsidR="00D868D4" w:rsidRDefault="00D868D4" w:rsidP="00D868D4">
      <w:pPr>
        <w:pStyle w:val="BodyText"/>
        <w:jc w:val="center"/>
      </w:pPr>
      <w:r>
        <w:t>Program</w:t>
      </w:r>
      <w:r>
        <w:rPr>
          <w:spacing w:val="-9"/>
        </w:rPr>
        <w:t xml:space="preserve"> </w:t>
      </w:r>
      <w:r>
        <w:t>Certification</w:t>
      </w:r>
      <w:r>
        <w:rPr>
          <w:spacing w:val="-8"/>
        </w:rPr>
        <w:t xml:space="preserve"> </w:t>
      </w:r>
      <w:r>
        <w:t>Date:</w:t>
      </w:r>
      <w:r>
        <w:rPr>
          <w:spacing w:val="-8"/>
        </w:rPr>
        <w:t xml:space="preserve"> </w:t>
      </w:r>
      <w:r>
        <w:t>December</w:t>
      </w:r>
      <w:r>
        <w:rPr>
          <w:spacing w:val="-8"/>
        </w:rPr>
        <w:t xml:space="preserve"> </w:t>
      </w:r>
      <w:r>
        <w:t>4,</w:t>
      </w:r>
      <w:r>
        <w:rPr>
          <w:spacing w:val="-9"/>
        </w:rPr>
        <w:t xml:space="preserve"> </w:t>
      </w:r>
      <w:r>
        <w:t>1975</w:t>
      </w:r>
    </w:p>
    <w:p w14:paraId="316E0DB0" w14:textId="77777777" w:rsidR="00D868D4" w:rsidRDefault="00D868D4" w:rsidP="00D868D4">
      <w:pPr>
        <w:pStyle w:val="BodyText"/>
        <w:jc w:val="center"/>
      </w:pPr>
      <w:r>
        <w:t xml:space="preserve">Final Approval Date: </w:t>
      </w:r>
    </w:p>
    <w:p w14:paraId="660FE450" w14:textId="77777777" w:rsidR="00D868D4" w:rsidRDefault="00D868D4" w:rsidP="00D868D4">
      <w:pPr>
        <w:pStyle w:val="BodyText"/>
        <w:jc w:val="center"/>
      </w:pPr>
    </w:p>
    <w:p w14:paraId="0AB6C6EE" w14:textId="77777777" w:rsidR="00D868D4" w:rsidRDefault="00D868D4" w:rsidP="00D868D4">
      <w:pPr>
        <w:jc w:val="center"/>
      </w:pPr>
      <w:r>
        <w:t>Prepared</w:t>
      </w:r>
      <w:r>
        <w:rPr>
          <w:spacing w:val="-11"/>
        </w:rPr>
        <w:t xml:space="preserve"> </w:t>
      </w:r>
      <w:r>
        <w:rPr>
          <w:spacing w:val="-5"/>
        </w:rPr>
        <w:t>by:</w:t>
      </w:r>
    </w:p>
    <w:p w14:paraId="20FA4139" w14:textId="77777777" w:rsidR="00D868D4" w:rsidRDefault="00D868D4" w:rsidP="00D868D4">
      <w:pPr>
        <w:jc w:val="center"/>
      </w:pPr>
      <w:r>
        <w:t>U. S. Department of Labor Occupational</w:t>
      </w:r>
      <w:r>
        <w:rPr>
          <w:spacing w:val="-9"/>
        </w:rPr>
        <w:t xml:space="preserve"> </w:t>
      </w:r>
      <w:r>
        <w:t>Safety</w:t>
      </w:r>
      <w:r>
        <w:rPr>
          <w:spacing w:val="-9"/>
        </w:rPr>
        <w:t xml:space="preserve"> </w:t>
      </w:r>
      <w:r>
        <w:t>and</w:t>
      </w:r>
      <w:r>
        <w:rPr>
          <w:spacing w:val="-10"/>
        </w:rPr>
        <w:t xml:space="preserve"> </w:t>
      </w:r>
      <w:r>
        <w:t>Health</w:t>
      </w:r>
      <w:r>
        <w:rPr>
          <w:spacing w:val="-10"/>
        </w:rPr>
        <w:t xml:space="preserve"> </w:t>
      </w:r>
      <w:r>
        <w:t>Administration</w:t>
      </w:r>
    </w:p>
    <w:p w14:paraId="3BA4FA5B" w14:textId="77777777" w:rsidR="00D868D4" w:rsidRDefault="00D868D4" w:rsidP="00D868D4">
      <w:pPr>
        <w:jc w:val="center"/>
      </w:pPr>
      <w:r>
        <w:t>Dallas Region / Dallas,</w:t>
      </w:r>
      <w:r>
        <w:rPr>
          <w:spacing w:val="-7"/>
        </w:rPr>
        <w:t xml:space="preserve"> </w:t>
      </w:r>
      <w:r>
        <w:rPr>
          <w:spacing w:val="-5"/>
        </w:rPr>
        <w:t>TX</w:t>
      </w:r>
    </w:p>
    <w:p w14:paraId="432535F2" w14:textId="77777777" w:rsidR="00D868D4" w:rsidRDefault="00D868D4" w:rsidP="00D868D4">
      <w:pPr>
        <w:pStyle w:val="BodyText"/>
      </w:pPr>
    </w:p>
    <w:p w14:paraId="05936A4C" w14:textId="77777777" w:rsidR="00D868D4" w:rsidRDefault="00D868D4" w:rsidP="00D868D4">
      <w:pPr>
        <w:pStyle w:val="BodyText"/>
      </w:pPr>
    </w:p>
    <w:p w14:paraId="03618FDF" w14:textId="77777777" w:rsidR="00D868D4" w:rsidRDefault="00D868D4" w:rsidP="00D868D4">
      <w:pPr>
        <w:pStyle w:val="BodyText"/>
        <w:jc w:val="center"/>
        <w:rPr>
          <w:sz w:val="21"/>
        </w:rPr>
      </w:pPr>
      <w:r>
        <w:rPr>
          <w:noProof/>
        </w:rPr>
        <w:drawing>
          <wp:inline distT="0" distB="0" distL="0" distR="0" wp14:anchorId="0BC9B239" wp14:editId="53C6EBA1">
            <wp:extent cx="1413237" cy="734187"/>
            <wp:effectExtent l="0" t="0" r="0" b="8890"/>
            <wp:docPr id="3" name="image2.png" descr="OSHA - Occupational Safety and Health Administr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OSHA - Occupational Safety and Health Administration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3237" cy="734187"/>
                    </a:xfrm>
                    <a:prstGeom prst="rect">
                      <a:avLst/>
                    </a:prstGeom>
                  </pic:spPr>
                </pic:pic>
              </a:graphicData>
            </a:graphic>
          </wp:inline>
        </w:drawing>
      </w:r>
    </w:p>
    <w:p w14:paraId="50D92292" w14:textId="77777777" w:rsidR="00D868D4" w:rsidRDefault="00D868D4" w:rsidP="00D868D4">
      <w:pPr>
        <w:sectPr w:rsidR="00D868D4" w:rsidSect="00D868D4">
          <w:pgSz w:w="12240" w:h="15840"/>
          <w:pgMar w:top="1008" w:right="1140" w:bottom="1008" w:left="1320" w:header="720" w:footer="720" w:gutter="0"/>
          <w:cols w:space="720"/>
        </w:sectPr>
      </w:pPr>
    </w:p>
    <w:p w14:paraId="35101C99" w14:textId="77777777" w:rsidR="00D868D4" w:rsidRPr="007F1028" w:rsidRDefault="00D868D4" w:rsidP="00D868D4">
      <w:pPr>
        <w:pStyle w:val="TOC1"/>
        <w:rPr>
          <w:b/>
          <w:bCs/>
          <w:sz w:val="28"/>
          <w:szCs w:val="32"/>
        </w:rPr>
      </w:pPr>
      <w:r w:rsidRPr="007F1028">
        <w:rPr>
          <w:b/>
          <w:bCs/>
          <w:sz w:val="28"/>
          <w:szCs w:val="32"/>
        </w:rPr>
        <w:lastRenderedPageBreak/>
        <w:t>Table of Contents</w:t>
      </w:r>
    </w:p>
    <w:p w14:paraId="4625E017" w14:textId="77777777" w:rsidR="00D868D4" w:rsidRDefault="00D868D4" w:rsidP="00D868D4">
      <w:pPr>
        <w:pStyle w:val="TOC1"/>
        <w:tabs>
          <w:tab w:val="right" w:leader="dot" w:pos="976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7564159" w:history="1">
        <w:r w:rsidRPr="001708AE">
          <w:rPr>
            <w:rStyle w:val="Hyperlink"/>
            <w:noProof/>
          </w:rPr>
          <w:t>FY 202</w:t>
        </w:r>
        <w:r>
          <w:rPr>
            <w:rStyle w:val="Hyperlink"/>
            <w:noProof/>
          </w:rPr>
          <w:t>4</w:t>
        </w:r>
        <w:r w:rsidRPr="001708AE">
          <w:rPr>
            <w:rStyle w:val="Hyperlink"/>
            <w:noProof/>
          </w:rPr>
          <w:t xml:space="preserve"> Follow‐up Federal Annual Monitoring Evaluation (FAME) Report New</w:t>
        </w:r>
        <w:r w:rsidRPr="001708AE">
          <w:rPr>
            <w:rStyle w:val="Hyperlink"/>
            <w:noProof/>
            <w:spacing w:val="-9"/>
          </w:rPr>
          <w:t xml:space="preserve"> </w:t>
        </w:r>
        <w:r w:rsidRPr="001708AE">
          <w:rPr>
            <w:rStyle w:val="Hyperlink"/>
            <w:noProof/>
          </w:rPr>
          <w:t>Mexico</w:t>
        </w:r>
        <w:r w:rsidRPr="001708AE">
          <w:rPr>
            <w:rStyle w:val="Hyperlink"/>
            <w:noProof/>
            <w:spacing w:val="-7"/>
          </w:rPr>
          <w:t xml:space="preserve"> </w:t>
        </w:r>
        <w:r w:rsidRPr="001708AE">
          <w:rPr>
            <w:rStyle w:val="Hyperlink"/>
            <w:noProof/>
          </w:rPr>
          <w:t>Occupational</w:t>
        </w:r>
        <w:r w:rsidRPr="001708AE">
          <w:rPr>
            <w:rStyle w:val="Hyperlink"/>
            <w:noProof/>
            <w:spacing w:val="-7"/>
          </w:rPr>
          <w:t xml:space="preserve"> </w:t>
        </w:r>
        <w:r w:rsidRPr="001708AE">
          <w:rPr>
            <w:rStyle w:val="Hyperlink"/>
            <w:noProof/>
          </w:rPr>
          <w:t>Health</w:t>
        </w:r>
        <w:r w:rsidRPr="001708AE">
          <w:rPr>
            <w:rStyle w:val="Hyperlink"/>
            <w:noProof/>
            <w:spacing w:val="-8"/>
          </w:rPr>
          <w:t xml:space="preserve"> </w:t>
        </w:r>
        <w:r w:rsidRPr="001708AE">
          <w:rPr>
            <w:rStyle w:val="Hyperlink"/>
            <w:noProof/>
          </w:rPr>
          <w:t>and</w:t>
        </w:r>
        <w:r w:rsidRPr="001708AE">
          <w:rPr>
            <w:rStyle w:val="Hyperlink"/>
            <w:noProof/>
            <w:spacing w:val="-8"/>
          </w:rPr>
          <w:t xml:space="preserve"> </w:t>
        </w:r>
        <w:r w:rsidRPr="001708AE">
          <w:rPr>
            <w:rStyle w:val="Hyperlink"/>
            <w:noProof/>
          </w:rPr>
          <w:t>Safety</w:t>
        </w:r>
        <w:r w:rsidRPr="001708AE">
          <w:rPr>
            <w:rStyle w:val="Hyperlink"/>
            <w:noProof/>
            <w:spacing w:val="-7"/>
          </w:rPr>
          <w:t xml:space="preserve"> </w:t>
        </w:r>
        <w:r w:rsidRPr="001708AE">
          <w:rPr>
            <w:rStyle w:val="Hyperlink"/>
            <w:noProof/>
          </w:rPr>
          <w:t>Bureau</w:t>
        </w:r>
        <w:r w:rsidRPr="001708AE">
          <w:rPr>
            <w:rStyle w:val="Hyperlink"/>
            <w:noProof/>
            <w:spacing w:val="-9"/>
          </w:rPr>
          <w:t xml:space="preserve"> </w:t>
        </w:r>
        <w:r w:rsidRPr="001708AE">
          <w:rPr>
            <w:rStyle w:val="Hyperlink"/>
            <w:noProof/>
            <w:spacing w:val="-2"/>
          </w:rPr>
          <w:t>(OHSB)</w:t>
        </w:r>
        <w:r>
          <w:rPr>
            <w:noProof/>
            <w:webHidden/>
          </w:rPr>
          <w:tab/>
        </w:r>
        <w:r>
          <w:rPr>
            <w:noProof/>
            <w:webHidden/>
          </w:rPr>
          <w:fldChar w:fldCharType="begin"/>
        </w:r>
        <w:r>
          <w:rPr>
            <w:noProof/>
            <w:webHidden/>
          </w:rPr>
          <w:instrText xml:space="preserve"> PAGEREF _Toc137564159 \h </w:instrText>
        </w:r>
        <w:r>
          <w:rPr>
            <w:noProof/>
            <w:webHidden/>
          </w:rPr>
        </w:r>
        <w:r>
          <w:rPr>
            <w:noProof/>
            <w:webHidden/>
          </w:rPr>
          <w:fldChar w:fldCharType="separate"/>
        </w:r>
        <w:r>
          <w:rPr>
            <w:noProof/>
            <w:webHidden/>
          </w:rPr>
          <w:t>1</w:t>
        </w:r>
        <w:r>
          <w:rPr>
            <w:noProof/>
            <w:webHidden/>
          </w:rPr>
          <w:fldChar w:fldCharType="end"/>
        </w:r>
      </w:hyperlink>
    </w:p>
    <w:p w14:paraId="3612A946" w14:textId="77777777" w:rsidR="00D868D4" w:rsidRDefault="00D868D4" w:rsidP="00D868D4">
      <w:pPr>
        <w:pStyle w:val="TOC2"/>
        <w:tabs>
          <w:tab w:val="right" w:leader="dot" w:pos="9767"/>
        </w:tabs>
        <w:rPr>
          <w:rFonts w:asciiTheme="minorHAnsi" w:eastAsiaTheme="minorEastAsia" w:hAnsiTheme="minorHAnsi" w:cstheme="minorBidi"/>
          <w:noProof/>
          <w:sz w:val="22"/>
          <w:szCs w:val="22"/>
        </w:rPr>
      </w:pPr>
      <w:hyperlink w:anchor="_Toc137564160" w:history="1">
        <w:r w:rsidRPr="001708AE">
          <w:rPr>
            <w:rStyle w:val="Hyperlink"/>
            <w:noProof/>
          </w:rPr>
          <w:t>Executive</w:t>
        </w:r>
        <w:r w:rsidRPr="001708AE">
          <w:rPr>
            <w:rStyle w:val="Hyperlink"/>
            <w:noProof/>
            <w:spacing w:val="-1"/>
          </w:rPr>
          <w:t xml:space="preserve"> </w:t>
        </w:r>
        <w:r w:rsidRPr="001708AE">
          <w:rPr>
            <w:rStyle w:val="Hyperlink"/>
            <w:noProof/>
            <w:spacing w:val="-2"/>
          </w:rPr>
          <w:t>Summary</w:t>
        </w:r>
        <w:r>
          <w:rPr>
            <w:noProof/>
            <w:webHidden/>
          </w:rPr>
          <w:tab/>
        </w:r>
        <w:r>
          <w:rPr>
            <w:noProof/>
            <w:webHidden/>
          </w:rPr>
          <w:fldChar w:fldCharType="begin"/>
        </w:r>
        <w:r>
          <w:rPr>
            <w:noProof/>
            <w:webHidden/>
          </w:rPr>
          <w:instrText xml:space="preserve"> PAGEREF _Toc137564160 \h </w:instrText>
        </w:r>
        <w:r>
          <w:rPr>
            <w:noProof/>
            <w:webHidden/>
          </w:rPr>
        </w:r>
        <w:r>
          <w:rPr>
            <w:noProof/>
            <w:webHidden/>
          </w:rPr>
          <w:fldChar w:fldCharType="separate"/>
        </w:r>
        <w:r>
          <w:rPr>
            <w:noProof/>
            <w:webHidden/>
          </w:rPr>
          <w:t>1</w:t>
        </w:r>
        <w:r>
          <w:rPr>
            <w:noProof/>
            <w:webHidden/>
          </w:rPr>
          <w:fldChar w:fldCharType="end"/>
        </w:r>
      </w:hyperlink>
    </w:p>
    <w:p w14:paraId="04F4B0E2" w14:textId="77777777" w:rsidR="00D868D4" w:rsidRDefault="00D868D4" w:rsidP="00D868D4">
      <w:pPr>
        <w:pStyle w:val="TOC2"/>
        <w:tabs>
          <w:tab w:val="right" w:leader="dot" w:pos="9767"/>
        </w:tabs>
        <w:rPr>
          <w:rFonts w:asciiTheme="minorHAnsi" w:eastAsiaTheme="minorEastAsia" w:hAnsiTheme="minorHAnsi" w:cstheme="minorBidi"/>
          <w:noProof/>
          <w:sz w:val="22"/>
          <w:szCs w:val="22"/>
        </w:rPr>
      </w:pPr>
      <w:hyperlink w:anchor="_Toc137564161" w:history="1">
        <w:r w:rsidRPr="001708AE">
          <w:rPr>
            <w:rStyle w:val="Hyperlink"/>
            <w:noProof/>
          </w:rPr>
          <w:t>State Plan Background</w:t>
        </w:r>
        <w:r>
          <w:rPr>
            <w:noProof/>
            <w:webHidden/>
          </w:rPr>
          <w:tab/>
        </w:r>
        <w:r>
          <w:rPr>
            <w:noProof/>
            <w:webHidden/>
          </w:rPr>
          <w:fldChar w:fldCharType="begin"/>
        </w:r>
        <w:r>
          <w:rPr>
            <w:noProof/>
            <w:webHidden/>
          </w:rPr>
          <w:instrText xml:space="preserve"> PAGEREF _Toc137564161 \h </w:instrText>
        </w:r>
        <w:r>
          <w:rPr>
            <w:noProof/>
            <w:webHidden/>
          </w:rPr>
        </w:r>
        <w:r>
          <w:rPr>
            <w:noProof/>
            <w:webHidden/>
          </w:rPr>
          <w:fldChar w:fldCharType="separate"/>
        </w:r>
        <w:r>
          <w:rPr>
            <w:noProof/>
            <w:webHidden/>
          </w:rPr>
          <w:t>1</w:t>
        </w:r>
        <w:r>
          <w:rPr>
            <w:noProof/>
            <w:webHidden/>
          </w:rPr>
          <w:fldChar w:fldCharType="end"/>
        </w:r>
      </w:hyperlink>
    </w:p>
    <w:p w14:paraId="3A328865" w14:textId="77777777" w:rsidR="00D868D4" w:rsidRDefault="00D868D4" w:rsidP="00D868D4">
      <w:pPr>
        <w:pStyle w:val="TOC2"/>
        <w:tabs>
          <w:tab w:val="right" w:leader="dot" w:pos="9767"/>
        </w:tabs>
        <w:rPr>
          <w:rFonts w:asciiTheme="minorHAnsi" w:eastAsiaTheme="minorEastAsia" w:hAnsiTheme="minorHAnsi" w:cstheme="minorBidi"/>
          <w:noProof/>
          <w:sz w:val="22"/>
          <w:szCs w:val="22"/>
        </w:rPr>
      </w:pPr>
      <w:hyperlink w:anchor="_Toc137564162" w:history="1">
        <w:r w:rsidRPr="001708AE">
          <w:rPr>
            <w:rStyle w:val="Hyperlink"/>
            <w:noProof/>
          </w:rPr>
          <w:t>New Issues</w:t>
        </w:r>
        <w:r>
          <w:rPr>
            <w:noProof/>
            <w:webHidden/>
          </w:rPr>
          <w:tab/>
        </w:r>
        <w:r>
          <w:rPr>
            <w:noProof/>
            <w:webHidden/>
          </w:rPr>
          <w:fldChar w:fldCharType="begin"/>
        </w:r>
        <w:r>
          <w:rPr>
            <w:noProof/>
            <w:webHidden/>
          </w:rPr>
          <w:instrText xml:space="preserve"> PAGEREF _Toc137564162 \h </w:instrText>
        </w:r>
        <w:r>
          <w:rPr>
            <w:noProof/>
            <w:webHidden/>
          </w:rPr>
        </w:r>
        <w:r>
          <w:rPr>
            <w:noProof/>
            <w:webHidden/>
          </w:rPr>
          <w:fldChar w:fldCharType="separate"/>
        </w:r>
        <w:r>
          <w:rPr>
            <w:noProof/>
            <w:webHidden/>
          </w:rPr>
          <w:t>2</w:t>
        </w:r>
        <w:r>
          <w:rPr>
            <w:noProof/>
            <w:webHidden/>
          </w:rPr>
          <w:fldChar w:fldCharType="end"/>
        </w:r>
      </w:hyperlink>
    </w:p>
    <w:p w14:paraId="3FA770AB" w14:textId="77777777" w:rsidR="00D868D4" w:rsidRDefault="00D868D4" w:rsidP="00D868D4">
      <w:pPr>
        <w:pStyle w:val="TOC2"/>
        <w:tabs>
          <w:tab w:val="right" w:leader="dot" w:pos="9767"/>
        </w:tabs>
        <w:rPr>
          <w:rFonts w:asciiTheme="minorHAnsi" w:eastAsiaTheme="minorEastAsia" w:hAnsiTheme="minorHAnsi" w:cstheme="minorBidi"/>
          <w:noProof/>
          <w:sz w:val="22"/>
          <w:szCs w:val="22"/>
        </w:rPr>
      </w:pPr>
      <w:hyperlink w:anchor="_Toc137564163" w:history="1">
        <w:r w:rsidRPr="001708AE">
          <w:rPr>
            <w:rStyle w:val="Hyperlink"/>
            <w:noProof/>
          </w:rPr>
          <w:t>Assessment of State Plan Progress and Performance</w:t>
        </w:r>
        <w:r>
          <w:rPr>
            <w:noProof/>
            <w:webHidden/>
          </w:rPr>
          <w:tab/>
        </w:r>
        <w:r>
          <w:rPr>
            <w:noProof/>
            <w:webHidden/>
          </w:rPr>
          <w:fldChar w:fldCharType="begin"/>
        </w:r>
        <w:r>
          <w:rPr>
            <w:noProof/>
            <w:webHidden/>
          </w:rPr>
          <w:instrText xml:space="preserve"> PAGEREF _Toc137564163 \h </w:instrText>
        </w:r>
        <w:r>
          <w:rPr>
            <w:noProof/>
            <w:webHidden/>
          </w:rPr>
        </w:r>
        <w:r>
          <w:rPr>
            <w:noProof/>
            <w:webHidden/>
          </w:rPr>
          <w:fldChar w:fldCharType="separate"/>
        </w:r>
        <w:r>
          <w:rPr>
            <w:noProof/>
            <w:webHidden/>
          </w:rPr>
          <w:t>2</w:t>
        </w:r>
        <w:r>
          <w:rPr>
            <w:noProof/>
            <w:webHidden/>
          </w:rPr>
          <w:fldChar w:fldCharType="end"/>
        </w:r>
      </w:hyperlink>
    </w:p>
    <w:p w14:paraId="159A3221" w14:textId="77777777" w:rsidR="00D868D4" w:rsidRDefault="00D868D4" w:rsidP="00D868D4">
      <w:pPr>
        <w:pStyle w:val="TOC3"/>
        <w:tabs>
          <w:tab w:val="right" w:leader="dot" w:pos="9767"/>
        </w:tabs>
        <w:rPr>
          <w:rFonts w:asciiTheme="minorHAnsi" w:eastAsiaTheme="minorEastAsia" w:hAnsiTheme="minorHAnsi" w:cstheme="minorBidi"/>
          <w:noProof/>
          <w:sz w:val="22"/>
          <w:szCs w:val="22"/>
        </w:rPr>
      </w:pPr>
      <w:hyperlink w:anchor="_Toc137564164" w:history="1">
        <w:r w:rsidRPr="001708AE">
          <w:rPr>
            <w:rStyle w:val="Hyperlink"/>
            <w:noProof/>
          </w:rPr>
          <w:t>Data and Methodology</w:t>
        </w:r>
        <w:r>
          <w:rPr>
            <w:noProof/>
            <w:webHidden/>
          </w:rPr>
          <w:tab/>
        </w:r>
        <w:r>
          <w:rPr>
            <w:noProof/>
            <w:webHidden/>
          </w:rPr>
          <w:fldChar w:fldCharType="begin"/>
        </w:r>
        <w:r>
          <w:rPr>
            <w:noProof/>
            <w:webHidden/>
          </w:rPr>
          <w:instrText xml:space="preserve"> PAGEREF _Toc137564164 \h </w:instrText>
        </w:r>
        <w:r>
          <w:rPr>
            <w:noProof/>
            <w:webHidden/>
          </w:rPr>
        </w:r>
        <w:r>
          <w:rPr>
            <w:noProof/>
            <w:webHidden/>
          </w:rPr>
          <w:fldChar w:fldCharType="separate"/>
        </w:r>
        <w:r>
          <w:rPr>
            <w:noProof/>
            <w:webHidden/>
          </w:rPr>
          <w:t>2</w:t>
        </w:r>
        <w:r>
          <w:rPr>
            <w:noProof/>
            <w:webHidden/>
          </w:rPr>
          <w:fldChar w:fldCharType="end"/>
        </w:r>
      </w:hyperlink>
    </w:p>
    <w:p w14:paraId="5781E5F1" w14:textId="77777777" w:rsidR="00D868D4" w:rsidRDefault="00D868D4" w:rsidP="00D868D4">
      <w:pPr>
        <w:pStyle w:val="TOC2"/>
        <w:tabs>
          <w:tab w:val="right" w:leader="dot" w:pos="9767"/>
        </w:tabs>
        <w:rPr>
          <w:rFonts w:asciiTheme="minorHAnsi" w:eastAsiaTheme="minorEastAsia" w:hAnsiTheme="minorHAnsi" w:cstheme="minorBidi"/>
          <w:noProof/>
          <w:sz w:val="22"/>
          <w:szCs w:val="22"/>
        </w:rPr>
      </w:pPr>
      <w:hyperlink w:anchor="_Toc137564165" w:history="1">
        <w:r w:rsidRPr="001708AE">
          <w:rPr>
            <w:rStyle w:val="Hyperlink"/>
            <w:noProof/>
          </w:rPr>
          <w:t>Whistleblower Program</w:t>
        </w:r>
        <w:r>
          <w:rPr>
            <w:noProof/>
            <w:webHidden/>
          </w:rPr>
          <w:tab/>
        </w:r>
        <w:r>
          <w:rPr>
            <w:noProof/>
            <w:webHidden/>
          </w:rPr>
          <w:fldChar w:fldCharType="begin"/>
        </w:r>
        <w:r>
          <w:rPr>
            <w:noProof/>
            <w:webHidden/>
          </w:rPr>
          <w:instrText xml:space="preserve"> PAGEREF _Toc137564165 \h </w:instrText>
        </w:r>
        <w:r>
          <w:rPr>
            <w:noProof/>
            <w:webHidden/>
          </w:rPr>
        </w:r>
        <w:r>
          <w:rPr>
            <w:noProof/>
            <w:webHidden/>
          </w:rPr>
          <w:fldChar w:fldCharType="separate"/>
        </w:r>
        <w:r>
          <w:rPr>
            <w:noProof/>
            <w:webHidden/>
          </w:rPr>
          <w:t>2</w:t>
        </w:r>
        <w:r>
          <w:rPr>
            <w:noProof/>
            <w:webHidden/>
          </w:rPr>
          <w:fldChar w:fldCharType="end"/>
        </w:r>
      </w:hyperlink>
    </w:p>
    <w:p w14:paraId="2D5F331B" w14:textId="77777777" w:rsidR="00D868D4" w:rsidRDefault="00D868D4" w:rsidP="00D868D4">
      <w:pPr>
        <w:pStyle w:val="TOC2"/>
        <w:tabs>
          <w:tab w:val="right" w:leader="dot" w:pos="9767"/>
        </w:tabs>
        <w:rPr>
          <w:rFonts w:asciiTheme="minorHAnsi" w:eastAsiaTheme="minorEastAsia" w:hAnsiTheme="minorHAnsi" w:cstheme="minorBidi"/>
          <w:noProof/>
          <w:sz w:val="22"/>
          <w:szCs w:val="22"/>
        </w:rPr>
      </w:pPr>
      <w:hyperlink w:anchor="_Toc137564166" w:history="1">
        <w:r w:rsidRPr="001708AE">
          <w:rPr>
            <w:rStyle w:val="Hyperlink"/>
            <w:noProof/>
          </w:rPr>
          <w:t>Voluntary Compliance Program</w:t>
        </w:r>
        <w:r>
          <w:rPr>
            <w:noProof/>
            <w:webHidden/>
          </w:rPr>
          <w:tab/>
        </w:r>
        <w:r>
          <w:rPr>
            <w:noProof/>
            <w:webHidden/>
          </w:rPr>
          <w:fldChar w:fldCharType="begin"/>
        </w:r>
        <w:r>
          <w:rPr>
            <w:noProof/>
            <w:webHidden/>
          </w:rPr>
          <w:instrText xml:space="preserve"> PAGEREF _Toc137564166 \h </w:instrText>
        </w:r>
        <w:r>
          <w:rPr>
            <w:noProof/>
            <w:webHidden/>
          </w:rPr>
        </w:r>
        <w:r>
          <w:rPr>
            <w:noProof/>
            <w:webHidden/>
          </w:rPr>
          <w:fldChar w:fldCharType="separate"/>
        </w:r>
        <w:r>
          <w:rPr>
            <w:noProof/>
            <w:webHidden/>
          </w:rPr>
          <w:t>2</w:t>
        </w:r>
        <w:r>
          <w:rPr>
            <w:noProof/>
            <w:webHidden/>
          </w:rPr>
          <w:fldChar w:fldCharType="end"/>
        </w:r>
      </w:hyperlink>
    </w:p>
    <w:p w14:paraId="38386382" w14:textId="77777777" w:rsidR="00D868D4" w:rsidRDefault="00D868D4" w:rsidP="00D868D4">
      <w:pPr>
        <w:pStyle w:val="TOC2"/>
        <w:tabs>
          <w:tab w:val="right" w:leader="dot" w:pos="9767"/>
        </w:tabs>
        <w:rPr>
          <w:rFonts w:asciiTheme="minorHAnsi" w:eastAsiaTheme="minorEastAsia" w:hAnsiTheme="minorHAnsi" w:cstheme="minorBidi"/>
          <w:noProof/>
          <w:sz w:val="22"/>
          <w:szCs w:val="22"/>
        </w:rPr>
      </w:pPr>
      <w:hyperlink w:anchor="_Toc137564167" w:history="1">
        <w:r w:rsidRPr="001708AE">
          <w:rPr>
            <w:rStyle w:val="Hyperlink"/>
            <w:noProof/>
          </w:rPr>
          <w:t>State and Local Government 23(g) On-Site Consultation Program</w:t>
        </w:r>
        <w:r>
          <w:rPr>
            <w:noProof/>
            <w:webHidden/>
          </w:rPr>
          <w:tab/>
        </w:r>
        <w:r>
          <w:rPr>
            <w:noProof/>
            <w:webHidden/>
          </w:rPr>
          <w:fldChar w:fldCharType="begin"/>
        </w:r>
        <w:r>
          <w:rPr>
            <w:noProof/>
            <w:webHidden/>
          </w:rPr>
          <w:instrText xml:space="preserve"> PAGEREF _Toc137564167 \h </w:instrText>
        </w:r>
        <w:r>
          <w:rPr>
            <w:noProof/>
            <w:webHidden/>
          </w:rPr>
        </w:r>
        <w:r>
          <w:rPr>
            <w:noProof/>
            <w:webHidden/>
          </w:rPr>
          <w:fldChar w:fldCharType="separate"/>
        </w:r>
        <w:r>
          <w:rPr>
            <w:noProof/>
            <w:webHidden/>
          </w:rPr>
          <w:t>2</w:t>
        </w:r>
        <w:r>
          <w:rPr>
            <w:noProof/>
            <w:webHidden/>
          </w:rPr>
          <w:fldChar w:fldCharType="end"/>
        </w:r>
      </w:hyperlink>
    </w:p>
    <w:p w14:paraId="664E3DC1" w14:textId="77777777" w:rsidR="00D868D4" w:rsidRDefault="00D868D4" w:rsidP="00D868D4">
      <w:pPr>
        <w:pStyle w:val="TOC2"/>
        <w:tabs>
          <w:tab w:val="right" w:leader="dot" w:pos="9767"/>
        </w:tabs>
        <w:rPr>
          <w:rFonts w:asciiTheme="minorHAnsi" w:eastAsiaTheme="minorEastAsia" w:hAnsiTheme="minorHAnsi" w:cstheme="minorBidi"/>
          <w:noProof/>
          <w:sz w:val="22"/>
          <w:szCs w:val="22"/>
        </w:rPr>
      </w:pPr>
      <w:hyperlink w:anchor="_Toc137564168" w:history="1">
        <w:r w:rsidRPr="001708AE">
          <w:rPr>
            <w:rStyle w:val="Hyperlink"/>
            <w:noProof/>
          </w:rPr>
          <w:t>Private Sector 23(g) On-Site Consultation Program</w:t>
        </w:r>
        <w:r>
          <w:rPr>
            <w:noProof/>
            <w:webHidden/>
          </w:rPr>
          <w:tab/>
        </w:r>
        <w:r>
          <w:rPr>
            <w:noProof/>
            <w:webHidden/>
          </w:rPr>
          <w:fldChar w:fldCharType="begin"/>
        </w:r>
        <w:r>
          <w:rPr>
            <w:noProof/>
            <w:webHidden/>
          </w:rPr>
          <w:instrText xml:space="preserve"> PAGEREF _Toc137564168 \h </w:instrText>
        </w:r>
        <w:r>
          <w:rPr>
            <w:noProof/>
            <w:webHidden/>
          </w:rPr>
        </w:r>
        <w:r>
          <w:rPr>
            <w:noProof/>
            <w:webHidden/>
          </w:rPr>
          <w:fldChar w:fldCharType="separate"/>
        </w:r>
        <w:r>
          <w:rPr>
            <w:noProof/>
            <w:webHidden/>
          </w:rPr>
          <w:t>3</w:t>
        </w:r>
        <w:r>
          <w:rPr>
            <w:noProof/>
            <w:webHidden/>
          </w:rPr>
          <w:fldChar w:fldCharType="end"/>
        </w:r>
      </w:hyperlink>
    </w:p>
    <w:p w14:paraId="62A3F28C" w14:textId="77777777" w:rsidR="00D868D4" w:rsidRDefault="00D868D4" w:rsidP="00D868D4">
      <w:pPr>
        <w:pStyle w:val="TOC2"/>
        <w:tabs>
          <w:tab w:val="right" w:leader="dot" w:pos="9767"/>
        </w:tabs>
        <w:rPr>
          <w:rFonts w:asciiTheme="minorHAnsi" w:eastAsiaTheme="minorEastAsia" w:hAnsiTheme="minorHAnsi" w:cstheme="minorBidi"/>
          <w:noProof/>
          <w:sz w:val="22"/>
          <w:szCs w:val="22"/>
        </w:rPr>
      </w:pPr>
      <w:hyperlink w:anchor="_Toc137564169" w:history="1">
        <w:r w:rsidRPr="001708AE">
          <w:rPr>
            <w:rStyle w:val="Hyperlink"/>
            <w:noProof/>
          </w:rPr>
          <w:t>Findings and Observations</w:t>
        </w:r>
        <w:r>
          <w:rPr>
            <w:noProof/>
            <w:webHidden/>
          </w:rPr>
          <w:tab/>
        </w:r>
        <w:r>
          <w:rPr>
            <w:noProof/>
            <w:webHidden/>
          </w:rPr>
          <w:fldChar w:fldCharType="begin"/>
        </w:r>
        <w:r>
          <w:rPr>
            <w:noProof/>
            <w:webHidden/>
          </w:rPr>
          <w:instrText xml:space="preserve"> PAGEREF _Toc137564169 \h </w:instrText>
        </w:r>
        <w:r>
          <w:rPr>
            <w:noProof/>
            <w:webHidden/>
          </w:rPr>
        </w:r>
        <w:r>
          <w:rPr>
            <w:noProof/>
            <w:webHidden/>
          </w:rPr>
          <w:fldChar w:fldCharType="separate"/>
        </w:r>
        <w:r>
          <w:rPr>
            <w:noProof/>
            <w:webHidden/>
          </w:rPr>
          <w:t>4</w:t>
        </w:r>
        <w:r>
          <w:rPr>
            <w:noProof/>
            <w:webHidden/>
          </w:rPr>
          <w:fldChar w:fldCharType="end"/>
        </w:r>
      </w:hyperlink>
    </w:p>
    <w:p w14:paraId="469CD21B" w14:textId="77777777" w:rsidR="00D868D4" w:rsidRDefault="00D868D4" w:rsidP="00D868D4">
      <w:pPr>
        <w:pStyle w:val="TOC3"/>
        <w:tabs>
          <w:tab w:val="right" w:leader="dot" w:pos="9767"/>
        </w:tabs>
        <w:rPr>
          <w:rFonts w:asciiTheme="minorHAnsi" w:eastAsiaTheme="minorEastAsia" w:hAnsiTheme="minorHAnsi" w:cstheme="minorBidi"/>
          <w:noProof/>
          <w:sz w:val="22"/>
          <w:szCs w:val="22"/>
        </w:rPr>
      </w:pPr>
      <w:hyperlink w:anchor="_Toc137564170" w:history="1">
        <w:r w:rsidRPr="001708AE">
          <w:rPr>
            <w:rStyle w:val="Hyperlink"/>
            <w:noProof/>
          </w:rPr>
          <w:t>Previous Findings</w:t>
        </w:r>
        <w:r>
          <w:rPr>
            <w:noProof/>
            <w:webHidden/>
          </w:rPr>
          <w:tab/>
        </w:r>
        <w:r>
          <w:rPr>
            <w:noProof/>
            <w:webHidden/>
          </w:rPr>
          <w:fldChar w:fldCharType="begin"/>
        </w:r>
        <w:r>
          <w:rPr>
            <w:noProof/>
            <w:webHidden/>
          </w:rPr>
          <w:instrText xml:space="preserve"> PAGEREF _Toc137564170 \h </w:instrText>
        </w:r>
        <w:r>
          <w:rPr>
            <w:noProof/>
            <w:webHidden/>
          </w:rPr>
        </w:r>
        <w:r>
          <w:rPr>
            <w:noProof/>
            <w:webHidden/>
          </w:rPr>
          <w:fldChar w:fldCharType="separate"/>
        </w:r>
        <w:r>
          <w:rPr>
            <w:noProof/>
            <w:webHidden/>
          </w:rPr>
          <w:t>5</w:t>
        </w:r>
        <w:r>
          <w:rPr>
            <w:noProof/>
            <w:webHidden/>
          </w:rPr>
          <w:fldChar w:fldCharType="end"/>
        </w:r>
      </w:hyperlink>
    </w:p>
    <w:p w14:paraId="09352935" w14:textId="77777777" w:rsidR="00D868D4" w:rsidRDefault="00D868D4" w:rsidP="00D868D4">
      <w:pPr>
        <w:pStyle w:val="TOC3"/>
        <w:tabs>
          <w:tab w:val="right" w:leader="dot" w:pos="9767"/>
        </w:tabs>
        <w:rPr>
          <w:rFonts w:asciiTheme="minorHAnsi" w:eastAsiaTheme="minorEastAsia" w:hAnsiTheme="minorHAnsi" w:cstheme="minorBidi"/>
          <w:noProof/>
          <w:sz w:val="22"/>
          <w:szCs w:val="22"/>
        </w:rPr>
      </w:pPr>
      <w:hyperlink w:anchor="_Toc137564171" w:history="1">
        <w:r w:rsidRPr="001708AE">
          <w:rPr>
            <w:rStyle w:val="Hyperlink"/>
            <w:noProof/>
          </w:rPr>
          <w:t>New Findings</w:t>
        </w:r>
        <w:r>
          <w:rPr>
            <w:noProof/>
            <w:webHidden/>
          </w:rPr>
          <w:tab/>
        </w:r>
        <w:r>
          <w:rPr>
            <w:noProof/>
            <w:webHidden/>
          </w:rPr>
          <w:fldChar w:fldCharType="begin"/>
        </w:r>
        <w:r>
          <w:rPr>
            <w:noProof/>
            <w:webHidden/>
          </w:rPr>
          <w:instrText xml:space="preserve"> PAGEREF _Toc137564171 \h </w:instrText>
        </w:r>
        <w:r>
          <w:rPr>
            <w:noProof/>
            <w:webHidden/>
          </w:rPr>
        </w:r>
        <w:r>
          <w:rPr>
            <w:noProof/>
            <w:webHidden/>
          </w:rPr>
          <w:fldChar w:fldCharType="separate"/>
        </w:r>
        <w:r>
          <w:rPr>
            <w:noProof/>
            <w:webHidden/>
          </w:rPr>
          <w:t>6</w:t>
        </w:r>
        <w:r>
          <w:rPr>
            <w:noProof/>
            <w:webHidden/>
          </w:rPr>
          <w:fldChar w:fldCharType="end"/>
        </w:r>
      </w:hyperlink>
    </w:p>
    <w:p w14:paraId="577A9019" w14:textId="77777777" w:rsidR="00D868D4" w:rsidRDefault="00D868D4" w:rsidP="00D868D4">
      <w:pPr>
        <w:pStyle w:val="TOC3"/>
        <w:tabs>
          <w:tab w:val="right" w:leader="dot" w:pos="9767"/>
        </w:tabs>
        <w:rPr>
          <w:rFonts w:asciiTheme="minorHAnsi" w:eastAsiaTheme="minorEastAsia" w:hAnsiTheme="minorHAnsi" w:cstheme="minorBidi"/>
          <w:noProof/>
          <w:sz w:val="22"/>
          <w:szCs w:val="22"/>
        </w:rPr>
      </w:pPr>
      <w:hyperlink w:anchor="_Toc137564172" w:history="1">
        <w:r w:rsidRPr="001708AE">
          <w:rPr>
            <w:rStyle w:val="Hyperlink"/>
            <w:noProof/>
          </w:rPr>
          <w:t>Observations</w:t>
        </w:r>
        <w:r>
          <w:rPr>
            <w:noProof/>
            <w:webHidden/>
          </w:rPr>
          <w:tab/>
        </w:r>
        <w:r>
          <w:rPr>
            <w:noProof/>
            <w:webHidden/>
          </w:rPr>
          <w:fldChar w:fldCharType="begin"/>
        </w:r>
        <w:r>
          <w:rPr>
            <w:noProof/>
            <w:webHidden/>
          </w:rPr>
          <w:instrText xml:space="preserve"> PAGEREF _Toc137564172 \h </w:instrText>
        </w:r>
        <w:r>
          <w:rPr>
            <w:noProof/>
            <w:webHidden/>
          </w:rPr>
        </w:r>
        <w:r>
          <w:rPr>
            <w:noProof/>
            <w:webHidden/>
          </w:rPr>
          <w:fldChar w:fldCharType="separate"/>
        </w:r>
        <w:r>
          <w:rPr>
            <w:noProof/>
            <w:webHidden/>
          </w:rPr>
          <w:t>6</w:t>
        </w:r>
        <w:r>
          <w:rPr>
            <w:noProof/>
            <w:webHidden/>
          </w:rPr>
          <w:fldChar w:fldCharType="end"/>
        </w:r>
      </w:hyperlink>
    </w:p>
    <w:p w14:paraId="13F6F19E" w14:textId="77777777" w:rsidR="00D868D4" w:rsidRDefault="00D868D4" w:rsidP="00D868D4">
      <w:pPr>
        <w:pStyle w:val="TOC3"/>
        <w:tabs>
          <w:tab w:val="right" w:leader="dot" w:pos="9767"/>
        </w:tabs>
        <w:rPr>
          <w:rFonts w:asciiTheme="minorHAnsi" w:eastAsiaTheme="minorEastAsia" w:hAnsiTheme="minorHAnsi" w:cstheme="minorBidi"/>
          <w:noProof/>
          <w:sz w:val="22"/>
          <w:szCs w:val="22"/>
        </w:rPr>
      </w:pPr>
      <w:hyperlink w:anchor="_Toc137564173" w:history="1">
        <w:r w:rsidRPr="001708AE">
          <w:rPr>
            <w:rStyle w:val="Hyperlink"/>
            <w:noProof/>
          </w:rPr>
          <w:t>Continued FY 202</w:t>
        </w:r>
        <w:r>
          <w:rPr>
            <w:rStyle w:val="Hyperlink"/>
            <w:noProof/>
          </w:rPr>
          <w:t xml:space="preserve">4 </w:t>
        </w:r>
        <w:r w:rsidRPr="001708AE">
          <w:rPr>
            <w:rStyle w:val="Hyperlink"/>
            <w:noProof/>
          </w:rPr>
          <w:t>Observations</w:t>
        </w:r>
        <w:r>
          <w:rPr>
            <w:noProof/>
            <w:webHidden/>
          </w:rPr>
          <w:tab/>
        </w:r>
        <w:r>
          <w:rPr>
            <w:noProof/>
            <w:webHidden/>
          </w:rPr>
          <w:fldChar w:fldCharType="begin"/>
        </w:r>
        <w:r>
          <w:rPr>
            <w:noProof/>
            <w:webHidden/>
          </w:rPr>
          <w:instrText xml:space="preserve"> PAGEREF _Toc137564173 \h </w:instrText>
        </w:r>
        <w:r>
          <w:rPr>
            <w:noProof/>
            <w:webHidden/>
          </w:rPr>
        </w:r>
        <w:r>
          <w:rPr>
            <w:noProof/>
            <w:webHidden/>
          </w:rPr>
          <w:fldChar w:fldCharType="separate"/>
        </w:r>
        <w:r>
          <w:rPr>
            <w:noProof/>
            <w:webHidden/>
          </w:rPr>
          <w:t>7</w:t>
        </w:r>
        <w:r>
          <w:rPr>
            <w:noProof/>
            <w:webHidden/>
          </w:rPr>
          <w:fldChar w:fldCharType="end"/>
        </w:r>
      </w:hyperlink>
    </w:p>
    <w:p w14:paraId="039FE869" w14:textId="77777777" w:rsidR="00D868D4" w:rsidRDefault="00D868D4" w:rsidP="00D868D4">
      <w:pPr>
        <w:pStyle w:val="TOC3"/>
        <w:tabs>
          <w:tab w:val="right" w:leader="dot" w:pos="9767"/>
        </w:tabs>
        <w:rPr>
          <w:rFonts w:asciiTheme="minorHAnsi" w:eastAsiaTheme="minorEastAsia" w:hAnsiTheme="minorHAnsi" w:cstheme="minorBidi"/>
          <w:noProof/>
          <w:sz w:val="22"/>
          <w:szCs w:val="22"/>
        </w:rPr>
      </w:pPr>
      <w:hyperlink w:anchor="_Toc137564174" w:history="1">
        <w:r w:rsidRPr="001708AE">
          <w:rPr>
            <w:rStyle w:val="Hyperlink"/>
            <w:noProof/>
          </w:rPr>
          <w:t>New</w:t>
        </w:r>
        <w:r w:rsidRPr="001708AE">
          <w:rPr>
            <w:rStyle w:val="Hyperlink"/>
            <w:noProof/>
            <w:spacing w:val="-1"/>
          </w:rPr>
          <w:t xml:space="preserve"> </w:t>
        </w:r>
        <w:r w:rsidRPr="001708AE">
          <w:rPr>
            <w:rStyle w:val="Hyperlink"/>
            <w:noProof/>
          </w:rPr>
          <w:t>FY</w:t>
        </w:r>
        <w:r w:rsidRPr="001708AE">
          <w:rPr>
            <w:rStyle w:val="Hyperlink"/>
            <w:noProof/>
            <w:spacing w:val="-1"/>
          </w:rPr>
          <w:t xml:space="preserve"> </w:t>
        </w:r>
        <w:r w:rsidRPr="001708AE">
          <w:rPr>
            <w:rStyle w:val="Hyperlink"/>
            <w:noProof/>
          </w:rPr>
          <w:t>202</w:t>
        </w:r>
        <w:r>
          <w:rPr>
            <w:rStyle w:val="Hyperlink"/>
            <w:noProof/>
          </w:rPr>
          <w:t>4</w:t>
        </w:r>
        <w:r w:rsidRPr="001708AE">
          <w:rPr>
            <w:rStyle w:val="Hyperlink"/>
            <w:noProof/>
            <w:spacing w:val="-1"/>
          </w:rPr>
          <w:t xml:space="preserve"> </w:t>
        </w:r>
        <w:r w:rsidRPr="001708AE">
          <w:rPr>
            <w:rStyle w:val="Hyperlink"/>
            <w:noProof/>
          </w:rPr>
          <w:t>Observation</w:t>
        </w:r>
        <w:r>
          <w:rPr>
            <w:noProof/>
            <w:webHidden/>
          </w:rPr>
          <w:tab/>
        </w:r>
        <w:r>
          <w:rPr>
            <w:noProof/>
            <w:webHidden/>
          </w:rPr>
          <w:fldChar w:fldCharType="begin"/>
        </w:r>
        <w:r>
          <w:rPr>
            <w:noProof/>
            <w:webHidden/>
          </w:rPr>
          <w:instrText xml:space="preserve"> PAGEREF _Toc137564174 \h </w:instrText>
        </w:r>
        <w:r>
          <w:rPr>
            <w:noProof/>
            <w:webHidden/>
          </w:rPr>
        </w:r>
        <w:r>
          <w:rPr>
            <w:noProof/>
            <w:webHidden/>
          </w:rPr>
          <w:fldChar w:fldCharType="separate"/>
        </w:r>
        <w:r>
          <w:rPr>
            <w:noProof/>
            <w:webHidden/>
          </w:rPr>
          <w:t>8</w:t>
        </w:r>
        <w:r>
          <w:rPr>
            <w:noProof/>
            <w:webHidden/>
          </w:rPr>
          <w:fldChar w:fldCharType="end"/>
        </w:r>
      </w:hyperlink>
    </w:p>
    <w:p w14:paraId="28A3A57D" w14:textId="77777777" w:rsidR="00D868D4" w:rsidRDefault="00D868D4" w:rsidP="00D868D4">
      <w:pPr>
        <w:pStyle w:val="TOC2"/>
        <w:tabs>
          <w:tab w:val="right" w:leader="dot" w:pos="9767"/>
        </w:tabs>
        <w:rPr>
          <w:rFonts w:asciiTheme="minorHAnsi" w:eastAsiaTheme="minorEastAsia" w:hAnsiTheme="minorHAnsi" w:cstheme="minorBidi"/>
          <w:noProof/>
          <w:sz w:val="22"/>
          <w:szCs w:val="22"/>
        </w:rPr>
      </w:pPr>
      <w:hyperlink w:anchor="_Toc137564175" w:history="1">
        <w:r w:rsidRPr="001708AE">
          <w:rPr>
            <w:rStyle w:val="Hyperlink"/>
            <w:noProof/>
          </w:rPr>
          <w:t>State</w:t>
        </w:r>
        <w:r w:rsidRPr="001708AE">
          <w:rPr>
            <w:rStyle w:val="Hyperlink"/>
            <w:noProof/>
            <w:spacing w:val="-6"/>
          </w:rPr>
          <w:t xml:space="preserve"> </w:t>
        </w:r>
        <w:r w:rsidRPr="001708AE">
          <w:rPr>
            <w:rStyle w:val="Hyperlink"/>
            <w:noProof/>
          </w:rPr>
          <w:t>Activity</w:t>
        </w:r>
        <w:r w:rsidRPr="001708AE">
          <w:rPr>
            <w:rStyle w:val="Hyperlink"/>
            <w:noProof/>
            <w:spacing w:val="-6"/>
          </w:rPr>
          <w:t xml:space="preserve"> </w:t>
        </w:r>
        <w:r w:rsidRPr="001708AE">
          <w:rPr>
            <w:rStyle w:val="Hyperlink"/>
            <w:noProof/>
          </w:rPr>
          <w:t>Mandated</w:t>
        </w:r>
        <w:r w:rsidRPr="001708AE">
          <w:rPr>
            <w:rStyle w:val="Hyperlink"/>
            <w:noProof/>
            <w:spacing w:val="-5"/>
          </w:rPr>
          <w:t xml:space="preserve"> </w:t>
        </w:r>
        <w:r w:rsidRPr="001708AE">
          <w:rPr>
            <w:rStyle w:val="Hyperlink"/>
            <w:noProof/>
          </w:rPr>
          <w:t>Measures</w:t>
        </w:r>
        <w:r w:rsidRPr="001708AE">
          <w:rPr>
            <w:rStyle w:val="Hyperlink"/>
            <w:noProof/>
            <w:spacing w:val="-3"/>
          </w:rPr>
          <w:t xml:space="preserve"> </w:t>
        </w:r>
        <w:r w:rsidRPr="001708AE">
          <w:rPr>
            <w:rStyle w:val="Hyperlink"/>
            <w:noProof/>
          </w:rPr>
          <w:t>(SAMM)</w:t>
        </w:r>
        <w:r w:rsidRPr="001708AE">
          <w:rPr>
            <w:rStyle w:val="Hyperlink"/>
            <w:noProof/>
            <w:spacing w:val="-5"/>
          </w:rPr>
          <w:t xml:space="preserve"> </w:t>
        </w:r>
        <w:r w:rsidRPr="001708AE">
          <w:rPr>
            <w:rStyle w:val="Hyperlink"/>
            <w:noProof/>
            <w:spacing w:val="-2"/>
          </w:rPr>
          <w:t>Highlights</w:t>
        </w:r>
        <w:r>
          <w:rPr>
            <w:noProof/>
            <w:webHidden/>
          </w:rPr>
          <w:tab/>
        </w:r>
        <w:r>
          <w:rPr>
            <w:noProof/>
            <w:webHidden/>
          </w:rPr>
          <w:fldChar w:fldCharType="begin"/>
        </w:r>
        <w:r>
          <w:rPr>
            <w:noProof/>
            <w:webHidden/>
          </w:rPr>
          <w:instrText xml:space="preserve"> PAGEREF _Toc137564175 \h </w:instrText>
        </w:r>
        <w:r>
          <w:rPr>
            <w:noProof/>
            <w:webHidden/>
          </w:rPr>
        </w:r>
        <w:r>
          <w:rPr>
            <w:noProof/>
            <w:webHidden/>
          </w:rPr>
          <w:fldChar w:fldCharType="separate"/>
        </w:r>
        <w:r>
          <w:rPr>
            <w:noProof/>
            <w:webHidden/>
          </w:rPr>
          <w:t>9</w:t>
        </w:r>
        <w:r>
          <w:rPr>
            <w:noProof/>
            <w:webHidden/>
          </w:rPr>
          <w:fldChar w:fldCharType="end"/>
        </w:r>
      </w:hyperlink>
    </w:p>
    <w:p w14:paraId="29107FBB" w14:textId="77777777" w:rsidR="00D868D4" w:rsidRDefault="00D868D4" w:rsidP="00D868D4">
      <w:pPr>
        <w:pStyle w:val="TOC2"/>
        <w:tabs>
          <w:tab w:val="right" w:leader="dot" w:pos="9767"/>
        </w:tabs>
        <w:rPr>
          <w:rFonts w:asciiTheme="minorHAnsi" w:eastAsiaTheme="minorEastAsia" w:hAnsiTheme="minorHAnsi" w:cstheme="minorBidi"/>
          <w:noProof/>
          <w:sz w:val="22"/>
          <w:szCs w:val="22"/>
        </w:rPr>
      </w:pPr>
      <w:hyperlink w:anchor="_Toc137564176" w:history="1">
        <w:r w:rsidRPr="001708AE">
          <w:rPr>
            <w:rStyle w:val="Hyperlink"/>
            <w:noProof/>
          </w:rPr>
          <w:t>Appendix</w:t>
        </w:r>
        <w:r w:rsidRPr="001708AE">
          <w:rPr>
            <w:rStyle w:val="Hyperlink"/>
            <w:noProof/>
            <w:spacing w:val="-4"/>
          </w:rPr>
          <w:t xml:space="preserve"> </w:t>
        </w:r>
        <w:r w:rsidRPr="001708AE">
          <w:rPr>
            <w:rStyle w:val="Hyperlink"/>
            <w:noProof/>
          </w:rPr>
          <w:t>A</w:t>
        </w:r>
        <w:r w:rsidRPr="001708AE">
          <w:rPr>
            <w:rStyle w:val="Hyperlink"/>
            <w:noProof/>
            <w:spacing w:val="-4"/>
          </w:rPr>
          <w:t xml:space="preserve"> </w:t>
        </w:r>
        <w:bookmarkStart w:id="2" w:name="_Hlk192150931"/>
        <w:r w:rsidRPr="001708AE">
          <w:rPr>
            <w:rStyle w:val="Hyperlink"/>
            <w:noProof/>
          </w:rPr>
          <w:t>–</w:t>
        </w:r>
        <w:bookmarkEnd w:id="2"/>
        <w:r w:rsidRPr="001708AE">
          <w:rPr>
            <w:rStyle w:val="Hyperlink"/>
            <w:noProof/>
            <w:spacing w:val="-4"/>
          </w:rPr>
          <w:t xml:space="preserve"> </w:t>
        </w:r>
        <w:r w:rsidRPr="001708AE">
          <w:rPr>
            <w:rStyle w:val="Hyperlink"/>
            <w:noProof/>
          </w:rPr>
          <w:t>New</w:t>
        </w:r>
        <w:r w:rsidRPr="001708AE">
          <w:rPr>
            <w:rStyle w:val="Hyperlink"/>
            <w:noProof/>
            <w:spacing w:val="-4"/>
          </w:rPr>
          <w:t xml:space="preserve"> </w:t>
        </w:r>
        <w:r w:rsidRPr="001708AE">
          <w:rPr>
            <w:rStyle w:val="Hyperlink"/>
            <w:noProof/>
          </w:rPr>
          <w:t>and</w:t>
        </w:r>
        <w:r w:rsidRPr="001708AE">
          <w:rPr>
            <w:rStyle w:val="Hyperlink"/>
            <w:noProof/>
            <w:spacing w:val="-4"/>
          </w:rPr>
          <w:t xml:space="preserve"> </w:t>
        </w:r>
        <w:r w:rsidRPr="001708AE">
          <w:rPr>
            <w:rStyle w:val="Hyperlink"/>
            <w:noProof/>
          </w:rPr>
          <w:t>Continued</w:t>
        </w:r>
        <w:r w:rsidRPr="001708AE">
          <w:rPr>
            <w:rStyle w:val="Hyperlink"/>
            <w:noProof/>
            <w:spacing w:val="-3"/>
          </w:rPr>
          <w:t xml:space="preserve"> </w:t>
        </w:r>
        <w:r w:rsidRPr="001708AE">
          <w:rPr>
            <w:rStyle w:val="Hyperlink"/>
            <w:noProof/>
          </w:rPr>
          <w:t>Findings</w:t>
        </w:r>
        <w:r w:rsidRPr="001708AE">
          <w:rPr>
            <w:rStyle w:val="Hyperlink"/>
            <w:noProof/>
            <w:spacing w:val="-4"/>
          </w:rPr>
          <w:t xml:space="preserve"> </w:t>
        </w:r>
        <w:r w:rsidRPr="001708AE">
          <w:rPr>
            <w:rStyle w:val="Hyperlink"/>
            <w:noProof/>
          </w:rPr>
          <w:t>and</w:t>
        </w:r>
        <w:r w:rsidRPr="001708AE">
          <w:rPr>
            <w:rStyle w:val="Hyperlink"/>
            <w:noProof/>
            <w:spacing w:val="-3"/>
          </w:rPr>
          <w:t xml:space="preserve"> </w:t>
        </w:r>
        <w:r w:rsidRPr="001708AE">
          <w:rPr>
            <w:rStyle w:val="Hyperlink"/>
            <w:noProof/>
            <w:spacing w:val="-2"/>
          </w:rPr>
          <w:t>Recommendations</w:t>
        </w:r>
        <w:r>
          <w:rPr>
            <w:noProof/>
            <w:webHidden/>
          </w:rPr>
          <w:tab/>
        </w:r>
        <w:r>
          <w:rPr>
            <w:noProof/>
            <w:webHidden/>
          </w:rPr>
          <w:fldChar w:fldCharType="begin"/>
        </w:r>
        <w:r>
          <w:rPr>
            <w:noProof/>
            <w:webHidden/>
          </w:rPr>
          <w:instrText xml:space="preserve"> PAGEREF _Toc137564176 \h </w:instrText>
        </w:r>
        <w:r>
          <w:rPr>
            <w:noProof/>
            <w:webHidden/>
          </w:rPr>
        </w:r>
        <w:r>
          <w:rPr>
            <w:noProof/>
            <w:webHidden/>
          </w:rPr>
          <w:fldChar w:fldCharType="separate"/>
        </w:r>
        <w:r>
          <w:rPr>
            <w:noProof/>
            <w:webHidden/>
          </w:rPr>
          <w:t>10</w:t>
        </w:r>
        <w:r>
          <w:rPr>
            <w:noProof/>
            <w:webHidden/>
          </w:rPr>
          <w:fldChar w:fldCharType="end"/>
        </w:r>
      </w:hyperlink>
    </w:p>
    <w:p w14:paraId="7901022C" w14:textId="77777777" w:rsidR="00D868D4" w:rsidRDefault="00D868D4" w:rsidP="00D868D4">
      <w:pPr>
        <w:pStyle w:val="TOC2"/>
        <w:tabs>
          <w:tab w:val="right" w:leader="dot" w:pos="9767"/>
        </w:tabs>
        <w:rPr>
          <w:rFonts w:asciiTheme="minorHAnsi" w:eastAsiaTheme="minorEastAsia" w:hAnsiTheme="minorHAnsi" w:cstheme="minorBidi"/>
          <w:noProof/>
          <w:sz w:val="22"/>
          <w:szCs w:val="22"/>
        </w:rPr>
      </w:pPr>
      <w:hyperlink w:anchor="_Toc137564177" w:history="1">
        <w:r w:rsidRPr="001708AE">
          <w:rPr>
            <w:rStyle w:val="Hyperlink"/>
            <w:noProof/>
          </w:rPr>
          <w:t>Appendix</w:t>
        </w:r>
        <w:r w:rsidRPr="001708AE">
          <w:rPr>
            <w:rStyle w:val="Hyperlink"/>
            <w:noProof/>
            <w:spacing w:val="-5"/>
          </w:rPr>
          <w:t xml:space="preserve"> </w:t>
        </w:r>
        <w:r w:rsidRPr="001708AE">
          <w:rPr>
            <w:rStyle w:val="Hyperlink"/>
            <w:noProof/>
          </w:rPr>
          <w:t>B</w:t>
        </w:r>
        <w:r w:rsidRPr="001708AE">
          <w:rPr>
            <w:rStyle w:val="Hyperlink"/>
            <w:noProof/>
            <w:spacing w:val="-4"/>
          </w:rPr>
          <w:t xml:space="preserve"> </w:t>
        </w:r>
        <w:r w:rsidRPr="001708AE">
          <w:rPr>
            <w:rStyle w:val="Hyperlink"/>
            <w:noProof/>
          </w:rPr>
          <w:t>–</w:t>
        </w:r>
        <w:r w:rsidRPr="001708AE">
          <w:rPr>
            <w:rStyle w:val="Hyperlink"/>
            <w:noProof/>
            <w:spacing w:val="-5"/>
          </w:rPr>
          <w:t xml:space="preserve"> </w:t>
        </w:r>
        <w:r w:rsidRPr="001708AE">
          <w:rPr>
            <w:rStyle w:val="Hyperlink"/>
            <w:noProof/>
          </w:rPr>
          <w:t>Observations</w:t>
        </w:r>
        <w:r w:rsidRPr="001708AE">
          <w:rPr>
            <w:rStyle w:val="Hyperlink"/>
            <w:noProof/>
            <w:spacing w:val="-4"/>
          </w:rPr>
          <w:t xml:space="preserve"> </w:t>
        </w:r>
        <w:r w:rsidRPr="001708AE">
          <w:rPr>
            <w:rStyle w:val="Hyperlink"/>
            <w:noProof/>
          </w:rPr>
          <w:t>Subject</w:t>
        </w:r>
        <w:r w:rsidRPr="001708AE">
          <w:rPr>
            <w:rStyle w:val="Hyperlink"/>
            <w:noProof/>
            <w:spacing w:val="-6"/>
          </w:rPr>
          <w:t xml:space="preserve"> </w:t>
        </w:r>
        <w:r w:rsidRPr="001708AE">
          <w:rPr>
            <w:rStyle w:val="Hyperlink"/>
            <w:noProof/>
          </w:rPr>
          <w:t>to</w:t>
        </w:r>
        <w:r w:rsidRPr="001708AE">
          <w:rPr>
            <w:rStyle w:val="Hyperlink"/>
            <w:noProof/>
            <w:spacing w:val="-4"/>
          </w:rPr>
          <w:t xml:space="preserve"> </w:t>
        </w:r>
        <w:r w:rsidRPr="001708AE">
          <w:rPr>
            <w:rStyle w:val="Hyperlink"/>
            <w:noProof/>
          </w:rPr>
          <w:t>Continued</w:t>
        </w:r>
        <w:r w:rsidRPr="001708AE">
          <w:rPr>
            <w:rStyle w:val="Hyperlink"/>
            <w:noProof/>
            <w:spacing w:val="-3"/>
          </w:rPr>
          <w:t xml:space="preserve"> </w:t>
        </w:r>
        <w:r w:rsidRPr="001708AE">
          <w:rPr>
            <w:rStyle w:val="Hyperlink"/>
            <w:noProof/>
            <w:spacing w:val="-2"/>
          </w:rPr>
          <w:t>Monitoring</w:t>
        </w:r>
        <w:r>
          <w:rPr>
            <w:noProof/>
            <w:webHidden/>
          </w:rPr>
          <w:tab/>
        </w:r>
        <w:r>
          <w:rPr>
            <w:noProof/>
            <w:webHidden/>
          </w:rPr>
          <w:fldChar w:fldCharType="begin"/>
        </w:r>
        <w:r>
          <w:rPr>
            <w:noProof/>
            <w:webHidden/>
          </w:rPr>
          <w:instrText xml:space="preserve"> PAGEREF _Toc137564177 \h </w:instrText>
        </w:r>
        <w:r>
          <w:rPr>
            <w:noProof/>
            <w:webHidden/>
          </w:rPr>
        </w:r>
        <w:r>
          <w:rPr>
            <w:noProof/>
            <w:webHidden/>
          </w:rPr>
          <w:fldChar w:fldCharType="separate"/>
        </w:r>
        <w:r>
          <w:rPr>
            <w:noProof/>
            <w:webHidden/>
          </w:rPr>
          <w:t>11</w:t>
        </w:r>
        <w:r>
          <w:rPr>
            <w:noProof/>
            <w:webHidden/>
          </w:rPr>
          <w:fldChar w:fldCharType="end"/>
        </w:r>
      </w:hyperlink>
    </w:p>
    <w:p w14:paraId="36BD38A3" w14:textId="77777777" w:rsidR="00D868D4" w:rsidRDefault="00D868D4" w:rsidP="00D868D4">
      <w:pPr>
        <w:pStyle w:val="TOC2"/>
        <w:tabs>
          <w:tab w:val="right" w:leader="dot" w:pos="9767"/>
        </w:tabs>
        <w:rPr>
          <w:rFonts w:asciiTheme="minorHAnsi" w:eastAsiaTheme="minorEastAsia" w:hAnsiTheme="minorHAnsi" w:cstheme="minorBidi"/>
          <w:noProof/>
          <w:sz w:val="22"/>
          <w:szCs w:val="22"/>
        </w:rPr>
      </w:pPr>
      <w:hyperlink w:anchor="_Toc137564178" w:history="1">
        <w:r w:rsidRPr="00B70D1F">
          <w:rPr>
            <w:rStyle w:val="Hyperlink"/>
            <w:noProof/>
          </w:rPr>
          <w:t>Appendix</w:t>
        </w:r>
        <w:r w:rsidRPr="00B70D1F">
          <w:rPr>
            <w:rStyle w:val="Hyperlink"/>
            <w:noProof/>
            <w:spacing w:val="-6"/>
          </w:rPr>
          <w:t xml:space="preserve"> </w:t>
        </w:r>
        <w:r w:rsidRPr="00B70D1F">
          <w:rPr>
            <w:rStyle w:val="Hyperlink"/>
            <w:noProof/>
          </w:rPr>
          <w:t>C</w:t>
        </w:r>
        <w:r>
          <w:rPr>
            <w:rStyle w:val="Hyperlink"/>
            <w:noProof/>
          </w:rPr>
          <w:t xml:space="preserve"> </w:t>
        </w:r>
        <w:r w:rsidRPr="00B70D1F">
          <w:rPr>
            <w:rStyle w:val="Hyperlink"/>
            <w:noProof/>
          </w:rPr>
          <w:t>–</w:t>
        </w:r>
        <w:r w:rsidRPr="00B70D1F">
          <w:rPr>
            <w:rStyle w:val="Hyperlink"/>
            <w:noProof/>
            <w:spacing w:val="-4"/>
          </w:rPr>
          <w:t xml:space="preserve"> </w:t>
        </w:r>
        <w:r w:rsidRPr="00B70D1F">
          <w:rPr>
            <w:rStyle w:val="Hyperlink"/>
            <w:noProof/>
            <w:spacing w:val="-3"/>
          </w:rPr>
          <w:t xml:space="preserve"> </w:t>
        </w:r>
        <w:r w:rsidRPr="00B70D1F">
          <w:rPr>
            <w:rStyle w:val="Hyperlink"/>
            <w:noProof/>
          </w:rPr>
          <w:t>Status</w:t>
        </w:r>
        <w:r w:rsidRPr="00B70D1F">
          <w:rPr>
            <w:rStyle w:val="Hyperlink"/>
            <w:noProof/>
            <w:spacing w:val="-4"/>
          </w:rPr>
          <w:t xml:space="preserve"> </w:t>
        </w:r>
        <w:r w:rsidRPr="00B70D1F">
          <w:rPr>
            <w:rStyle w:val="Hyperlink"/>
            <w:noProof/>
          </w:rPr>
          <w:t>of</w:t>
        </w:r>
        <w:r w:rsidRPr="00B70D1F">
          <w:rPr>
            <w:rStyle w:val="Hyperlink"/>
            <w:noProof/>
            <w:spacing w:val="-2"/>
          </w:rPr>
          <w:t xml:space="preserve"> </w:t>
        </w:r>
        <w:r w:rsidRPr="00B70D1F">
          <w:rPr>
            <w:rStyle w:val="Hyperlink"/>
            <w:noProof/>
          </w:rPr>
          <w:t>FY</w:t>
        </w:r>
        <w:r w:rsidRPr="00B70D1F">
          <w:rPr>
            <w:rStyle w:val="Hyperlink"/>
            <w:noProof/>
            <w:spacing w:val="-5"/>
          </w:rPr>
          <w:t xml:space="preserve"> </w:t>
        </w:r>
        <w:r w:rsidRPr="00B70D1F">
          <w:rPr>
            <w:rStyle w:val="Hyperlink"/>
            <w:noProof/>
          </w:rPr>
          <w:t>20</w:t>
        </w:r>
        <w:r>
          <w:rPr>
            <w:rStyle w:val="Hyperlink"/>
            <w:noProof/>
          </w:rPr>
          <w:t>23</w:t>
        </w:r>
        <w:r w:rsidRPr="00B70D1F">
          <w:rPr>
            <w:rStyle w:val="Hyperlink"/>
            <w:noProof/>
            <w:spacing w:val="-3"/>
          </w:rPr>
          <w:t xml:space="preserve"> </w:t>
        </w:r>
        <w:r w:rsidRPr="00B70D1F">
          <w:rPr>
            <w:rStyle w:val="Hyperlink"/>
            <w:noProof/>
          </w:rPr>
          <w:t>Findings</w:t>
        </w:r>
        <w:r w:rsidRPr="00B70D1F">
          <w:rPr>
            <w:rStyle w:val="Hyperlink"/>
            <w:noProof/>
            <w:spacing w:val="-3"/>
          </w:rPr>
          <w:t xml:space="preserve"> </w:t>
        </w:r>
        <w:r w:rsidRPr="00B70D1F">
          <w:rPr>
            <w:rStyle w:val="Hyperlink"/>
            <w:noProof/>
          </w:rPr>
          <w:t>and</w:t>
        </w:r>
        <w:r w:rsidRPr="00B70D1F">
          <w:rPr>
            <w:rStyle w:val="Hyperlink"/>
            <w:noProof/>
            <w:spacing w:val="-3"/>
          </w:rPr>
          <w:t xml:space="preserve"> </w:t>
        </w:r>
        <w:r w:rsidRPr="00B70D1F">
          <w:rPr>
            <w:rStyle w:val="Hyperlink"/>
            <w:noProof/>
            <w:spacing w:val="-2"/>
          </w:rPr>
          <w:t>Recommendations</w:t>
        </w:r>
        <w:r w:rsidRPr="00B70D1F">
          <w:rPr>
            <w:rStyle w:val="Hyperlink"/>
            <w:noProof/>
            <w:webHidden/>
          </w:rPr>
          <w:tab/>
        </w:r>
        <w:r w:rsidRPr="00B70D1F">
          <w:rPr>
            <w:rStyle w:val="Hyperlink"/>
            <w:noProof/>
            <w:webHidden/>
          </w:rPr>
          <w:fldChar w:fldCharType="begin"/>
        </w:r>
        <w:r w:rsidRPr="00B70D1F">
          <w:rPr>
            <w:rStyle w:val="Hyperlink"/>
            <w:noProof/>
            <w:webHidden/>
          </w:rPr>
          <w:instrText xml:space="preserve"> PAGEREF _Toc137564178 \h </w:instrText>
        </w:r>
        <w:r w:rsidRPr="00B70D1F">
          <w:rPr>
            <w:rStyle w:val="Hyperlink"/>
            <w:noProof/>
            <w:webHidden/>
          </w:rPr>
        </w:r>
        <w:r w:rsidRPr="00B70D1F">
          <w:rPr>
            <w:rStyle w:val="Hyperlink"/>
            <w:noProof/>
            <w:webHidden/>
          </w:rPr>
          <w:fldChar w:fldCharType="separate"/>
        </w:r>
        <w:r w:rsidRPr="00B70D1F">
          <w:rPr>
            <w:rStyle w:val="Hyperlink"/>
            <w:noProof/>
            <w:webHidden/>
          </w:rPr>
          <w:t>13</w:t>
        </w:r>
        <w:r w:rsidRPr="00B70D1F">
          <w:rPr>
            <w:rStyle w:val="Hyperlink"/>
            <w:noProof/>
            <w:webHidden/>
          </w:rPr>
          <w:fldChar w:fldCharType="end"/>
        </w:r>
      </w:hyperlink>
    </w:p>
    <w:p w14:paraId="1432995D" w14:textId="77777777" w:rsidR="00D868D4" w:rsidRDefault="00D868D4" w:rsidP="00D868D4">
      <w:pPr>
        <w:pStyle w:val="TOC2"/>
        <w:tabs>
          <w:tab w:val="right" w:leader="dot" w:pos="9767"/>
        </w:tabs>
      </w:pPr>
      <w:hyperlink w:anchor="_Toc137564179" w:history="1">
        <w:r w:rsidRPr="001708AE">
          <w:rPr>
            <w:rStyle w:val="Hyperlink"/>
            <w:noProof/>
          </w:rPr>
          <w:t>Appendix D – FY 202</w:t>
        </w:r>
        <w:r>
          <w:rPr>
            <w:rStyle w:val="Hyperlink"/>
            <w:noProof/>
          </w:rPr>
          <w:t>4</w:t>
        </w:r>
        <w:r w:rsidRPr="001708AE">
          <w:rPr>
            <w:rStyle w:val="Hyperlink"/>
            <w:noProof/>
          </w:rPr>
          <w:t xml:space="preserve"> State Activity Mandated Measures (SAMM) Report</w:t>
        </w:r>
        <w:r>
          <w:rPr>
            <w:noProof/>
            <w:webHidden/>
          </w:rPr>
          <w:tab/>
        </w:r>
        <w:r>
          <w:rPr>
            <w:noProof/>
            <w:webHidden/>
          </w:rPr>
          <w:fldChar w:fldCharType="begin"/>
        </w:r>
        <w:r>
          <w:rPr>
            <w:noProof/>
            <w:webHidden/>
          </w:rPr>
          <w:instrText xml:space="preserve"> PAGEREF _Toc137564179 \h </w:instrText>
        </w:r>
        <w:r>
          <w:rPr>
            <w:noProof/>
            <w:webHidden/>
          </w:rPr>
        </w:r>
        <w:r>
          <w:rPr>
            <w:noProof/>
            <w:webHidden/>
          </w:rPr>
          <w:fldChar w:fldCharType="separate"/>
        </w:r>
        <w:r>
          <w:rPr>
            <w:noProof/>
            <w:webHidden/>
          </w:rPr>
          <w:t>22</w:t>
        </w:r>
        <w:r>
          <w:rPr>
            <w:noProof/>
            <w:webHidden/>
          </w:rPr>
          <w:fldChar w:fldCharType="end"/>
        </w:r>
      </w:hyperlink>
    </w:p>
    <w:p w14:paraId="74323795" w14:textId="77777777" w:rsidR="00D868D4" w:rsidRDefault="00D868D4" w:rsidP="00D868D4">
      <w:pPr>
        <w:pStyle w:val="TOC2"/>
        <w:tabs>
          <w:tab w:val="right" w:leader="dot" w:pos="9767"/>
        </w:tabs>
        <w:rPr>
          <w:rFonts w:asciiTheme="minorHAnsi" w:eastAsiaTheme="minorEastAsia" w:hAnsiTheme="minorHAnsi" w:cstheme="minorBidi"/>
          <w:noProof/>
          <w:sz w:val="22"/>
          <w:szCs w:val="22"/>
        </w:rPr>
      </w:pPr>
      <w:r>
        <w:t xml:space="preserve">Appendix E- FY 2024 State OSHA Annual Report (SOAR)……………………………………………………………23 </w:t>
      </w:r>
    </w:p>
    <w:p w14:paraId="458B552D" w14:textId="77777777" w:rsidR="00D868D4" w:rsidRDefault="00D868D4" w:rsidP="00D868D4">
      <w:pPr>
        <w:sectPr w:rsidR="00D868D4" w:rsidSect="00D868D4">
          <w:footerReference w:type="default" r:id="rId9"/>
          <w:pgSz w:w="12240" w:h="15840"/>
          <w:pgMar w:top="1008" w:right="1138" w:bottom="1008" w:left="1325" w:header="0" w:footer="864" w:gutter="0"/>
          <w:pgNumType w:start="2"/>
          <w:cols w:space="720"/>
          <w:titlePg/>
          <w:docGrid w:linePitch="326"/>
        </w:sectPr>
      </w:pPr>
      <w:r>
        <w:rPr>
          <w:szCs w:val="28"/>
        </w:rPr>
        <w:fldChar w:fldCharType="end"/>
      </w:r>
    </w:p>
    <w:p w14:paraId="0D4F778B" w14:textId="77777777" w:rsidR="00D868D4" w:rsidRPr="003A6374" w:rsidRDefault="00D868D4" w:rsidP="00D868D4">
      <w:pPr>
        <w:pStyle w:val="Heading2"/>
      </w:pPr>
      <w:bookmarkStart w:id="3" w:name="_Toc137564160"/>
      <w:r w:rsidRPr="003A6374">
        <w:lastRenderedPageBreak/>
        <w:t>Executive</w:t>
      </w:r>
      <w:r w:rsidRPr="003A6374">
        <w:rPr>
          <w:spacing w:val="-1"/>
        </w:rPr>
        <w:t xml:space="preserve"> </w:t>
      </w:r>
      <w:r w:rsidRPr="003A6374">
        <w:rPr>
          <w:spacing w:val="-2"/>
        </w:rPr>
        <w:t>Summary</w:t>
      </w:r>
      <w:bookmarkEnd w:id="3"/>
    </w:p>
    <w:p w14:paraId="3CA9BAF4" w14:textId="18768002" w:rsidR="00D868D4" w:rsidRDefault="00D868D4" w:rsidP="008C1D8B">
      <w:pPr>
        <w:spacing w:after="0"/>
      </w:pPr>
      <w:r w:rsidRPr="00DE16A6">
        <w:t>The primary purpose of this report is to assess the State Plan’s progress in Fiscal Year (FY) 202</w:t>
      </w:r>
      <w:r>
        <w:t>4</w:t>
      </w:r>
      <w:r w:rsidRPr="00DE16A6">
        <w:t xml:space="preserve"> for the State of New Mexico Occupational Health and Safety Bureau (OHSB) under the 23(g) State Plan grant in resolving outstanding findings from the previous FY 202</w:t>
      </w:r>
      <w:r>
        <w:t>3</w:t>
      </w:r>
      <w:r w:rsidRPr="00DE16A6">
        <w:t xml:space="preserve"> Comprehensive Federal Annual Monitoring Evaluation (FAME) Report. This report was prepared under the direction of Eric S. Harbin, Regional Administrator,</w:t>
      </w:r>
      <w:r>
        <w:t xml:space="preserve"> Dallas </w:t>
      </w:r>
      <w:r w:rsidRPr="00DE16A6">
        <w:t>Region, Occupational Safety and Health Administration (OSHA), U.S. Department of Labor, and covers the period from October 1, 202</w:t>
      </w:r>
      <w:r>
        <w:t>3</w:t>
      </w:r>
      <w:r w:rsidRPr="00DE16A6">
        <w:t>, to September 30, 202</w:t>
      </w:r>
      <w:r>
        <w:t>4</w:t>
      </w:r>
      <w:r w:rsidRPr="00DE16A6">
        <w:t>.</w:t>
      </w:r>
    </w:p>
    <w:p w14:paraId="381DDC4D" w14:textId="77777777" w:rsidR="008C1D8B" w:rsidRPr="00DE16A6" w:rsidRDefault="008C1D8B" w:rsidP="008C1D8B">
      <w:pPr>
        <w:spacing w:after="0"/>
      </w:pPr>
    </w:p>
    <w:p w14:paraId="567609F7" w14:textId="77777777" w:rsidR="00D868D4" w:rsidRDefault="00D868D4" w:rsidP="008C1D8B">
      <w:pPr>
        <w:spacing w:after="0"/>
      </w:pPr>
      <w:r>
        <w:t>This report also reviews recommendations from the FY 2023 Comprehensive Federal Annual Monitoring</w:t>
      </w:r>
      <w:r w:rsidRPr="00DE16A6">
        <w:t xml:space="preserve"> </w:t>
      </w:r>
      <w:r>
        <w:t>and</w:t>
      </w:r>
      <w:r w:rsidRPr="00DE16A6">
        <w:t xml:space="preserve"> </w:t>
      </w:r>
      <w:r>
        <w:t>Evaluation</w:t>
      </w:r>
      <w:r w:rsidRPr="00DE16A6">
        <w:t xml:space="preserve"> </w:t>
      </w:r>
      <w:r>
        <w:t>(FAME)</w:t>
      </w:r>
      <w:r w:rsidRPr="00DE16A6">
        <w:t xml:space="preserve"> </w:t>
      </w:r>
      <w:r>
        <w:t>Report,</w:t>
      </w:r>
      <w:r w:rsidRPr="00DE16A6">
        <w:t xml:space="preserve"> </w:t>
      </w:r>
      <w:r>
        <w:t>focusing</w:t>
      </w:r>
      <w:r w:rsidRPr="00DE16A6">
        <w:t xml:space="preserve"> </w:t>
      </w:r>
      <w:r>
        <w:t>on</w:t>
      </w:r>
      <w:r w:rsidRPr="00DE16A6">
        <w:t xml:space="preserve"> </w:t>
      </w:r>
      <w:r>
        <w:t>the</w:t>
      </w:r>
      <w:r w:rsidRPr="00DE16A6">
        <w:t xml:space="preserve"> </w:t>
      </w:r>
      <w:r>
        <w:t>status</w:t>
      </w:r>
      <w:r w:rsidRPr="00DE16A6">
        <w:t xml:space="preserve"> </w:t>
      </w:r>
      <w:r>
        <w:t>of</w:t>
      </w:r>
      <w:r w:rsidRPr="00DE16A6">
        <w:t xml:space="preserve"> </w:t>
      </w:r>
      <w:r>
        <w:t>corrective</w:t>
      </w:r>
      <w:r w:rsidRPr="00DE16A6">
        <w:t xml:space="preserve"> </w:t>
      </w:r>
      <w:r>
        <w:t>activities.</w:t>
      </w:r>
      <w:r w:rsidRPr="00DE16A6">
        <w:t xml:space="preserve"> </w:t>
      </w:r>
      <w:r>
        <w:t xml:space="preserve">OHSB’s overall performance, as it relates to mandated activities and implementation of policies and regulations, continues to be at an acceptable level except for certain elements noted in this </w:t>
      </w:r>
      <w:r w:rsidRPr="00DE16A6">
        <w:t>report.</w:t>
      </w:r>
    </w:p>
    <w:p w14:paraId="09693515" w14:textId="19061DE6" w:rsidR="00D868D4" w:rsidRDefault="00D868D4" w:rsidP="008C1D8B">
      <w:pPr>
        <w:spacing w:after="0"/>
      </w:pPr>
      <w:r>
        <w:t xml:space="preserve">The New Mexico OHSB conducted 133 inspections (38%) of their </w:t>
      </w:r>
      <w:r w:rsidR="00147F85">
        <w:t xml:space="preserve">total </w:t>
      </w:r>
      <w:r>
        <w:t>projected goal of 350 inspections for FY 2024</w:t>
      </w:r>
      <w:r w:rsidR="006C6716">
        <w:t xml:space="preserve">. </w:t>
      </w:r>
      <w:r w:rsidR="007B2136">
        <w:t xml:space="preserve">Of the </w:t>
      </w:r>
      <w:r w:rsidR="00196431">
        <w:t>133 inspections</w:t>
      </w:r>
      <w:r w:rsidR="00EF21B1">
        <w:t xml:space="preserve">, OHSB conducted </w:t>
      </w:r>
      <w:r w:rsidR="00196431">
        <w:t>87</w:t>
      </w:r>
      <w:r w:rsidR="007A480E">
        <w:t xml:space="preserve"> (32%)</w:t>
      </w:r>
      <w:r w:rsidR="00EF21B1">
        <w:t xml:space="preserve"> </w:t>
      </w:r>
      <w:r w:rsidR="00413574">
        <w:t xml:space="preserve">safety inspections </w:t>
      </w:r>
      <w:r w:rsidR="00EF21B1">
        <w:t>of thei</w:t>
      </w:r>
      <w:r w:rsidR="006C6716">
        <w:t>r goal of 175 inspection</w:t>
      </w:r>
      <w:r w:rsidR="007E511E">
        <w:t>s (SAMM 7a)</w:t>
      </w:r>
      <w:r w:rsidR="006C6716">
        <w:t>, and 46 (6</w:t>
      </w:r>
      <w:r w:rsidR="00C358D5">
        <w:t>1</w:t>
      </w:r>
      <w:r w:rsidR="006C6716">
        <w:t>%) health inspections of their goal of 75 inspections</w:t>
      </w:r>
      <w:r w:rsidR="00E87109">
        <w:t xml:space="preserve"> </w:t>
      </w:r>
      <w:r>
        <w:t>(SAMM</w:t>
      </w:r>
      <w:r w:rsidR="007E511E">
        <w:t xml:space="preserve"> </w:t>
      </w:r>
      <w:r>
        <w:t>7b).</w:t>
      </w:r>
      <w:r w:rsidRPr="00DE16A6">
        <w:t xml:space="preserve"> </w:t>
      </w:r>
      <w:r>
        <w:t>This</w:t>
      </w:r>
      <w:r w:rsidRPr="00DE16A6">
        <w:t xml:space="preserve"> </w:t>
      </w:r>
      <w:r>
        <w:t>was</w:t>
      </w:r>
      <w:r w:rsidRPr="00DE16A6">
        <w:t xml:space="preserve"> </w:t>
      </w:r>
      <w:r>
        <w:t>in</w:t>
      </w:r>
      <w:r w:rsidRPr="00DE16A6">
        <w:t xml:space="preserve"> </w:t>
      </w:r>
      <w:r>
        <w:t>part</w:t>
      </w:r>
      <w:r w:rsidRPr="00DE16A6">
        <w:t xml:space="preserve"> </w:t>
      </w:r>
      <w:r>
        <w:t>because</w:t>
      </w:r>
      <w:r w:rsidRPr="00DE16A6">
        <w:t xml:space="preserve"> </w:t>
      </w:r>
      <w:r>
        <w:t>OHSB</w:t>
      </w:r>
      <w:r w:rsidRPr="00DE16A6">
        <w:t xml:space="preserve"> </w:t>
      </w:r>
      <w:r>
        <w:t>continued</w:t>
      </w:r>
      <w:r w:rsidRPr="00DE16A6">
        <w:t xml:space="preserve"> </w:t>
      </w:r>
      <w:r>
        <w:t>to</w:t>
      </w:r>
      <w:r w:rsidRPr="00DE16A6">
        <w:t xml:space="preserve"> </w:t>
      </w:r>
      <w:r>
        <w:t>experience</w:t>
      </w:r>
      <w:r w:rsidRPr="00DE16A6">
        <w:t xml:space="preserve"> </w:t>
      </w:r>
      <w:r>
        <w:t>significant</w:t>
      </w:r>
      <w:r w:rsidRPr="00DE16A6">
        <w:t xml:space="preserve"> </w:t>
      </w:r>
      <w:r>
        <w:t>staff</w:t>
      </w:r>
      <w:r w:rsidRPr="00DE16A6">
        <w:t xml:space="preserve"> </w:t>
      </w:r>
      <w:r>
        <w:t>turnover and needed to train new personnel.</w:t>
      </w:r>
    </w:p>
    <w:p w14:paraId="5909D1EB" w14:textId="77777777" w:rsidR="008C1D8B" w:rsidRDefault="008C1D8B" w:rsidP="008C1D8B">
      <w:pPr>
        <w:spacing w:after="0"/>
      </w:pPr>
    </w:p>
    <w:p w14:paraId="24260CC5" w14:textId="393A5848" w:rsidR="00D868D4" w:rsidRDefault="00D868D4" w:rsidP="008C1D8B">
      <w:pPr>
        <w:spacing w:after="0"/>
      </w:pPr>
      <w:r>
        <w:t>This FAME report shows t</w:t>
      </w:r>
      <w:r w:rsidR="007506C8">
        <w:t>hree</w:t>
      </w:r>
      <w:r>
        <w:t xml:space="preserve"> findings</w:t>
      </w:r>
      <w:r w:rsidR="00D57FBE">
        <w:t>,</w:t>
      </w:r>
      <w:r>
        <w:t xml:space="preserve"> which</w:t>
      </w:r>
      <w:r w:rsidR="00D57FBE">
        <w:t xml:space="preserve"> </w:t>
      </w:r>
      <w:r>
        <w:t>were</w:t>
      </w:r>
      <w:r w:rsidR="007506C8">
        <w:t xml:space="preserve"> all</w:t>
      </w:r>
      <w:r>
        <w:t xml:space="preserve"> continued. There were no new findings. This report also includes four observation</w:t>
      </w:r>
      <w:r w:rsidR="00D57FBE">
        <w:t>s: o</w:t>
      </w:r>
      <w:r>
        <w:t>ne new observation and three continued observations.</w:t>
      </w:r>
      <w:r w:rsidRPr="00DE16A6">
        <w:t xml:space="preserve"> </w:t>
      </w:r>
      <w:r>
        <w:t>Appendix</w:t>
      </w:r>
      <w:r w:rsidRPr="00DE16A6">
        <w:t xml:space="preserve"> </w:t>
      </w:r>
      <w:r>
        <w:t>A</w:t>
      </w:r>
      <w:r w:rsidRPr="00DE16A6">
        <w:t xml:space="preserve"> </w:t>
      </w:r>
      <w:r>
        <w:t>describes</w:t>
      </w:r>
      <w:r w:rsidRPr="00DE16A6">
        <w:t xml:space="preserve"> </w:t>
      </w:r>
      <w:r>
        <w:t>the</w:t>
      </w:r>
      <w:r w:rsidRPr="00DE16A6">
        <w:t xml:space="preserve"> </w:t>
      </w:r>
      <w:r>
        <w:t>continued findings and recommendations. Appendix B describes the observations subject to continued</w:t>
      </w:r>
      <w:r w:rsidRPr="00DE16A6">
        <w:t xml:space="preserve"> </w:t>
      </w:r>
      <w:r>
        <w:t>monitoring</w:t>
      </w:r>
      <w:r w:rsidRPr="00DE16A6">
        <w:t xml:space="preserve"> </w:t>
      </w:r>
      <w:r>
        <w:t>and</w:t>
      </w:r>
      <w:r w:rsidRPr="00DE16A6">
        <w:t xml:space="preserve"> </w:t>
      </w:r>
      <w:r>
        <w:t>the</w:t>
      </w:r>
      <w:r w:rsidRPr="00DE16A6">
        <w:t xml:space="preserve"> </w:t>
      </w:r>
      <w:r>
        <w:t>related</w:t>
      </w:r>
      <w:r w:rsidRPr="00DE16A6">
        <w:t xml:space="preserve"> </w:t>
      </w:r>
      <w:r>
        <w:t>federal</w:t>
      </w:r>
      <w:r w:rsidRPr="00DE16A6">
        <w:t xml:space="preserve"> </w:t>
      </w:r>
      <w:r>
        <w:t>monitoring</w:t>
      </w:r>
      <w:r w:rsidRPr="00DE16A6">
        <w:t xml:space="preserve"> </w:t>
      </w:r>
      <w:r>
        <w:t>plan.</w:t>
      </w:r>
      <w:r w:rsidRPr="00DE16A6">
        <w:t xml:space="preserve"> </w:t>
      </w:r>
      <w:r>
        <w:t>Appendix</w:t>
      </w:r>
      <w:r w:rsidRPr="00DE16A6">
        <w:t xml:space="preserve"> </w:t>
      </w:r>
      <w:r>
        <w:t>C</w:t>
      </w:r>
      <w:r w:rsidRPr="00DE16A6">
        <w:t xml:space="preserve"> </w:t>
      </w:r>
      <w:r>
        <w:t>describes</w:t>
      </w:r>
      <w:r w:rsidRPr="00DE16A6">
        <w:t xml:space="preserve"> </w:t>
      </w:r>
      <w:r>
        <w:t>the</w:t>
      </w:r>
      <w:r w:rsidRPr="00DE16A6">
        <w:t xml:space="preserve"> </w:t>
      </w:r>
      <w:r>
        <w:t>status</w:t>
      </w:r>
      <w:r w:rsidRPr="00DE16A6">
        <w:t xml:space="preserve"> </w:t>
      </w:r>
      <w:r>
        <w:t>of previous findings with completed corrective actions. Appendix D describes the State OSHA Annual Report.</w:t>
      </w:r>
    </w:p>
    <w:p w14:paraId="38B96542" w14:textId="77777777" w:rsidR="008C1D8B" w:rsidRDefault="008C1D8B" w:rsidP="008C1D8B">
      <w:pPr>
        <w:spacing w:after="0"/>
      </w:pPr>
    </w:p>
    <w:p w14:paraId="62C4A680" w14:textId="77777777" w:rsidR="00D868D4" w:rsidRPr="003A6374" w:rsidRDefault="00D868D4" w:rsidP="00D868D4">
      <w:pPr>
        <w:pStyle w:val="Heading2"/>
      </w:pPr>
      <w:bookmarkStart w:id="4" w:name="_Toc137564161"/>
      <w:bookmarkEnd w:id="1"/>
      <w:r w:rsidRPr="003A6374">
        <w:t>State</w:t>
      </w:r>
      <w:r w:rsidRPr="00DE16A6">
        <w:t xml:space="preserve"> </w:t>
      </w:r>
      <w:r w:rsidRPr="003A6374">
        <w:t>Plan Background</w:t>
      </w:r>
      <w:bookmarkEnd w:id="4"/>
    </w:p>
    <w:p w14:paraId="2D345A89" w14:textId="77777777" w:rsidR="00D868D4" w:rsidRDefault="00D868D4" w:rsidP="008C1D8B">
      <w:pPr>
        <w:spacing w:after="0"/>
      </w:pPr>
      <w:r w:rsidRPr="001A088B">
        <w:t>The New Mexico Occupational Health and Safety Program is administered by the</w:t>
      </w:r>
      <w:r>
        <w:t xml:space="preserve"> OHSB</w:t>
      </w:r>
      <w:r w:rsidRPr="001A088B">
        <w:t>, which is part of New Mexico Department of the Environment. The New Mexico Department of the Environment State Plan designee is Secretary of the Environment Department James C. Kenney and the OHSB Acting Bureau Chief is Kristy Peck.</w:t>
      </w:r>
    </w:p>
    <w:p w14:paraId="52AF048D" w14:textId="77777777" w:rsidR="008C1D8B" w:rsidRPr="001A088B" w:rsidRDefault="008C1D8B" w:rsidP="008C1D8B">
      <w:pPr>
        <w:spacing w:after="0"/>
      </w:pPr>
    </w:p>
    <w:p w14:paraId="4C821209" w14:textId="77777777" w:rsidR="00D868D4" w:rsidRDefault="00D868D4" w:rsidP="008C1D8B">
      <w:pPr>
        <w:spacing w:after="0"/>
      </w:pPr>
      <w:r w:rsidRPr="001A088B">
        <w:t>The program covers all private sector industries and state and local government workers within the state</w:t>
      </w:r>
      <w:r>
        <w:t xml:space="preserve"> of New Mexico</w:t>
      </w:r>
      <w:r w:rsidRPr="001A088B">
        <w:t>. There are no maritime (longshoring, ship building, and ship breaking) industries located in New Mexico. Federal OSHA covers federal workers, Tribal lands, military installations, US Postal Services, and other areas of exclusive federal jurisdiction within the state.</w:t>
      </w:r>
    </w:p>
    <w:p w14:paraId="120D6EA8" w14:textId="35EA5984" w:rsidR="00D868D4" w:rsidRDefault="00D868D4" w:rsidP="008C1D8B">
      <w:pPr>
        <w:spacing w:after="0"/>
      </w:pPr>
      <w:r>
        <w:t>The OHSB continued to experience a high staff turnover rate throughout FY</w:t>
      </w:r>
      <w:r w:rsidR="00BC1B9F">
        <w:t xml:space="preserve"> 20</w:t>
      </w:r>
      <w:r>
        <w:t>24 with an average compliance officer vacancy rate of 37%. The high turnover rate was due in part to compliance and enforcement section expansion, competitive job markets, and staff making career changes. To improve professional recruitment and retention in FY</w:t>
      </w:r>
      <w:r w:rsidR="00BC1B9F">
        <w:t xml:space="preserve"> 20</w:t>
      </w:r>
      <w:r>
        <w:t>24, OHSB completed a comprehensive Appropriate Placement initiative to increase the budget.</w:t>
      </w:r>
    </w:p>
    <w:p w14:paraId="53F17EF4" w14:textId="77777777" w:rsidR="008C1D8B" w:rsidRDefault="008C1D8B" w:rsidP="008C1D8B">
      <w:pPr>
        <w:spacing w:after="0"/>
      </w:pPr>
    </w:p>
    <w:p w14:paraId="285AE964" w14:textId="02F61AAE" w:rsidR="00D868D4" w:rsidRPr="001A088B" w:rsidRDefault="00D868D4" w:rsidP="008C1D8B">
      <w:pPr>
        <w:spacing w:after="0"/>
      </w:pPr>
      <w:r>
        <w:t>In FY</w:t>
      </w:r>
      <w:r w:rsidR="00BC1B9F">
        <w:t xml:space="preserve"> 20</w:t>
      </w:r>
      <w:r>
        <w:t xml:space="preserve">24, OHSB updated enforcement processes, cross training strategies, and training </w:t>
      </w:r>
      <w:r>
        <w:lastRenderedPageBreak/>
        <w:t xml:space="preserve">opportunities to develop new staff. OHSB scheduled over 140 courses and over 4,830 hours of combined OSHA Training Institute (OTI), University of Texas Arlington (UTA) and other supplemental training for enforcement, consultation, compliance assistance, whistleblower protection (WB), and administrative staff, enhancing their abilities to deliver services to the regulated public and keep New Mexico workers safe.  </w:t>
      </w:r>
    </w:p>
    <w:p w14:paraId="42B86A4F" w14:textId="77777777" w:rsidR="00D868D4" w:rsidRPr="00DE16A6" w:rsidRDefault="00D868D4" w:rsidP="00D868D4">
      <w:pPr>
        <w:pStyle w:val="Heading2"/>
      </w:pPr>
      <w:bookmarkStart w:id="5" w:name="_Toc137564162"/>
      <w:r w:rsidRPr="00497C8B">
        <w:t>New</w:t>
      </w:r>
      <w:r w:rsidRPr="00DE16A6">
        <w:t xml:space="preserve"> </w:t>
      </w:r>
      <w:r w:rsidRPr="00497C8B">
        <w:t>Issues</w:t>
      </w:r>
      <w:bookmarkEnd w:id="5"/>
    </w:p>
    <w:p w14:paraId="37D32F64" w14:textId="68DFFE31" w:rsidR="00D868D4" w:rsidRDefault="00D868D4" w:rsidP="008C1D8B">
      <w:pPr>
        <w:spacing w:after="0"/>
      </w:pPr>
      <w:r w:rsidRPr="00F07FAC">
        <w:t xml:space="preserve">OHSB has made some progress in addressing the previous </w:t>
      </w:r>
      <w:r>
        <w:t>nine</w:t>
      </w:r>
      <w:r w:rsidRPr="00F07FAC">
        <w:t xml:space="preserve"> findings and </w:t>
      </w:r>
      <w:r>
        <w:t>eight</w:t>
      </w:r>
      <w:r w:rsidRPr="00F07FAC">
        <w:t xml:space="preserve"> observations from the FY 202</w:t>
      </w:r>
      <w:r>
        <w:t>3</w:t>
      </w:r>
      <w:r w:rsidRPr="00F07FAC">
        <w:t xml:space="preserve"> Comprehensive FAME Report but has not resolved these issues entirely.</w:t>
      </w:r>
      <w:r w:rsidRPr="00DE16A6">
        <w:t xml:space="preserve"> </w:t>
      </w:r>
      <w:r w:rsidRPr="00F07FAC">
        <w:t xml:space="preserve">This follow‐up FAME report contains </w:t>
      </w:r>
      <w:r>
        <w:t>t</w:t>
      </w:r>
      <w:r w:rsidR="00956396">
        <w:t>hree</w:t>
      </w:r>
      <w:r w:rsidRPr="00F07FAC">
        <w:t xml:space="preserve"> </w:t>
      </w:r>
      <w:r>
        <w:t xml:space="preserve">continued </w:t>
      </w:r>
      <w:r w:rsidRPr="00F07FAC">
        <w:t xml:space="preserve">findings and </w:t>
      </w:r>
      <w:r>
        <w:t>four</w:t>
      </w:r>
      <w:r w:rsidRPr="00DE16A6">
        <w:t xml:space="preserve"> </w:t>
      </w:r>
      <w:r w:rsidRPr="00F07FAC">
        <w:t>observations (</w:t>
      </w:r>
      <w:r>
        <w:t xml:space="preserve">one new and three continued). The new observation was </w:t>
      </w:r>
      <w:r w:rsidR="00862AC9">
        <w:t>related</w:t>
      </w:r>
      <w:r>
        <w:t xml:space="preserve"> the Whistleblower Protection Program</w:t>
      </w:r>
      <w:r w:rsidRPr="00F07FAC">
        <w:t xml:space="preserve">. </w:t>
      </w:r>
      <w:r>
        <w:t>Appendix A describes the continued findings and recommendations.</w:t>
      </w:r>
      <w:r w:rsidRPr="00DE16A6">
        <w:t xml:space="preserve"> </w:t>
      </w:r>
      <w:r>
        <w:t>Appendix B describes observations subject to continued monitoring and the related federal monitoring plan.</w:t>
      </w:r>
      <w:r w:rsidRPr="00DE16A6">
        <w:t xml:space="preserve"> </w:t>
      </w:r>
    </w:p>
    <w:p w14:paraId="2AB5C631" w14:textId="77777777" w:rsidR="008C1D8B" w:rsidRPr="00DE16A6" w:rsidRDefault="008C1D8B" w:rsidP="008C1D8B">
      <w:pPr>
        <w:spacing w:after="0"/>
      </w:pPr>
    </w:p>
    <w:p w14:paraId="3BCDEF3D" w14:textId="77777777" w:rsidR="00D868D4" w:rsidRDefault="00D868D4" w:rsidP="008C1D8B">
      <w:pPr>
        <w:spacing w:after="0"/>
      </w:pPr>
      <w:r>
        <w:t xml:space="preserve">The new observation involved </w:t>
      </w:r>
      <w:r w:rsidRPr="00DE16A6">
        <w:t xml:space="preserve">Whistleblower </w:t>
      </w:r>
      <w:r>
        <w:t xml:space="preserve">cases that were Administrative Closure complaints but coded as Docket and Dismiss and closed without a Report of Investigation or Findings, which are needed as Docket and Dismiss. </w:t>
      </w:r>
    </w:p>
    <w:p w14:paraId="665FBDD1" w14:textId="77777777" w:rsidR="00D868D4" w:rsidRPr="00DE16A6" w:rsidRDefault="00D868D4" w:rsidP="00D868D4">
      <w:pPr>
        <w:pStyle w:val="Heading2"/>
      </w:pPr>
      <w:bookmarkStart w:id="6" w:name="_Toc137564163"/>
      <w:r w:rsidRPr="00997BAD">
        <w:t>Assessment</w:t>
      </w:r>
      <w:r w:rsidRPr="00DE16A6">
        <w:t xml:space="preserve"> </w:t>
      </w:r>
      <w:r w:rsidRPr="00997BAD">
        <w:t>of</w:t>
      </w:r>
      <w:r w:rsidRPr="00DE16A6">
        <w:t xml:space="preserve"> </w:t>
      </w:r>
      <w:r w:rsidRPr="00997BAD">
        <w:t>State</w:t>
      </w:r>
      <w:r w:rsidRPr="00DE16A6">
        <w:t xml:space="preserve"> </w:t>
      </w:r>
      <w:r w:rsidRPr="00997BAD">
        <w:t>Plan</w:t>
      </w:r>
      <w:r w:rsidRPr="00DE16A6">
        <w:t xml:space="preserve"> </w:t>
      </w:r>
      <w:r w:rsidRPr="00997BAD">
        <w:t>Progress</w:t>
      </w:r>
      <w:r w:rsidRPr="00DE16A6">
        <w:t xml:space="preserve"> </w:t>
      </w:r>
      <w:r w:rsidRPr="00997BAD">
        <w:t>and</w:t>
      </w:r>
      <w:r w:rsidRPr="00DE16A6">
        <w:t xml:space="preserve"> Performance</w:t>
      </w:r>
      <w:bookmarkEnd w:id="6"/>
    </w:p>
    <w:p w14:paraId="0201DFC9" w14:textId="77777777" w:rsidR="00D868D4" w:rsidRPr="000A154D" w:rsidRDefault="00D868D4" w:rsidP="00D868D4">
      <w:pPr>
        <w:pStyle w:val="Heading3"/>
      </w:pPr>
      <w:bookmarkStart w:id="7" w:name="_Toc137564164"/>
      <w:r w:rsidRPr="000A154D">
        <w:t>Data and Methodology</w:t>
      </w:r>
      <w:bookmarkEnd w:id="7"/>
    </w:p>
    <w:p w14:paraId="1CF2C1DE" w14:textId="7F331E4E" w:rsidR="00D868D4" w:rsidRDefault="00D868D4" w:rsidP="00D868D4">
      <w:r>
        <w:t>OSHA has established a two‐year cycle for the FAME process.</w:t>
      </w:r>
      <w:r w:rsidRPr="00DE16A6">
        <w:t xml:space="preserve"> </w:t>
      </w:r>
      <w:r>
        <w:t>One year is an on-site comprehensive FAME and the second year is a follow-up FAME. This is the follow‐up year, and except for the whistleblower protection program that performed an on-site audit and reviewed 41 case files, OSHA did not perform an on-site audit. This strategy allows the State Plan to focus</w:t>
      </w:r>
      <w:r w:rsidRPr="00DE16A6">
        <w:t xml:space="preserve"> </w:t>
      </w:r>
      <w:r>
        <w:t>on</w:t>
      </w:r>
      <w:r w:rsidRPr="00DE16A6">
        <w:t xml:space="preserve"> </w:t>
      </w:r>
      <w:r>
        <w:t>correcting</w:t>
      </w:r>
      <w:r w:rsidRPr="00DE16A6">
        <w:t xml:space="preserve"> </w:t>
      </w:r>
      <w:r>
        <w:t>deficiencies</w:t>
      </w:r>
      <w:r w:rsidRPr="00DE16A6">
        <w:t xml:space="preserve"> </w:t>
      </w:r>
      <w:r>
        <w:t>identified</w:t>
      </w:r>
      <w:r w:rsidRPr="00DE16A6">
        <w:t xml:space="preserve"> </w:t>
      </w:r>
      <w:r>
        <w:t>in</w:t>
      </w:r>
      <w:r w:rsidRPr="00DE16A6">
        <w:t xml:space="preserve"> </w:t>
      </w:r>
      <w:r>
        <w:t>the</w:t>
      </w:r>
      <w:r w:rsidRPr="00DE16A6">
        <w:t xml:space="preserve"> </w:t>
      </w:r>
      <w:r>
        <w:t>most</w:t>
      </w:r>
      <w:r w:rsidRPr="00DE16A6">
        <w:t xml:space="preserve"> </w:t>
      </w:r>
      <w:r>
        <w:t>recent</w:t>
      </w:r>
      <w:r w:rsidRPr="00DE16A6">
        <w:t xml:space="preserve"> </w:t>
      </w:r>
      <w:r>
        <w:t>comprehensive</w:t>
      </w:r>
      <w:r w:rsidRPr="00DE16A6">
        <w:t xml:space="preserve"> </w:t>
      </w:r>
      <w:r>
        <w:t>FAME.</w:t>
      </w:r>
      <w:r w:rsidRPr="00DE16A6">
        <w:t xml:space="preserve"> </w:t>
      </w:r>
      <w:r>
        <w:t>The</w:t>
      </w:r>
      <w:r w:rsidRPr="00DE16A6">
        <w:t xml:space="preserve"> </w:t>
      </w:r>
      <w:r w:rsidR="00956396">
        <w:t>analysis</w:t>
      </w:r>
      <w:r>
        <w:t xml:space="preserve"> and conclusions described in this report are based on information obtained from a variety of monitoring sources, including:</w:t>
      </w:r>
    </w:p>
    <w:p w14:paraId="28041CB2" w14:textId="77777777" w:rsidR="00D868D4" w:rsidRPr="00997BAD" w:rsidRDefault="00D868D4" w:rsidP="00D868D4">
      <w:pPr>
        <w:pStyle w:val="ListParagraph"/>
        <w:numPr>
          <w:ilvl w:val="0"/>
          <w:numId w:val="5"/>
        </w:numPr>
        <w:contextualSpacing w:val="0"/>
      </w:pPr>
      <w:r>
        <w:t>State</w:t>
      </w:r>
      <w:r>
        <w:rPr>
          <w:spacing w:val="-3"/>
        </w:rPr>
        <w:t xml:space="preserve"> </w:t>
      </w:r>
      <w:r>
        <w:t>Activity</w:t>
      </w:r>
      <w:r>
        <w:rPr>
          <w:spacing w:val="-3"/>
        </w:rPr>
        <w:t xml:space="preserve"> </w:t>
      </w:r>
      <w:r>
        <w:t>Mandated</w:t>
      </w:r>
      <w:r>
        <w:rPr>
          <w:spacing w:val="-4"/>
        </w:rPr>
        <w:t xml:space="preserve"> </w:t>
      </w:r>
      <w:r>
        <w:t>Measures</w:t>
      </w:r>
      <w:r>
        <w:rPr>
          <w:spacing w:val="-3"/>
        </w:rPr>
        <w:t xml:space="preserve"> </w:t>
      </w:r>
      <w:r>
        <w:t>(SAMM)</w:t>
      </w:r>
      <w:r>
        <w:rPr>
          <w:spacing w:val="-2"/>
        </w:rPr>
        <w:t xml:space="preserve"> Report</w:t>
      </w:r>
    </w:p>
    <w:p w14:paraId="40CDA83D" w14:textId="77777777" w:rsidR="00D868D4" w:rsidRDefault="00D868D4" w:rsidP="00D868D4">
      <w:pPr>
        <w:pStyle w:val="ListParagraph"/>
        <w:numPr>
          <w:ilvl w:val="0"/>
          <w:numId w:val="5"/>
        </w:numPr>
        <w:contextualSpacing w:val="0"/>
      </w:pPr>
      <w:r>
        <w:t>State</w:t>
      </w:r>
      <w:r>
        <w:rPr>
          <w:spacing w:val="-3"/>
        </w:rPr>
        <w:t xml:space="preserve"> </w:t>
      </w:r>
      <w:r>
        <w:t>Information</w:t>
      </w:r>
      <w:r>
        <w:rPr>
          <w:spacing w:val="-3"/>
        </w:rPr>
        <w:t xml:space="preserve"> </w:t>
      </w:r>
      <w:r>
        <w:t>Report</w:t>
      </w:r>
      <w:r>
        <w:rPr>
          <w:spacing w:val="-3"/>
        </w:rPr>
        <w:t xml:space="preserve"> </w:t>
      </w:r>
      <w:r>
        <w:rPr>
          <w:spacing w:val="-2"/>
        </w:rPr>
        <w:t>(SIR)</w:t>
      </w:r>
    </w:p>
    <w:p w14:paraId="2CBC0241" w14:textId="77777777" w:rsidR="00D868D4" w:rsidRDefault="00D868D4" w:rsidP="00D868D4">
      <w:pPr>
        <w:pStyle w:val="ListParagraph"/>
        <w:numPr>
          <w:ilvl w:val="0"/>
          <w:numId w:val="5"/>
        </w:numPr>
        <w:contextualSpacing w:val="0"/>
      </w:pPr>
      <w:r>
        <w:t>Mandated</w:t>
      </w:r>
      <w:r>
        <w:rPr>
          <w:spacing w:val="-2"/>
        </w:rPr>
        <w:t xml:space="preserve"> </w:t>
      </w:r>
      <w:r>
        <w:t>Activities</w:t>
      </w:r>
      <w:r>
        <w:rPr>
          <w:spacing w:val="-3"/>
        </w:rPr>
        <w:t xml:space="preserve"> </w:t>
      </w:r>
      <w:r>
        <w:t>Report</w:t>
      </w:r>
      <w:r>
        <w:rPr>
          <w:spacing w:val="-2"/>
        </w:rPr>
        <w:t xml:space="preserve"> </w:t>
      </w:r>
      <w:r>
        <w:t>for</w:t>
      </w:r>
      <w:r>
        <w:rPr>
          <w:spacing w:val="-3"/>
        </w:rPr>
        <w:t xml:space="preserve"> </w:t>
      </w:r>
      <w:r>
        <w:t xml:space="preserve">Consultation </w:t>
      </w:r>
      <w:r>
        <w:rPr>
          <w:spacing w:val="-2"/>
        </w:rPr>
        <w:t>(MARC)</w:t>
      </w:r>
    </w:p>
    <w:p w14:paraId="43AF4623" w14:textId="77777777" w:rsidR="00D868D4" w:rsidRDefault="00D868D4" w:rsidP="00D868D4">
      <w:pPr>
        <w:pStyle w:val="ListParagraph"/>
        <w:numPr>
          <w:ilvl w:val="0"/>
          <w:numId w:val="5"/>
        </w:numPr>
        <w:contextualSpacing w:val="0"/>
      </w:pPr>
      <w:r>
        <w:t>State</w:t>
      </w:r>
      <w:r>
        <w:rPr>
          <w:spacing w:val="-2"/>
        </w:rPr>
        <w:t xml:space="preserve"> </w:t>
      </w:r>
      <w:r>
        <w:t>OSHA</w:t>
      </w:r>
      <w:r>
        <w:rPr>
          <w:spacing w:val="-3"/>
        </w:rPr>
        <w:t xml:space="preserve"> </w:t>
      </w:r>
      <w:r>
        <w:t>Annual</w:t>
      </w:r>
      <w:r>
        <w:rPr>
          <w:spacing w:val="-3"/>
        </w:rPr>
        <w:t xml:space="preserve"> </w:t>
      </w:r>
      <w:r>
        <w:t>Report</w:t>
      </w:r>
      <w:r>
        <w:rPr>
          <w:spacing w:val="-2"/>
        </w:rPr>
        <w:t xml:space="preserve"> (SOAR)</w:t>
      </w:r>
    </w:p>
    <w:p w14:paraId="36229457" w14:textId="77777777" w:rsidR="00D868D4" w:rsidRDefault="00D868D4" w:rsidP="00D868D4">
      <w:pPr>
        <w:pStyle w:val="ListParagraph"/>
        <w:numPr>
          <w:ilvl w:val="0"/>
          <w:numId w:val="5"/>
        </w:numPr>
        <w:contextualSpacing w:val="0"/>
      </w:pPr>
      <w:r>
        <w:t>State</w:t>
      </w:r>
      <w:r>
        <w:rPr>
          <w:spacing w:val="-2"/>
        </w:rPr>
        <w:t xml:space="preserve"> </w:t>
      </w:r>
      <w:r>
        <w:t>Plan</w:t>
      </w:r>
      <w:r>
        <w:rPr>
          <w:spacing w:val="-3"/>
        </w:rPr>
        <w:t xml:space="preserve"> </w:t>
      </w:r>
      <w:r>
        <w:t>Annual</w:t>
      </w:r>
      <w:r>
        <w:rPr>
          <w:spacing w:val="-3"/>
        </w:rPr>
        <w:t xml:space="preserve"> </w:t>
      </w:r>
      <w:r>
        <w:t>Performance</w:t>
      </w:r>
      <w:r>
        <w:rPr>
          <w:spacing w:val="-3"/>
        </w:rPr>
        <w:t xml:space="preserve"> </w:t>
      </w:r>
      <w:r>
        <w:t>Plan</w:t>
      </w:r>
      <w:r>
        <w:rPr>
          <w:spacing w:val="-3"/>
        </w:rPr>
        <w:t xml:space="preserve"> </w:t>
      </w:r>
      <w:r>
        <w:rPr>
          <w:spacing w:val="-2"/>
        </w:rPr>
        <w:t>(APP)</w:t>
      </w:r>
    </w:p>
    <w:p w14:paraId="67A1AF76" w14:textId="77777777" w:rsidR="00D868D4" w:rsidRDefault="00D868D4" w:rsidP="00D868D4">
      <w:pPr>
        <w:pStyle w:val="ListParagraph"/>
        <w:numPr>
          <w:ilvl w:val="0"/>
          <w:numId w:val="5"/>
        </w:numPr>
        <w:contextualSpacing w:val="0"/>
      </w:pPr>
      <w:r>
        <w:t>State</w:t>
      </w:r>
      <w:r>
        <w:rPr>
          <w:spacing w:val="-4"/>
        </w:rPr>
        <w:t xml:space="preserve"> </w:t>
      </w:r>
      <w:r>
        <w:t>Plan</w:t>
      </w:r>
      <w:r>
        <w:rPr>
          <w:spacing w:val="-2"/>
        </w:rPr>
        <w:t xml:space="preserve"> </w:t>
      </w:r>
      <w:r>
        <w:t>Grant</w:t>
      </w:r>
      <w:r>
        <w:rPr>
          <w:spacing w:val="-2"/>
        </w:rPr>
        <w:t xml:space="preserve"> Application</w:t>
      </w:r>
    </w:p>
    <w:p w14:paraId="40D52440" w14:textId="77777777" w:rsidR="00D868D4" w:rsidRPr="00083D45" w:rsidRDefault="00D868D4" w:rsidP="00D868D4">
      <w:pPr>
        <w:pStyle w:val="ListParagraph"/>
        <w:numPr>
          <w:ilvl w:val="0"/>
          <w:numId w:val="5"/>
        </w:numPr>
        <w:contextualSpacing w:val="0"/>
      </w:pPr>
      <w:r w:rsidRPr="00703FAB">
        <w:t>Quarterly</w:t>
      </w:r>
      <w:r w:rsidRPr="00703FAB">
        <w:rPr>
          <w:spacing w:val="-2"/>
        </w:rPr>
        <w:t xml:space="preserve"> </w:t>
      </w:r>
      <w:r w:rsidRPr="00703FAB">
        <w:t>monitoring</w:t>
      </w:r>
      <w:r w:rsidRPr="00703FAB">
        <w:rPr>
          <w:spacing w:val="-2"/>
        </w:rPr>
        <w:t xml:space="preserve"> </w:t>
      </w:r>
      <w:r w:rsidRPr="00703FAB">
        <w:t>meetings</w:t>
      </w:r>
      <w:r w:rsidRPr="00703FAB">
        <w:rPr>
          <w:spacing w:val="-2"/>
        </w:rPr>
        <w:t xml:space="preserve"> </w:t>
      </w:r>
      <w:r w:rsidRPr="00703FAB">
        <w:t>between</w:t>
      </w:r>
      <w:r w:rsidRPr="00703FAB">
        <w:rPr>
          <w:spacing w:val="-2"/>
        </w:rPr>
        <w:t xml:space="preserve"> </w:t>
      </w:r>
      <w:r w:rsidRPr="00703FAB">
        <w:t>OSHA</w:t>
      </w:r>
      <w:r w:rsidRPr="00703FAB">
        <w:rPr>
          <w:spacing w:val="-3"/>
        </w:rPr>
        <w:t xml:space="preserve"> </w:t>
      </w:r>
      <w:r w:rsidRPr="00703FAB">
        <w:t>and</w:t>
      </w:r>
      <w:r w:rsidRPr="00703FAB">
        <w:rPr>
          <w:spacing w:val="-2"/>
        </w:rPr>
        <w:t xml:space="preserve"> </w:t>
      </w:r>
      <w:r w:rsidRPr="00703FAB">
        <w:t>the</w:t>
      </w:r>
      <w:r w:rsidRPr="00703FAB">
        <w:rPr>
          <w:spacing w:val="-1"/>
        </w:rPr>
        <w:t xml:space="preserve"> </w:t>
      </w:r>
      <w:r w:rsidRPr="00703FAB">
        <w:t>State</w:t>
      </w:r>
      <w:r w:rsidRPr="00703FAB">
        <w:rPr>
          <w:spacing w:val="-1"/>
        </w:rPr>
        <w:t xml:space="preserve"> </w:t>
      </w:r>
      <w:r w:rsidRPr="00703FAB">
        <w:rPr>
          <w:spacing w:val="-4"/>
        </w:rPr>
        <w:t>Plan</w:t>
      </w:r>
    </w:p>
    <w:p w14:paraId="1AAA82EF" w14:textId="77777777" w:rsidR="00083D45" w:rsidRPr="00703FAB" w:rsidRDefault="00083D45" w:rsidP="00083D45">
      <w:pPr>
        <w:pStyle w:val="ListParagraph"/>
        <w:ind w:left="840"/>
        <w:contextualSpacing w:val="0"/>
      </w:pPr>
    </w:p>
    <w:p w14:paraId="4BDC71AF" w14:textId="77777777" w:rsidR="00D868D4" w:rsidRDefault="00D868D4" w:rsidP="00D868D4">
      <w:pPr>
        <w:pStyle w:val="Heading2"/>
      </w:pPr>
      <w:bookmarkStart w:id="8" w:name="_Toc137564165"/>
      <w:r>
        <w:t>Whistleblower Protection Program</w:t>
      </w:r>
      <w:bookmarkEnd w:id="8"/>
    </w:p>
    <w:p w14:paraId="63021685" w14:textId="77777777" w:rsidR="00D868D4" w:rsidRDefault="00D868D4" w:rsidP="00D868D4">
      <w:r w:rsidRPr="00416F6E">
        <w:t xml:space="preserve">The FAME review included an evaluation of OHSB’s whistleblower </w:t>
      </w:r>
      <w:r>
        <w:t xml:space="preserve">protection </w:t>
      </w:r>
      <w:r w:rsidRPr="00416F6E">
        <w:t>program, including policy and procedures and investigative files.</w:t>
      </w:r>
      <w:r>
        <w:t xml:space="preserve"> </w:t>
      </w:r>
    </w:p>
    <w:p w14:paraId="6226E540" w14:textId="77777777" w:rsidR="00D868D4" w:rsidRDefault="00D868D4" w:rsidP="00D868D4">
      <w:pPr>
        <w:pStyle w:val="Heading2"/>
      </w:pPr>
      <w:bookmarkStart w:id="9" w:name="_Toc137564166"/>
      <w:r>
        <w:lastRenderedPageBreak/>
        <w:t>Voluntary Compliance Program</w:t>
      </w:r>
      <w:bookmarkEnd w:id="9"/>
      <w:r>
        <w:t xml:space="preserve"> </w:t>
      </w:r>
    </w:p>
    <w:p w14:paraId="0935A889" w14:textId="77777777" w:rsidR="00D868D4" w:rsidRDefault="00D868D4" w:rsidP="008C1D8B">
      <w:pPr>
        <w:spacing w:after="0"/>
      </w:pPr>
      <w:bookmarkStart w:id="10" w:name="_Toc137564167"/>
      <w:r w:rsidRPr="000A1781">
        <w:t xml:space="preserve">The Cooperative Programs in OHSB are administered under the 23(g)‐grant program. OHSB cooperative programs include </w:t>
      </w:r>
      <w:r>
        <w:t>five</w:t>
      </w:r>
      <w:r w:rsidRPr="000A1781">
        <w:t xml:space="preserve"> (</w:t>
      </w:r>
      <w:r>
        <w:t>5</w:t>
      </w:r>
      <w:r w:rsidRPr="000A1781">
        <w:t>) Voluntary Protection Program</w:t>
      </w:r>
      <w:r>
        <w:t>s</w:t>
      </w:r>
      <w:r w:rsidRPr="000A1781">
        <w:t xml:space="preserve"> (VPP) sites, six (6) Partnerships, and </w:t>
      </w:r>
      <w:r>
        <w:t>two</w:t>
      </w:r>
      <w:r w:rsidRPr="000A1781">
        <w:t xml:space="preserve"> (</w:t>
      </w:r>
      <w:r>
        <w:t>2</w:t>
      </w:r>
      <w:r w:rsidRPr="000A1781">
        <w:t>) Alliances.</w:t>
      </w:r>
    </w:p>
    <w:p w14:paraId="7FB7524F" w14:textId="77777777" w:rsidR="00083D45" w:rsidRPr="000A1781" w:rsidRDefault="00083D45" w:rsidP="008C1D8B">
      <w:pPr>
        <w:spacing w:after="0"/>
      </w:pPr>
    </w:p>
    <w:p w14:paraId="6A8F52E7" w14:textId="77777777" w:rsidR="00D868D4" w:rsidRPr="000A1781" w:rsidRDefault="00D868D4" w:rsidP="008C1D8B">
      <w:pPr>
        <w:spacing w:after="0"/>
      </w:pPr>
      <w:r w:rsidRPr="000A1781">
        <w:t>OHSB’s Voluntary Protection Programs is called the Zia Star Voluntary Protection Programs (VPP). OHSB continued focus</w:t>
      </w:r>
      <w:r>
        <w:t>ing</w:t>
      </w:r>
      <w:r w:rsidRPr="000A1781">
        <w:t xml:space="preserve"> efforts on strengthening </w:t>
      </w:r>
      <w:r>
        <w:t xml:space="preserve">the </w:t>
      </w:r>
      <w:r w:rsidRPr="000A1781">
        <w:t>program</w:t>
      </w:r>
      <w:r>
        <w:t>’s</w:t>
      </w:r>
      <w:r w:rsidRPr="000A1781">
        <w:t xml:space="preserve"> quality and reviewing current VPP participants during the year. OHSB projected an increase of one (1) new VPP site in FY 202</w:t>
      </w:r>
      <w:r>
        <w:t>4</w:t>
      </w:r>
      <w:r w:rsidRPr="000A1781">
        <w:t xml:space="preserve">. </w:t>
      </w:r>
      <w:r w:rsidRPr="0070745A">
        <w:t xml:space="preserve">However, </w:t>
      </w:r>
      <w:r>
        <w:t>one (1)</w:t>
      </w:r>
      <w:r w:rsidRPr="0070745A">
        <w:t xml:space="preserve"> Zia Star VPP </w:t>
      </w:r>
      <w:r>
        <w:t>site withdrew from the program</w:t>
      </w:r>
      <w:r w:rsidRPr="0070745A">
        <w:t xml:space="preserve"> due to high injury and illness rates.</w:t>
      </w:r>
      <w:r w:rsidRPr="000A1781">
        <w:t xml:space="preserve"> OSHA encourages OHSB to</w:t>
      </w:r>
      <w:r>
        <w:t xml:space="preserve"> continue seeking</w:t>
      </w:r>
      <w:r w:rsidRPr="000A1781">
        <w:t xml:space="preserve"> process safety management (PSM)</w:t>
      </w:r>
      <w:r>
        <w:t xml:space="preserve"> training</w:t>
      </w:r>
      <w:r w:rsidRPr="000A1781">
        <w:t xml:space="preserve"> to ensure that staff maintain the</w:t>
      </w:r>
      <w:r>
        <w:t>ir</w:t>
      </w:r>
      <w:r w:rsidRPr="000A1781">
        <w:t xml:space="preserve"> ability to evaluate PSM VPP sites (including all required PSM supplement reports A, B, and C) and increase the number of potential sites in Zia Star VPP. </w:t>
      </w:r>
    </w:p>
    <w:p w14:paraId="176C5E88" w14:textId="77777777" w:rsidR="00D868D4" w:rsidRPr="000A1781" w:rsidRDefault="00D868D4" w:rsidP="008C1D8B">
      <w:pPr>
        <w:spacing w:after="0"/>
      </w:pPr>
    </w:p>
    <w:p w14:paraId="33734F7D" w14:textId="77777777" w:rsidR="00D868D4" w:rsidRPr="000A1781" w:rsidRDefault="00D868D4" w:rsidP="008C1D8B">
      <w:pPr>
        <w:spacing w:after="0"/>
      </w:pPr>
      <w:r w:rsidRPr="000A1781">
        <w:t xml:space="preserve">OHSB has a cooperative program called the OHSB Strategic Partnership for Construction (OSPC). This program operates in accordance with New Mexico OHSB Directive 15-07 (OHSB 15-07). This directive applies only to employers within the construction industry when performing work at construction worksites. In addition, OHSB’s OSPC provides </w:t>
      </w:r>
      <w:r>
        <w:t xml:space="preserve">an </w:t>
      </w:r>
      <w:r w:rsidRPr="000A1781">
        <w:t xml:space="preserve">enforcement incentive to </w:t>
      </w:r>
      <w:r>
        <w:t xml:space="preserve">partner </w:t>
      </w:r>
      <w:r w:rsidRPr="000A1781">
        <w:t xml:space="preserve">employers through a deferral from programmed inspections. Per OHSB’s OSPC directive an annual onsite partnership verification must be conducted by OHSB for this deferral to be granted.  OHSB’s directive 15-07, in section L “Verification” indicates that a verification includes document review, site walkthrough, employee interviews and correction of hazards. </w:t>
      </w:r>
    </w:p>
    <w:p w14:paraId="69BD3E35" w14:textId="77777777" w:rsidR="00D868D4" w:rsidRPr="00B566BA" w:rsidRDefault="00D868D4" w:rsidP="008C1D8B">
      <w:pPr>
        <w:pStyle w:val="Heading2"/>
        <w:spacing w:after="0"/>
      </w:pPr>
      <w:r w:rsidRPr="00B566BA">
        <w:t>S</w:t>
      </w:r>
      <w:r>
        <w:t>tate and Local Government</w:t>
      </w:r>
      <w:r w:rsidRPr="00DE16A6">
        <w:t xml:space="preserve"> </w:t>
      </w:r>
      <w:r w:rsidRPr="00B566BA">
        <w:t>23(g)</w:t>
      </w:r>
      <w:r w:rsidRPr="00DE16A6">
        <w:t xml:space="preserve"> </w:t>
      </w:r>
      <w:r>
        <w:t>On-Site Consultation Program</w:t>
      </w:r>
      <w:bookmarkEnd w:id="10"/>
      <w:r>
        <w:t xml:space="preserve"> </w:t>
      </w:r>
    </w:p>
    <w:p w14:paraId="1C086241" w14:textId="77777777" w:rsidR="00D868D4" w:rsidRPr="002C7C1D" w:rsidRDefault="00D868D4" w:rsidP="008C1D8B">
      <w:pPr>
        <w:spacing w:after="0"/>
      </w:pPr>
      <w:bookmarkStart w:id="11" w:name="_Toc137564168"/>
      <w:r w:rsidRPr="002C7C1D">
        <w:t>The State and Local Government Consultation Program (the Program) conducted twenty-six (26) consultation visits throughout New Mexico, reaching approximately 4,006 workers and impacting many more. Based on their FY 2024 grant proposal, OHSB established a goal of 20 consultation visits</w:t>
      </w:r>
      <w:r>
        <w:t>, which was exceeded</w:t>
      </w:r>
      <w:r w:rsidRPr="002C7C1D">
        <w:t xml:space="preserve">. Through these visits, they identified 230 hazards. OHSB conducted 83 compliance assistance activities targeting state and local government agencies as part of the overall goal of reducing the injury rate. </w:t>
      </w:r>
    </w:p>
    <w:p w14:paraId="08AE19C7" w14:textId="77777777" w:rsidR="00D868D4" w:rsidRPr="002C7C1D" w:rsidRDefault="00D868D4" w:rsidP="008C1D8B">
      <w:pPr>
        <w:spacing w:after="0"/>
      </w:pPr>
    </w:p>
    <w:p w14:paraId="1A1FA9AF" w14:textId="77777777" w:rsidR="00D868D4" w:rsidRPr="002C7C1D" w:rsidRDefault="00D868D4" w:rsidP="008C1D8B">
      <w:pPr>
        <w:spacing w:after="0"/>
      </w:pPr>
      <w:r w:rsidRPr="002C7C1D">
        <w:t>During the review period, OHSB had 0.5 FTE (</w:t>
      </w:r>
      <w:r>
        <w:t>full-time equivalent</w:t>
      </w:r>
      <w:r w:rsidRPr="002C7C1D">
        <w:t>) safety consultants and 0.5 health FTE consultants. In addition, OHSB had 0.2 FTE safety consultant and 0.2 FTE health</w:t>
      </w:r>
      <w:r>
        <w:t xml:space="preserve"> consultant</w:t>
      </w:r>
      <w:r w:rsidRPr="002C7C1D">
        <w:t xml:space="preserve"> vacancies</w:t>
      </w:r>
      <w:r>
        <w:t>.</w:t>
      </w:r>
      <w:r w:rsidRPr="002C7C1D">
        <w:t xml:space="preserve"> In FY 2024, OHSB</w:t>
      </w:r>
      <w:r>
        <w:t>’s</w:t>
      </w:r>
      <w:r w:rsidRPr="002C7C1D">
        <w:t xml:space="preserve"> state and local government consultation program completed 130% (26/20) of its FY 2024 23(g) State Plan Projected Onsite Consultation Visits Goal. Overall, the Program did an excellent job at meeting its FY 2024 23(g) State Plant Projected Onsite Consultation Visits Goal. </w:t>
      </w:r>
    </w:p>
    <w:p w14:paraId="4BBD4F81" w14:textId="77777777" w:rsidR="00D868D4" w:rsidRPr="002C7C1D" w:rsidRDefault="00D868D4" w:rsidP="008C1D8B">
      <w:pPr>
        <w:spacing w:after="0"/>
      </w:pPr>
    </w:p>
    <w:p w14:paraId="389FD2CB" w14:textId="77777777" w:rsidR="00D868D4" w:rsidRPr="000A1781" w:rsidRDefault="00D868D4" w:rsidP="008C1D8B">
      <w:pPr>
        <w:spacing w:after="0"/>
      </w:pPr>
      <w:r w:rsidRPr="002C7C1D">
        <w:t>OSHA will continue to work with OHSB to ensure managers evaluate and monitor the program’s marketing efforts to generate additional requests for state and local government consultation visits. OHSB should adjust its goals as necessary to provide adequate resources when consultation visit activities are projected.  OSHA will continue to monitor this in quarterly meetings to ensure its effectiveness.</w:t>
      </w:r>
    </w:p>
    <w:p w14:paraId="666681CC" w14:textId="77777777" w:rsidR="00D868D4" w:rsidRPr="000A1781" w:rsidRDefault="00D868D4" w:rsidP="008C1D8B">
      <w:pPr>
        <w:spacing w:after="0"/>
      </w:pPr>
    </w:p>
    <w:p w14:paraId="058E56F7" w14:textId="77777777" w:rsidR="00D868D4" w:rsidRPr="00545F44" w:rsidRDefault="00D868D4" w:rsidP="008C1D8B">
      <w:pPr>
        <w:spacing w:after="0"/>
      </w:pPr>
      <w:r w:rsidRPr="00545F44">
        <w:t xml:space="preserve">The MARC Report for Consultation contains five (5) measures. The goal for MARC 1 is to conduct no </w:t>
      </w:r>
      <w:r w:rsidRPr="00545F44">
        <w:lastRenderedPageBreak/>
        <w:t>less than 90% of initial visits in high hazard industries. OHSB conducted 88% (22/25) of their initial state and local government consultation visits in high-hazard industries.</w:t>
      </w:r>
    </w:p>
    <w:p w14:paraId="40AAEBC4" w14:textId="77777777" w:rsidR="00D868D4" w:rsidRDefault="00D868D4" w:rsidP="008C1D8B">
      <w:pPr>
        <w:spacing w:after="0"/>
        <w:rPr>
          <w:highlight w:val="yellow"/>
        </w:rPr>
      </w:pPr>
    </w:p>
    <w:p w14:paraId="78239438" w14:textId="77777777" w:rsidR="00D868D4" w:rsidRPr="00545F44" w:rsidRDefault="00D868D4" w:rsidP="008C1D8B">
      <w:pPr>
        <w:spacing w:after="0"/>
      </w:pPr>
      <w:r w:rsidRPr="00545F44">
        <w:t>The MARC 2 goal is to conduct no less than 90% of initial visits in small businesses (defined as no more than 250 employees in the establishment with no more than 500 employees controlled by the employer). The Program conducted 100% (75/75) of initial visits in establishments</w:t>
      </w:r>
      <w:r w:rsidRPr="00545F44">
        <w:rPr>
          <w:spacing w:val="-5"/>
        </w:rPr>
        <w:t xml:space="preserve"> </w:t>
      </w:r>
      <w:r w:rsidRPr="00545F44">
        <w:t>with 250 or</w:t>
      </w:r>
      <w:r w:rsidRPr="00545F44">
        <w:rPr>
          <w:spacing w:val="-3"/>
        </w:rPr>
        <w:t xml:space="preserve"> </w:t>
      </w:r>
      <w:r w:rsidRPr="00545F44">
        <w:t>fewer</w:t>
      </w:r>
      <w:r w:rsidRPr="00545F44">
        <w:rPr>
          <w:spacing w:val="-3"/>
        </w:rPr>
        <w:t xml:space="preserve"> </w:t>
      </w:r>
      <w:r w:rsidRPr="00545F44">
        <w:t>employees, and 96%</w:t>
      </w:r>
      <w:r w:rsidRPr="00545F44">
        <w:rPr>
          <w:spacing w:val="-1"/>
        </w:rPr>
        <w:t xml:space="preserve"> </w:t>
      </w:r>
      <w:r w:rsidRPr="00545F44">
        <w:t>(24/25)</w:t>
      </w:r>
      <w:r w:rsidRPr="00545F44">
        <w:rPr>
          <w:spacing w:val="-1"/>
        </w:rPr>
        <w:t xml:space="preserve"> </w:t>
      </w:r>
      <w:r w:rsidRPr="00545F44">
        <w:t>of</w:t>
      </w:r>
      <w:r w:rsidRPr="00545F44">
        <w:rPr>
          <w:spacing w:val="-3"/>
        </w:rPr>
        <w:t xml:space="preserve"> </w:t>
      </w:r>
      <w:r w:rsidRPr="00545F44">
        <w:t>initial visits in establishments with 500 or fewer employees controlled by the employer.</w:t>
      </w:r>
    </w:p>
    <w:p w14:paraId="07FA1644" w14:textId="77777777" w:rsidR="00D868D4" w:rsidRPr="00545F44" w:rsidRDefault="00D868D4" w:rsidP="008C1D8B">
      <w:pPr>
        <w:spacing w:after="0"/>
      </w:pPr>
    </w:p>
    <w:p w14:paraId="2034F42A" w14:textId="77777777" w:rsidR="00D868D4" w:rsidRPr="00545F44" w:rsidRDefault="00D868D4" w:rsidP="008C1D8B">
      <w:pPr>
        <w:spacing w:after="0"/>
      </w:pPr>
      <w:r w:rsidRPr="00545F44">
        <w:t xml:space="preserve">The MARC 3 goal is to confer with employees during all initial visits, follow-up visits, and training and education visits. The Program conferred with employees during 100% (25/25) of initial visits, and 100% (1/1) of follow-up visits. It did not conduct any training and education visits in FY 2024. </w:t>
      </w:r>
    </w:p>
    <w:p w14:paraId="2A87B159" w14:textId="77777777" w:rsidR="00D868D4" w:rsidRPr="00545F44" w:rsidRDefault="00D868D4" w:rsidP="008C1D8B">
      <w:pPr>
        <w:spacing w:after="0"/>
        <w:rPr>
          <w:highlight w:val="yellow"/>
        </w:rPr>
      </w:pPr>
    </w:p>
    <w:p w14:paraId="32AB5EC0" w14:textId="09556EF8" w:rsidR="00D868D4" w:rsidRPr="0004376D" w:rsidRDefault="00D868D4" w:rsidP="008C1D8B">
      <w:pPr>
        <w:spacing w:after="0"/>
      </w:pPr>
      <w:r w:rsidRPr="0004376D">
        <w:t xml:space="preserve">MARC 4 has several subsections, </w:t>
      </w:r>
      <w:r>
        <w:t xml:space="preserve">of which, </w:t>
      </w:r>
      <w:r w:rsidRPr="0004376D">
        <w:t xml:space="preserve">three have goals. The first is to ensure that 100% of serious hazards are verified as </w:t>
      </w:r>
      <w:r>
        <w:t>being</w:t>
      </w:r>
      <w:r w:rsidRPr="0004376D">
        <w:t xml:space="preserve"> corrected within 14 days of the original correction due date. The Program had a 100% verification rate (201/201) for identified serious hazards within this </w:t>
      </w:r>
      <w:r w:rsidR="00023AFA" w:rsidRPr="0004376D">
        <w:t>time frame</w:t>
      </w:r>
      <w:r w:rsidRPr="0004376D">
        <w:t xml:space="preserve">. The second goal was to ensure that </w:t>
      </w:r>
      <w:r>
        <w:t>all</w:t>
      </w:r>
      <w:r w:rsidRPr="0004376D">
        <w:t xml:space="preserve"> serious hazards identified are </w:t>
      </w:r>
      <w:r>
        <w:t>-</w:t>
      </w:r>
      <w:r w:rsidRPr="0004376D">
        <w:t xml:space="preserve">timely corrected (&gt;14 days latest correction due date-in original time of onsite). </w:t>
      </w:r>
      <w:r>
        <w:t>All</w:t>
      </w:r>
      <w:r w:rsidRPr="0004376D">
        <w:t xml:space="preserve"> serious hazards identified </w:t>
      </w:r>
      <w:r>
        <w:t>were timely</w:t>
      </w:r>
      <w:r w:rsidRPr="0004376D">
        <w:t xml:space="preserve"> corrected. The third goal was to verify correction of at least 65% of serious hazards</w:t>
      </w:r>
      <w:r>
        <w:t xml:space="preserve"> </w:t>
      </w:r>
      <w:r w:rsidRPr="0004376D">
        <w:t>either on-site or by the original correction due date. Ninety-six percent</w:t>
      </w:r>
      <w:r>
        <w:t xml:space="preserve"> 96%</w:t>
      </w:r>
      <w:r w:rsidRPr="0004376D">
        <w:t xml:space="preserve"> (191/201) of identified serious hazards were verified as being either corrected on-site or by the original correction due date.</w:t>
      </w:r>
    </w:p>
    <w:p w14:paraId="735EC729" w14:textId="77777777" w:rsidR="00D868D4" w:rsidRPr="0004376D" w:rsidRDefault="00D868D4" w:rsidP="008C1D8B">
      <w:pPr>
        <w:spacing w:after="0"/>
      </w:pPr>
    </w:p>
    <w:p w14:paraId="160B60D0" w14:textId="77777777" w:rsidR="00D868D4" w:rsidRPr="001A18AD" w:rsidRDefault="00D868D4" w:rsidP="008C1D8B">
      <w:pPr>
        <w:spacing w:after="0"/>
      </w:pPr>
      <w:r w:rsidRPr="0004376D">
        <w:t>MARC</w:t>
      </w:r>
      <w:r w:rsidRPr="0004376D">
        <w:rPr>
          <w:spacing w:val="-3"/>
        </w:rPr>
        <w:t xml:space="preserve"> </w:t>
      </w:r>
      <w:r w:rsidRPr="0004376D">
        <w:t>5</w:t>
      </w:r>
      <w:r w:rsidRPr="0004376D">
        <w:rPr>
          <w:spacing w:val="-3"/>
        </w:rPr>
        <w:t xml:space="preserve"> </w:t>
      </w:r>
      <w:r w:rsidRPr="0004376D">
        <w:t>is</w:t>
      </w:r>
      <w:r w:rsidRPr="0004376D">
        <w:rPr>
          <w:spacing w:val="-3"/>
        </w:rPr>
        <w:t xml:space="preserve"> </w:t>
      </w:r>
      <w:r w:rsidRPr="0004376D">
        <w:t>the</w:t>
      </w:r>
      <w:r w:rsidRPr="0004376D">
        <w:rPr>
          <w:spacing w:val="-4"/>
        </w:rPr>
        <w:t xml:space="preserve"> </w:t>
      </w:r>
      <w:r w:rsidRPr="0004376D">
        <w:t>number</w:t>
      </w:r>
      <w:r w:rsidRPr="0004376D">
        <w:rPr>
          <w:spacing w:val="-4"/>
        </w:rPr>
        <w:t xml:space="preserve"> </w:t>
      </w:r>
      <w:r w:rsidRPr="0004376D">
        <w:t>of</w:t>
      </w:r>
      <w:r w:rsidRPr="0004376D">
        <w:rPr>
          <w:spacing w:val="-4"/>
        </w:rPr>
        <w:t xml:space="preserve"> </w:t>
      </w:r>
      <w:r w:rsidRPr="0004376D">
        <w:t>serious</w:t>
      </w:r>
      <w:r w:rsidRPr="0004376D">
        <w:rPr>
          <w:spacing w:val="-3"/>
        </w:rPr>
        <w:t xml:space="preserve"> </w:t>
      </w:r>
      <w:r w:rsidRPr="0004376D">
        <w:t>hazards</w:t>
      </w:r>
      <w:r w:rsidRPr="0004376D">
        <w:rPr>
          <w:spacing w:val="-3"/>
        </w:rPr>
        <w:t xml:space="preserve"> </w:t>
      </w:r>
      <w:r w:rsidRPr="0004376D">
        <w:t>requiring</w:t>
      </w:r>
      <w:r w:rsidRPr="0004376D">
        <w:rPr>
          <w:spacing w:val="-3"/>
        </w:rPr>
        <w:t xml:space="preserve"> </w:t>
      </w:r>
      <w:r w:rsidRPr="0004376D">
        <w:t>correction</w:t>
      </w:r>
      <w:r w:rsidRPr="0004376D">
        <w:rPr>
          <w:spacing w:val="-3"/>
        </w:rPr>
        <w:t xml:space="preserve"> </w:t>
      </w:r>
      <w:r w:rsidRPr="0004376D">
        <w:t>more</w:t>
      </w:r>
      <w:r w:rsidRPr="0004376D">
        <w:rPr>
          <w:spacing w:val="-4"/>
        </w:rPr>
        <w:t xml:space="preserve"> </w:t>
      </w:r>
      <w:r w:rsidRPr="0004376D">
        <w:t>than</w:t>
      </w:r>
      <w:r w:rsidRPr="0004376D">
        <w:rPr>
          <w:spacing w:val="-3"/>
        </w:rPr>
        <w:t xml:space="preserve"> </w:t>
      </w:r>
      <w:r w:rsidRPr="0004376D">
        <w:t>90</w:t>
      </w:r>
      <w:r w:rsidRPr="0004376D">
        <w:rPr>
          <w:spacing w:val="-3"/>
        </w:rPr>
        <w:t xml:space="preserve"> </w:t>
      </w:r>
      <w:r w:rsidRPr="0004376D">
        <w:t>days</w:t>
      </w:r>
      <w:r w:rsidRPr="0004376D">
        <w:rPr>
          <w:spacing w:val="-3"/>
        </w:rPr>
        <w:t xml:space="preserve"> </w:t>
      </w:r>
      <w:r w:rsidRPr="0004376D">
        <w:t>past due.</w:t>
      </w:r>
      <w:r w:rsidRPr="0004376D">
        <w:rPr>
          <w:spacing w:val="40"/>
        </w:rPr>
        <w:t xml:space="preserve"> </w:t>
      </w:r>
      <w:r w:rsidRPr="0004376D">
        <w:t>The goal is zero, and the Program had none.</w:t>
      </w:r>
    </w:p>
    <w:p w14:paraId="4D8DDB36" w14:textId="77777777" w:rsidR="00D868D4" w:rsidRPr="00285C54" w:rsidRDefault="00D868D4" w:rsidP="00D868D4">
      <w:pPr>
        <w:pStyle w:val="Heading2"/>
      </w:pPr>
      <w:r w:rsidRPr="00285C54">
        <w:t>P</w:t>
      </w:r>
      <w:r>
        <w:t>rivate Sector</w:t>
      </w:r>
      <w:r w:rsidRPr="00DE16A6">
        <w:t xml:space="preserve"> </w:t>
      </w:r>
      <w:r w:rsidRPr="00285C54">
        <w:t>23(g)</w:t>
      </w:r>
      <w:r w:rsidRPr="00DE16A6">
        <w:t xml:space="preserve"> </w:t>
      </w:r>
      <w:r w:rsidRPr="00285C54">
        <w:t>O</w:t>
      </w:r>
      <w:r>
        <w:t>n-Site Consultation Program</w:t>
      </w:r>
      <w:bookmarkEnd w:id="11"/>
      <w:r>
        <w:t xml:space="preserve"> </w:t>
      </w:r>
    </w:p>
    <w:p w14:paraId="561F83AD" w14:textId="77777777" w:rsidR="00D868D4" w:rsidRDefault="00D868D4" w:rsidP="00D868D4">
      <w:r w:rsidRPr="00285C54">
        <w:t>Private sector consultation services are provided in New Mexico under a 21(d) Cooperative Agreement,</w:t>
      </w:r>
      <w:r w:rsidRPr="00DE16A6">
        <w:t xml:space="preserve"> </w:t>
      </w:r>
      <w:r w:rsidRPr="00285C54">
        <w:t>and</w:t>
      </w:r>
      <w:r w:rsidRPr="00DE16A6">
        <w:t xml:space="preserve"> </w:t>
      </w:r>
      <w:r w:rsidRPr="00285C54">
        <w:t>state</w:t>
      </w:r>
      <w:r w:rsidRPr="00DE16A6">
        <w:t xml:space="preserve"> </w:t>
      </w:r>
      <w:r w:rsidRPr="00285C54">
        <w:t>and</w:t>
      </w:r>
      <w:r w:rsidRPr="00DE16A6">
        <w:t xml:space="preserve"> </w:t>
      </w:r>
      <w:r w:rsidRPr="00285C54">
        <w:t>local</w:t>
      </w:r>
      <w:r w:rsidRPr="00DE16A6">
        <w:t xml:space="preserve"> </w:t>
      </w:r>
      <w:r w:rsidRPr="00285C54">
        <w:t>government</w:t>
      </w:r>
      <w:r w:rsidRPr="00DE16A6">
        <w:t xml:space="preserve"> </w:t>
      </w:r>
      <w:r w:rsidRPr="00285C54">
        <w:t>agencies</w:t>
      </w:r>
      <w:r w:rsidRPr="00DE16A6">
        <w:t xml:space="preserve"> </w:t>
      </w:r>
      <w:r w:rsidRPr="00285C54">
        <w:t>consultation</w:t>
      </w:r>
      <w:r w:rsidRPr="00DE16A6">
        <w:t xml:space="preserve"> </w:t>
      </w:r>
      <w:r w:rsidRPr="00285C54">
        <w:t>services</w:t>
      </w:r>
      <w:r w:rsidRPr="00DE16A6">
        <w:t xml:space="preserve"> </w:t>
      </w:r>
      <w:r w:rsidRPr="00285C54">
        <w:t>are</w:t>
      </w:r>
      <w:r w:rsidRPr="00DE16A6">
        <w:t xml:space="preserve"> </w:t>
      </w:r>
      <w:r w:rsidRPr="00285C54">
        <w:t>provided</w:t>
      </w:r>
      <w:r w:rsidRPr="00DE16A6">
        <w:t xml:space="preserve"> </w:t>
      </w:r>
      <w:r w:rsidRPr="00285C54">
        <w:t>under the 23(g) State Plan grant.</w:t>
      </w:r>
      <w:r w:rsidRPr="00DE16A6">
        <w:t xml:space="preserve"> </w:t>
      </w:r>
      <w:r w:rsidRPr="00285C54">
        <w:t>Performance related to 21(d) funding work is reported in the Regional Annual Consultation Evaluation Report (RACER).</w:t>
      </w:r>
    </w:p>
    <w:p w14:paraId="120B749E" w14:textId="77777777" w:rsidR="00D868D4" w:rsidRDefault="00D868D4" w:rsidP="00D868D4">
      <w:pPr>
        <w:pStyle w:val="Heading2"/>
      </w:pPr>
      <w:bookmarkStart w:id="12" w:name="_Toc137564169"/>
      <w:r>
        <w:t>Findings</w:t>
      </w:r>
      <w:r w:rsidRPr="00DE16A6">
        <w:t xml:space="preserve"> </w:t>
      </w:r>
      <w:r>
        <w:t>and</w:t>
      </w:r>
      <w:r w:rsidRPr="00DE16A6">
        <w:t xml:space="preserve"> </w:t>
      </w:r>
      <w:r>
        <w:t>Observations</w:t>
      </w:r>
      <w:bookmarkEnd w:id="12"/>
    </w:p>
    <w:p w14:paraId="5C859309" w14:textId="6E4CCC5A" w:rsidR="00D868D4" w:rsidRDefault="00D868D4" w:rsidP="00D868D4">
      <w:r>
        <w:t>The State Plan is continuing to address the nine</w:t>
      </w:r>
      <w:r w:rsidRPr="00F07FAC">
        <w:t xml:space="preserve"> findings and </w:t>
      </w:r>
      <w:r>
        <w:t>eight</w:t>
      </w:r>
      <w:r w:rsidRPr="00F07FAC">
        <w:t xml:space="preserve"> observations from the FY 202</w:t>
      </w:r>
      <w:r>
        <w:t>3</w:t>
      </w:r>
      <w:r w:rsidRPr="00F07FAC">
        <w:t xml:space="preserve"> Comprehensive FAME Report</w:t>
      </w:r>
      <w:r>
        <w:t>.</w:t>
      </w:r>
      <w:r w:rsidRPr="00F07FAC">
        <w:t xml:space="preserve"> This follow‐up FAME report contains </w:t>
      </w:r>
      <w:r w:rsidR="00BC1B9F">
        <w:t>three</w:t>
      </w:r>
      <w:r w:rsidR="00BC1B9F" w:rsidRPr="00F07FAC">
        <w:t xml:space="preserve"> </w:t>
      </w:r>
      <w:r>
        <w:t xml:space="preserve">continued </w:t>
      </w:r>
      <w:r w:rsidRPr="00F07FAC">
        <w:t xml:space="preserve">findings and </w:t>
      </w:r>
      <w:r>
        <w:t>four</w:t>
      </w:r>
      <w:r w:rsidRPr="00DE16A6">
        <w:t xml:space="preserve"> </w:t>
      </w:r>
      <w:r w:rsidRPr="00F07FAC">
        <w:t>observations (</w:t>
      </w:r>
      <w:r>
        <w:t>one new and three</w:t>
      </w:r>
      <w:r w:rsidRPr="00F07FAC">
        <w:t xml:space="preserve"> continued).</w:t>
      </w:r>
      <w:r w:rsidR="0019380F">
        <w:t xml:space="preserve"> One of the findings from </w:t>
      </w:r>
      <w:r w:rsidR="00023AFA">
        <w:t>FY</w:t>
      </w:r>
      <w:r w:rsidR="0019380F">
        <w:t xml:space="preserve"> 2023 Comprehensive FAME was divided into two findings in FY 2024 to effectively track progress between two SAMM subparts.</w:t>
      </w:r>
      <w:r w:rsidRPr="00F07FAC">
        <w:t xml:space="preserve"> </w:t>
      </w:r>
      <w:r>
        <w:t xml:space="preserve">The new observation was </w:t>
      </w:r>
      <w:r w:rsidR="00307DB2">
        <w:t>related to</w:t>
      </w:r>
      <w:r>
        <w:t xml:space="preserve"> the Whistleblower Protection Program</w:t>
      </w:r>
      <w:r w:rsidRPr="00F07FAC">
        <w:t xml:space="preserve">. </w:t>
      </w:r>
      <w:r>
        <w:t>Appendix A describes the new and continued findings and recommendations.</w:t>
      </w:r>
      <w:r w:rsidRPr="00DE16A6">
        <w:t xml:space="preserve"> </w:t>
      </w:r>
      <w:r>
        <w:t>Appendix B describes observations subject to continued monitoring and the related federal monitoring plan. Appendix C describes the Corrective Action Plan for previous findings and observations.</w:t>
      </w:r>
      <w:r w:rsidRPr="00691135">
        <w:t xml:space="preserve"> </w:t>
      </w:r>
    </w:p>
    <w:p w14:paraId="0B669E9C" w14:textId="77777777" w:rsidR="00D868D4" w:rsidRDefault="00D868D4" w:rsidP="00D868D4">
      <w:pPr>
        <w:pStyle w:val="Heading3"/>
      </w:pPr>
      <w:r>
        <w:t>Completed Findings</w:t>
      </w:r>
    </w:p>
    <w:p w14:paraId="7ADF6E15" w14:textId="77777777" w:rsidR="00D868D4" w:rsidRDefault="00D868D4" w:rsidP="00D868D4">
      <w:r>
        <w:rPr>
          <w:b/>
        </w:rPr>
        <w:t xml:space="preserve">Finding FY 2023‐01: </w:t>
      </w:r>
      <w:r>
        <w:rPr>
          <w:bCs/>
        </w:rPr>
        <w:t>In FY 2023, 24 of the 52 total inspections reviewed (46%) lacked documentation of employee contact or interview where 100% were reportedly interviewed (SAMM 13).</w:t>
      </w:r>
    </w:p>
    <w:p w14:paraId="688F0A4C" w14:textId="5CF5624D" w:rsidR="00D868D4" w:rsidRDefault="00D868D4" w:rsidP="00D868D4">
      <w:r>
        <w:rPr>
          <w:b/>
        </w:rPr>
        <w:lastRenderedPageBreak/>
        <w:t>Status:</w:t>
      </w:r>
      <w:r>
        <w:rPr>
          <w:b/>
          <w:spacing w:val="-4"/>
        </w:rPr>
        <w:t xml:space="preserve"> </w:t>
      </w:r>
      <w:r>
        <w:t>A review of selected sample data from 26 inspection files for FY</w:t>
      </w:r>
      <w:r w:rsidR="002175F4">
        <w:t xml:space="preserve"> </w:t>
      </w:r>
      <w:r>
        <w:t>2024 was provided as part of the follow up FAME and 100% of the inspections with interviews had documentation to support the contact with the employees. This finding is</w:t>
      </w:r>
      <w:r w:rsidR="001F6EF1">
        <w:t xml:space="preserve"> completed.</w:t>
      </w:r>
    </w:p>
    <w:p w14:paraId="528AEA63" w14:textId="77777777" w:rsidR="00D868D4" w:rsidRDefault="00D868D4" w:rsidP="00D868D4">
      <w:bookmarkStart w:id="13" w:name="_Toc137564170"/>
      <w:bookmarkStart w:id="14" w:name="_Hlk191992703"/>
      <w:r>
        <w:rPr>
          <w:b/>
        </w:rPr>
        <w:t xml:space="preserve">Finding FY 2023‐04: </w:t>
      </w:r>
      <w:r>
        <w:rPr>
          <w:bCs/>
        </w:rPr>
        <w:t xml:space="preserve">Unions not contacted: Of the 52 total inspection files reviewed for FY 2023, five inspections involved unions, union representatives were contacted in only three of the inspections. </w:t>
      </w:r>
    </w:p>
    <w:p w14:paraId="364EBD92" w14:textId="501C76C2" w:rsidR="00D868D4" w:rsidRPr="00ED1E00" w:rsidRDefault="00D868D4" w:rsidP="00D868D4">
      <w:r>
        <w:rPr>
          <w:b/>
        </w:rPr>
        <w:t>Status:</w:t>
      </w:r>
      <w:r>
        <w:rPr>
          <w:b/>
          <w:spacing w:val="-4"/>
        </w:rPr>
        <w:t xml:space="preserve"> </w:t>
      </w:r>
      <w:r w:rsidRPr="00ED1E00">
        <w:t>A review of selected sample data from 26 inspection files for FY</w:t>
      </w:r>
      <w:r>
        <w:t xml:space="preserve"> </w:t>
      </w:r>
      <w:r w:rsidRPr="00ED1E00">
        <w:t>2024 was provided as part of the follow</w:t>
      </w:r>
      <w:r>
        <w:t>-</w:t>
      </w:r>
      <w:r w:rsidRPr="00ED1E00">
        <w:t xml:space="preserve">up FAME and 100% of the inspections with </w:t>
      </w:r>
      <w:r>
        <w:t>union</w:t>
      </w:r>
      <w:r w:rsidRPr="00ED1E00">
        <w:t xml:space="preserve">s had documentation to support the contact with the </w:t>
      </w:r>
      <w:r>
        <w:t>union</w:t>
      </w:r>
      <w:r w:rsidRPr="00ED1E00">
        <w:t>s. This finding is c</w:t>
      </w:r>
      <w:r w:rsidR="001F6EF1">
        <w:t>ompleted</w:t>
      </w:r>
      <w:r w:rsidRPr="00ED1E00">
        <w:t>.</w:t>
      </w:r>
    </w:p>
    <w:p w14:paraId="05CB4935" w14:textId="48CEEA9B" w:rsidR="00D868D4" w:rsidRDefault="00D868D4" w:rsidP="00D868D4">
      <w:r>
        <w:rPr>
          <w:b/>
        </w:rPr>
        <w:t xml:space="preserve">Finding FY 2023‐05: </w:t>
      </w:r>
      <w:r>
        <w:rPr>
          <w:bCs/>
        </w:rPr>
        <w:t>OHSB lacks adequate written procedures for its whistleblower protection program. OHSB did not adopt federal program changes or equivalents CPL 02-03-011 during FY</w:t>
      </w:r>
      <w:r w:rsidR="00BC1B9F">
        <w:rPr>
          <w:bCs/>
        </w:rPr>
        <w:t xml:space="preserve"> 20</w:t>
      </w:r>
      <w:r>
        <w:rPr>
          <w:bCs/>
        </w:rPr>
        <w:t>23.</w:t>
      </w:r>
    </w:p>
    <w:p w14:paraId="62C42E73" w14:textId="126B2A8E" w:rsidR="00D868D4" w:rsidRPr="00BC1B9F" w:rsidRDefault="00D868D4" w:rsidP="00D868D4">
      <w:r>
        <w:rPr>
          <w:b/>
        </w:rPr>
        <w:t>Status:</w:t>
      </w:r>
      <w:r w:rsidRPr="003325B0">
        <w:rPr>
          <w:rFonts w:asciiTheme="minorHAnsi" w:hAnsiTheme="minorHAnsi" w:cstheme="minorHAnsi"/>
        </w:rPr>
        <w:t xml:space="preserve"> </w:t>
      </w:r>
      <w:r w:rsidRPr="0019380F">
        <w:t>The OHSB WIM was approved on November 25, 2024. Therefore, this finding is c</w:t>
      </w:r>
      <w:r w:rsidR="001F6EF1">
        <w:t>ompleted</w:t>
      </w:r>
      <w:r w:rsidRPr="0019380F">
        <w:t>.</w:t>
      </w:r>
    </w:p>
    <w:p w14:paraId="1B36D476" w14:textId="77777777" w:rsidR="00D868D4" w:rsidRPr="00D55D09" w:rsidRDefault="00D868D4" w:rsidP="00D868D4">
      <w:pPr>
        <w:rPr>
          <w:bCs/>
        </w:rPr>
      </w:pPr>
      <w:r>
        <w:rPr>
          <w:b/>
        </w:rPr>
        <w:t xml:space="preserve">Finding FY 2023‐06: </w:t>
      </w:r>
      <w:r w:rsidRPr="00D55D09">
        <w:rPr>
          <w:bCs/>
        </w:rPr>
        <w:t>OHSB is less effective than the federal program in its criteria for acceptance of whistleblower complaints because it places more stringent requirements on Complainants to file whistleblower complaints.</w:t>
      </w:r>
    </w:p>
    <w:p w14:paraId="21816ED0" w14:textId="00F94680" w:rsidR="00D868D4" w:rsidRPr="00ED733C" w:rsidRDefault="00D868D4" w:rsidP="00D868D4">
      <w:r>
        <w:rPr>
          <w:b/>
        </w:rPr>
        <w:t>Status:</w:t>
      </w:r>
      <w:r>
        <w:rPr>
          <w:b/>
          <w:spacing w:val="-4"/>
        </w:rPr>
        <w:t xml:space="preserve"> </w:t>
      </w:r>
      <w:r w:rsidRPr="00ED733C">
        <w:t>During FY2024 review it was determined OSHB has accepted verbal complaints without the need of a written complaint</w:t>
      </w:r>
      <w:r w:rsidRPr="00ED733C">
        <w:rPr>
          <w:b/>
          <w:bCs/>
        </w:rPr>
        <w:t xml:space="preserve">. </w:t>
      </w:r>
      <w:r w:rsidRPr="00ED733C">
        <w:t>This finding is c</w:t>
      </w:r>
      <w:r w:rsidR="001F6EF1">
        <w:t>ompleted</w:t>
      </w:r>
      <w:r w:rsidRPr="00ED733C">
        <w:t>.</w:t>
      </w:r>
    </w:p>
    <w:p w14:paraId="7D84E106" w14:textId="77777777" w:rsidR="00D868D4" w:rsidRPr="00EC5ED7" w:rsidRDefault="00D868D4" w:rsidP="00D868D4">
      <w:pPr>
        <w:rPr>
          <w:bCs/>
        </w:rPr>
      </w:pPr>
      <w:r>
        <w:rPr>
          <w:b/>
        </w:rPr>
        <w:t xml:space="preserve">Finding FY 2023‐07: </w:t>
      </w:r>
      <w:r w:rsidRPr="00C9122F">
        <w:rPr>
          <w:bCs/>
        </w:rPr>
        <w:t>OHSB management did not review Administrative Closures and Case Files. Of the 54 files reviewed, 32 cases contained no evidence of supervisory review or approval in the case file.</w:t>
      </w:r>
    </w:p>
    <w:p w14:paraId="6DB99D9C" w14:textId="001647B9" w:rsidR="00D868D4" w:rsidRPr="00EC5ED7" w:rsidRDefault="00D868D4" w:rsidP="00D868D4">
      <w:pPr>
        <w:rPr>
          <w:bCs/>
          <w:spacing w:val="-4"/>
        </w:rPr>
      </w:pPr>
      <w:r>
        <w:rPr>
          <w:b/>
        </w:rPr>
        <w:t>Status:</w:t>
      </w:r>
      <w:r w:rsidRPr="00A138A3">
        <w:rPr>
          <w:rFonts w:ascii="Times New Roman" w:eastAsiaTheme="minorHAnsi" w:hAnsi="Times New Roman" w:cs="Times New Roman"/>
          <w:kern w:val="2"/>
          <w14:ligatures w14:val="standardContextual"/>
        </w:rPr>
        <w:t xml:space="preserve"> </w:t>
      </w:r>
      <w:r w:rsidRPr="00EC5ED7">
        <w:rPr>
          <w:bCs/>
          <w:spacing w:val="-4"/>
        </w:rPr>
        <w:t>During FY</w:t>
      </w:r>
      <w:r>
        <w:rPr>
          <w:bCs/>
          <w:spacing w:val="-4"/>
        </w:rPr>
        <w:t xml:space="preserve"> </w:t>
      </w:r>
      <w:r w:rsidRPr="00EC5ED7">
        <w:rPr>
          <w:bCs/>
          <w:spacing w:val="-4"/>
        </w:rPr>
        <w:t>2024</w:t>
      </w:r>
      <w:r w:rsidR="001F6EF1">
        <w:rPr>
          <w:bCs/>
          <w:spacing w:val="-4"/>
        </w:rPr>
        <w:t>,</w:t>
      </w:r>
      <w:r w:rsidRPr="00EC5ED7">
        <w:rPr>
          <w:bCs/>
          <w:spacing w:val="-4"/>
        </w:rPr>
        <w:t xml:space="preserve"> review</w:t>
      </w:r>
      <w:r w:rsidR="001F6EF1">
        <w:rPr>
          <w:bCs/>
          <w:spacing w:val="-4"/>
        </w:rPr>
        <w:t>ed</w:t>
      </w:r>
      <w:r w:rsidRPr="00EC5ED7">
        <w:rPr>
          <w:bCs/>
          <w:spacing w:val="-4"/>
        </w:rPr>
        <w:t xml:space="preserve"> cases contained evidence of supervisory review and approval. This finding is c</w:t>
      </w:r>
      <w:r w:rsidR="001F6EF1">
        <w:rPr>
          <w:bCs/>
          <w:spacing w:val="-4"/>
        </w:rPr>
        <w:t>ompleted</w:t>
      </w:r>
      <w:r w:rsidRPr="00EC5ED7">
        <w:rPr>
          <w:bCs/>
          <w:spacing w:val="-4"/>
        </w:rPr>
        <w:t>.</w:t>
      </w:r>
    </w:p>
    <w:p w14:paraId="04E06263" w14:textId="77777777" w:rsidR="00D868D4" w:rsidRDefault="00D868D4" w:rsidP="00D868D4">
      <w:r w:rsidRPr="000E2B5A">
        <w:rPr>
          <w:b/>
        </w:rPr>
        <w:t xml:space="preserve">Finding FY 2023‐08: </w:t>
      </w:r>
      <w:r w:rsidRPr="000A1781">
        <w:t xml:space="preserve">During the FY 2023 onsite FAME review OHSB did not provide documentation that onsite verification activities were conducted as required in Section L- “Verification” of the New Mexico OHSB Directive-15-07- OHSB Strategic Partnership for Construction. Additionally, partnership verification activities were </w:t>
      </w:r>
      <w:r>
        <w:t>not</w:t>
      </w:r>
      <w:r w:rsidRPr="000A1781">
        <w:t xml:space="preserve"> recorded in the OSHA Information System (OIS) as Compliance Assistance Activity. In FY 2023 OHSB provided enforcement incentives to construction employers through deferrals from programmed inspections in accordance with their OHSB OSPC</w:t>
      </w:r>
      <w:r>
        <w:t>;</w:t>
      </w:r>
      <w:r w:rsidRPr="000A1781">
        <w:t xml:space="preserve"> however, documentation of annual onsite partnership verification was not provided during or after the review. (Reference: OHSB Directive 15-07- OHSB Strategic Partnership for Construction Section L and N). </w:t>
      </w:r>
    </w:p>
    <w:p w14:paraId="2F2B150E" w14:textId="2C5DF823" w:rsidR="00D868D4" w:rsidRPr="00BC746F" w:rsidRDefault="00D868D4" w:rsidP="00D868D4">
      <w:pPr>
        <w:rPr>
          <w:bCs/>
          <w:spacing w:val="-4"/>
          <w:highlight w:val="yellow"/>
        </w:rPr>
      </w:pPr>
      <w:r w:rsidRPr="000E2B5A">
        <w:rPr>
          <w:b/>
        </w:rPr>
        <w:t>Status:</w:t>
      </w:r>
      <w:r w:rsidRPr="000E2B5A">
        <w:rPr>
          <w:rFonts w:ascii="Times New Roman" w:eastAsiaTheme="minorHAnsi" w:hAnsi="Times New Roman" w:cs="Times New Roman"/>
          <w:kern w:val="2"/>
          <w14:ligatures w14:val="standardContextual"/>
        </w:rPr>
        <w:t xml:space="preserve"> </w:t>
      </w:r>
      <w:r w:rsidRPr="008E5A6F">
        <w:t xml:space="preserve">During the FY 2024 FAME review, the OIS </w:t>
      </w:r>
      <w:r>
        <w:t>Compliance Assistance Activities Report, and partnership documents reviewed showed that OHSB conducted thirty-three (33) partnership verification activities. Therefore, this finding is c</w:t>
      </w:r>
      <w:r w:rsidR="001F6EF1">
        <w:t>ompleted</w:t>
      </w:r>
      <w:r>
        <w:t xml:space="preserve">.  </w:t>
      </w:r>
    </w:p>
    <w:p w14:paraId="22D3908E" w14:textId="77777777" w:rsidR="00D868D4" w:rsidRPr="00BC746F" w:rsidRDefault="00D868D4" w:rsidP="00D868D4">
      <w:pPr>
        <w:rPr>
          <w:bCs/>
          <w:highlight w:val="yellow"/>
        </w:rPr>
      </w:pPr>
      <w:r w:rsidRPr="000E2B5A">
        <w:rPr>
          <w:b/>
        </w:rPr>
        <w:t xml:space="preserve">Finding FY 2023‐09: </w:t>
      </w:r>
      <w:r w:rsidRPr="00521D74">
        <w:t xml:space="preserve">In two out of three (66%) files reviewed, OHSB did not send the List of Hazards to the union within twenty days after the closing conference. In the two casefile reviews, </w:t>
      </w:r>
      <w:r w:rsidRPr="00521D74">
        <w:rPr>
          <w:rFonts w:eastAsia="Aptos"/>
        </w:rPr>
        <w:t xml:space="preserve">visit no. 335507 and visit no. 316964, </w:t>
      </w:r>
      <w:r w:rsidRPr="00521D74">
        <w:t>no union official was sent a copy of the written report to the employer. (Reference 29 CFR 1908.6(e)(8) and CPPM (Consultation Policy and Procedures Manual) Chapter 4, Section III.E.)</w:t>
      </w:r>
    </w:p>
    <w:p w14:paraId="295D6297" w14:textId="2657ACC7" w:rsidR="00D868D4" w:rsidRPr="00521D74" w:rsidRDefault="00D868D4" w:rsidP="00D868D4">
      <w:r w:rsidRPr="000E2B5A">
        <w:rPr>
          <w:b/>
        </w:rPr>
        <w:t>Status:</w:t>
      </w:r>
      <w:r w:rsidRPr="000E2B5A">
        <w:rPr>
          <w:rFonts w:ascii="Times New Roman" w:eastAsiaTheme="minorHAnsi" w:hAnsi="Times New Roman" w:cs="Times New Roman"/>
          <w:kern w:val="2"/>
          <w14:ligatures w14:val="standardContextual"/>
        </w:rPr>
        <w:t xml:space="preserve"> </w:t>
      </w:r>
      <w:r>
        <w:t>The</w:t>
      </w:r>
      <w:r w:rsidRPr="00521D74">
        <w:t xml:space="preserve"> FY 2024 FAME review found that in five out of five (100%) casefiles reviewed where </w:t>
      </w:r>
      <w:r w:rsidRPr="00521D74">
        <w:lastRenderedPageBreak/>
        <w:t xml:space="preserve">employees had a designated employee representative (i.e. union), </w:t>
      </w:r>
      <w:r>
        <w:t xml:space="preserve">a </w:t>
      </w:r>
      <w:r w:rsidRPr="00521D74">
        <w:t>closing conference was conducted with employee representatives and the list of hazards was transmitted to union with</w:t>
      </w:r>
      <w:r>
        <w:t>in</w:t>
      </w:r>
      <w:r w:rsidRPr="00521D74">
        <w:t xml:space="preserve"> 20 working days following the closing conference. Therefore, this finding </w:t>
      </w:r>
      <w:r w:rsidR="001F6EF1">
        <w:t>is completed</w:t>
      </w:r>
      <w:r w:rsidRPr="00521D74">
        <w:t>.</w:t>
      </w:r>
    </w:p>
    <w:p w14:paraId="43CD2E1B" w14:textId="77777777" w:rsidR="00D868D4" w:rsidRDefault="00D868D4" w:rsidP="00D868D4">
      <w:pPr>
        <w:pStyle w:val="Heading3"/>
      </w:pPr>
      <w:r>
        <w:t>Continued Findings</w:t>
      </w:r>
      <w:bookmarkEnd w:id="13"/>
    </w:p>
    <w:p w14:paraId="316E92A8" w14:textId="2B7EF9E5" w:rsidR="00D868D4" w:rsidRPr="00EC5ED7" w:rsidRDefault="00D868D4" w:rsidP="00D868D4">
      <w:pPr>
        <w:rPr>
          <w:bCs/>
        </w:rPr>
      </w:pPr>
      <w:r>
        <w:rPr>
          <w:b/>
        </w:rPr>
        <w:t xml:space="preserve">Finding FY 2024‐01: </w:t>
      </w:r>
      <w:r>
        <w:rPr>
          <w:bCs/>
        </w:rPr>
        <w:t>In FY</w:t>
      </w:r>
      <w:r w:rsidR="00E15349">
        <w:rPr>
          <w:bCs/>
        </w:rPr>
        <w:t xml:space="preserve"> </w:t>
      </w:r>
      <w:r>
        <w:rPr>
          <w:bCs/>
        </w:rPr>
        <w:t xml:space="preserve">2024 OHSB conducted </w:t>
      </w:r>
      <w:r w:rsidR="00EF6CE0">
        <w:rPr>
          <w:bCs/>
        </w:rPr>
        <w:t>87</w:t>
      </w:r>
      <w:r>
        <w:rPr>
          <w:bCs/>
        </w:rPr>
        <w:t xml:space="preserve"> (3</w:t>
      </w:r>
      <w:r w:rsidR="00EF6CE0">
        <w:rPr>
          <w:bCs/>
        </w:rPr>
        <w:t>2</w:t>
      </w:r>
      <w:r>
        <w:rPr>
          <w:bCs/>
        </w:rPr>
        <w:t xml:space="preserve">%) </w:t>
      </w:r>
      <w:r w:rsidR="00D2671C">
        <w:rPr>
          <w:bCs/>
        </w:rPr>
        <w:t xml:space="preserve">safety inspections </w:t>
      </w:r>
      <w:r>
        <w:rPr>
          <w:bCs/>
        </w:rPr>
        <w:t>out of their project</w:t>
      </w:r>
      <w:r w:rsidR="001E0672">
        <w:rPr>
          <w:bCs/>
        </w:rPr>
        <w:t>ed</w:t>
      </w:r>
      <w:r>
        <w:rPr>
          <w:bCs/>
        </w:rPr>
        <w:t xml:space="preserve"> goal of </w:t>
      </w:r>
      <w:r w:rsidR="00EF6CE0">
        <w:rPr>
          <w:bCs/>
        </w:rPr>
        <w:t>175</w:t>
      </w:r>
      <w:r>
        <w:rPr>
          <w:bCs/>
        </w:rPr>
        <w:t xml:space="preserve"> inspections</w:t>
      </w:r>
      <w:r w:rsidR="00BF27BE">
        <w:rPr>
          <w:bCs/>
        </w:rPr>
        <w:t xml:space="preserve"> </w:t>
      </w:r>
      <w:r>
        <w:rPr>
          <w:bCs/>
        </w:rPr>
        <w:t>(SAMM 7a).</w:t>
      </w:r>
    </w:p>
    <w:p w14:paraId="79FD107E" w14:textId="628D2EB0" w:rsidR="00D868D4" w:rsidRDefault="00D868D4" w:rsidP="00D868D4">
      <w:pPr>
        <w:rPr>
          <w:bCs/>
          <w:spacing w:val="-4"/>
        </w:rPr>
      </w:pPr>
      <w:r>
        <w:rPr>
          <w:b/>
        </w:rPr>
        <w:t>Status:</w:t>
      </w:r>
      <w:r>
        <w:rPr>
          <w:bCs/>
          <w:spacing w:val="-4"/>
        </w:rPr>
        <w:t xml:space="preserve"> OHSB did not accomplish their goal of conducting </w:t>
      </w:r>
      <w:r w:rsidR="00D2671C">
        <w:rPr>
          <w:bCs/>
          <w:spacing w:val="-4"/>
        </w:rPr>
        <w:t>175</w:t>
      </w:r>
      <w:r>
        <w:rPr>
          <w:bCs/>
          <w:spacing w:val="-4"/>
        </w:rPr>
        <w:t xml:space="preserve"> inspections in FY 2024 and were short by </w:t>
      </w:r>
      <w:r w:rsidR="001E0672">
        <w:rPr>
          <w:bCs/>
          <w:spacing w:val="-4"/>
        </w:rPr>
        <w:t xml:space="preserve">88 </w:t>
      </w:r>
      <w:r>
        <w:rPr>
          <w:bCs/>
          <w:spacing w:val="-4"/>
        </w:rPr>
        <w:t>inspections</w:t>
      </w:r>
      <w:r w:rsidRPr="00EC5ED7">
        <w:rPr>
          <w:bCs/>
          <w:spacing w:val="-4"/>
        </w:rPr>
        <w:t>.</w:t>
      </w:r>
      <w:r>
        <w:rPr>
          <w:bCs/>
          <w:spacing w:val="-4"/>
        </w:rPr>
        <w:t xml:space="preserve"> Not meeting the</w:t>
      </w:r>
      <w:r w:rsidR="007328BD">
        <w:rPr>
          <w:bCs/>
          <w:spacing w:val="-4"/>
        </w:rPr>
        <w:t xml:space="preserve"> safety</w:t>
      </w:r>
      <w:r>
        <w:rPr>
          <w:bCs/>
          <w:spacing w:val="-4"/>
        </w:rPr>
        <w:t xml:space="preserve"> inspection goal has been a finding for the last five years and is trending downward for the percentage of inspections conducted. This finding remains open. </w:t>
      </w:r>
    </w:p>
    <w:p w14:paraId="04ECF3A5" w14:textId="0C0DF2F7" w:rsidR="00E15349" w:rsidRPr="00EC5ED7" w:rsidRDefault="00E15349" w:rsidP="00E15349">
      <w:pPr>
        <w:rPr>
          <w:bCs/>
        </w:rPr>
      </w:pPr>
      <w:r>
        <w:rPr>
          <w:b/>
        </w:rPr>
        <w:t xml:space="preserve">Finding FY 2024‐02: </w:t>
      </w:r>
      <w:r>
        <w:rPr>
          <w:bCs/>
        </w:rPr>
        <w:t>In FY</w:t>
      </w:r>
      <w:r w:rsidR="00EF6CE0">
        <w:rPr>
          <w:bCs/>
        </w:rPr>
        <w:t xml:space="preserve"> </w:t>
      </w:r>
      <w:r>
        <w:rPr>
          <w:bCs/>
        </w:rPr>
        <w:t xml:space="preserve">2024 OHSB conducted </w:t>
      </w:r>
      <w:r w:rsidR="00EF6CE0">
        <w:rPr>
          <w:bCs/>
        </w:rPr>
        <w:t>46</w:t>
      </w:r>
      <w:r>
        <w:rPr>
          <w:bCs/>
        </w:rPr>
        <w:t xml:space="preserve"> (</w:t>
      </w:r>
      <w:r w:rsidR="00EF6CE0">
        <w:rPr>
          <w:bCs/>
        </w:rPr>
        <w:t>61</w:t>
      </w:r>
      <w:r>
        <w:rPr>
          <w:bCs/>
        </w:rPr>
        <w:t xml:space="preserve">%) </w:t>
      </w:r>
      <w:r w:rsidR="001E0672">
        <w:rPr>
          <w:bCs/>
        </w:rPr>
        <w:t xml:space="preserve">health inspections </w:t>
      </w:r>
      <w:r>
        <w:rPr>
          <w:bCs/>
        </w:rPr>
        <w:t>out of their project</w:t>
      </w:r>
      <w:r w:rsidR="001E0672">
        <w:rPr>
          <w:bCs/>
        </w:rPr>
        <w:t>ed</w:t>
      </w:r>
      <w:r>
        <w:rPr>
          <w:bCs/>
        </w:rPr>
        <w:t xml:space="preserve"> goal of </w:t>
      </w:r>
      <w:r w:rsidR="00D2671C">
        <w:rPr>
          <w:bCs/>
        </w:rPr>
        <w:t>75</w:t>
      </w:r>
      <w:r>
        <w:rPr>
          <w:bCs/>
        </w:rPr>
        <w:t xml:space="preserve"> inspections (SAMM 7b).</w:t>
      </w:r>
    </w:p>
    <w:p w14:paraId="114BA62F" w14:textId="54CF5356" w:rsidR="00E15349" w:rsidRDefault="00E15349" w:rsidP="00E15349">
      <w:pPr>
        <w:rPr>
          <w:bCs/>
          <w:spacing w:val="-4"/>
        </w:rPr>
      </w:pPr>
      <w:r>
        <w:rPr>
          <w:b/>
        </w:rPr>
        <w:t>Status:</w:t>
      </w:r>
      <w:r>
        <w:rPr>
          <w:bCs/>
          <w:spacing w:val="-4"/>
        </w:rPr>
        <w:t xml:space="preserve"> OHSB did not accomplish their goal of conducting </w:t>
      </w:r>
      <w:r w:rsidR="001E0672">
        <w:rPr>
          <w:bCs/>
          <w:spacing w:val="-4"/>
        </w:rPr>
        <w:t xml:space="preserve">75 </w:t>
      </w:r>
      <w:r>
        <w:rPr>
          <w:bCs/>
          <w:spacing w:val="-4"/>
        </w:rPr>
        <w:t xml:space="preserve">inspections in FY 2024 and were short by </w:t>
      </w:r>
      <w:r w:rsidR="007328BD">
        <w:rPr>
          <w:bCs/>
          <w:spacing w:val="-4"/>
        </w:rPr>
        <w:t>29</w:t>
      </w:r>
      <w:r>
        <w:rPr>
          <w:bCs/>
          <w:spacing w:val="-4"/>
        </w:rPr>
        <w:t xml:space="preserve"> inspections</w:t>
      </w:r>
      <w:r w:rsidRPr="00EC5ED7">
        <w:rPr>
          <w:bCs/>
          <w:spacing w:val="-4"/>
        </w:rPr>
        <w:t>.</w:t>
      </w:r>
      <w:r>
        <w:rPr>
          <w:bCs/>
          <w:spacing w:val="-4"/>
        </w:rPr>
        <w:t xml:space="preserve"> Not meeting the</w:t>
      </w:r>
      <w:r w:rsidR="007328BD">
        <w:rPr>
          <w:bCs/>
          <w:spacing w:val="-4"/>
        </w:rPr>
        <w:t xml:space="preserve"> health</w:t>
      </w:r>
      <w:r>
        <w:rPr>
          <w:bCs/>
          <w:spacing w:val="-4"/>
        </w:rPr>
        <w:t xml:space="preserve"> inspection goal has been a finding for the last five years and is trending downward for the percentage of inspections conducted. This finding remains open. </w:t>
      </w:r>
    </w:p>
    <w:p w14:paraId="7C6EAD54" w14:textId="1439CEF2" w:rsidR="00D868D4" w:rsidRPr="00EC5ED7" w:rsidRDefault="00D868D4" w:rsidP="00D868D4">
      <w:pPr>
        <w:rPr>
          <w:bCs/>
        </w:rPr>
      </w:pPr>
      <w:r>
        <w:rPr>
          <w:b/>
        </w:rPr>
        <w:t>Finding FY 2024‐0</w:t>
      </w:r>
      <w:r w:rsidR="00E15349">
        <w:rPr>
          <w:b/>
        </w:rPr>
        <w:t>3</w:t>
      </w:r>
      <w:r>
        <w:rPr>
          <w:b/>
        </w:rPr>
        <w:t xml:space="preserve">: </w:t>
      </w:r>
      <w:r>
        <w:rPr>
          <w:bCs/>
        </w:rPr>
        <w:t>In FY 2024, the average lapse time for safety inspections was 114.64 days and the average lapse time for health inspections was 106.2 days. This exceeded the further review level (FRL) range of 44.82 to 67.23 for safety and 53.77 to 80.65 for health (SAMM 11a and 11b).</w:t>
      </w:r>
    </w:p>
    <w:p w14:paraId="3CFC5D96" w14:textId="77777777" w:rsidR="00D868D4" w:rsidRDefault="00D868D4" w:rsidP="00D868D4">
      <w:pPr>
        <w:rPr>
          <w:bCs/>
          <w:spacing w:val="-4"/>
        </w:rPr>
      </w:pPr>
      <w:r>
        <w:rPr>
          <w:b/>
        </w:rPr>
        <w:t>Status:</w:t>
      </w:r>
      <w:r w:rsidRPr="00A138A3">
        <w:rPr>
          <w:rFonts w:ascii="Times New Roman" w:eastAsiaTheme="minorHAnsi" w:hAnsi="Times New Roman" w:cs="Times New Roman"/>
          <w:kern w:val="2"/>
          <w14:ligatures w14:val="standardContextual"/>
        </w:rPr>
        <w:t xml:space="preserve"> </w:t>
      </w:r>
      <w:r>
        <w:rPr>
          <w:bCs/>
          <w:spacing w:val="-4"/>
        </w:rPr>
        <w:t>OHSB exceeded the FRL range for lapse time for safety inspections by 47.21 days and 25.55 days for health</w:t>
      </w:r>
      <w:r w:rsidRPr="00EC5ED7">
        <w:rPr>
          <w:bCs/>
          <w:spacing w:val="-4"/>
        </w:rPr>
        <w:t>.</w:t>
      </w:r>
      <w:r>
        <w:rPr>
          <w:bCs/>
          <w:spacing w:val="-4"/>
        </w:rPr>
        <w:t xml:space="preserve"> Surpassing the FRL for lapse time for safety and health inspections has been a finding for the last four years and the lapse time is trending upward. This finding remains open.</w:t>
      </w:r>
    </w:p>
    <w:p w14:paraId="389F16E3" w14:textId="77777777" w:rsidR="00D868D4" w:rsidRDefault="00D868D4" w:rsidP="00D868D4">
      <w:pPr>
        <w:pStyle w:val="Heading3"/>
      </w:pPr>
      <w:bookmarkStart w:id="15" w:name="_Toc137564171"/>
      <w:bookmarkEnd w:id="14"/>
      <w:r w:rsidRPr="009C4B25">
        <w:t>New</w:t>
      </w:r>
      <w:r w:rsidRPr="00CD64DF">
        <w:t xml:space="preserve"> </w:t>
      </w:r>
      <w:r w:rsidRPr="009C4B25">
        <w:t>Findings</w:t>
      </w:r>
      <w:bookmarkEnd w:id="15"/>
    </w:p>
    <w:p w14:paraId="4A3DE2AC" w14:textId="77777777" w:rsidR="00D868D4" w:rsidRPr="00BA7FE8" w:rsidRDefault="00D868D4" w:rsidP="00D868D4">
      <w:r>
        <w:t>There were no new Findings in FY 2024.</w:t>
      </w:r>
    </w:p>
    <w:p w14:paraId="432DC304" w14:textId="77777777" w:rsidR="00D868D4" w:rsidRPr="0005554A" w:rsidRDefault="00D868D4" w:rsidP="00D868D4">
      <w:pPr>
        <w:pStyle w:val="Heading3"/>
      </w:pPr>
      <w:bookmarkStart w:id="16" w:name="_Toc137564172"/>
      <w:r w:rsidRPr="0005554A">
        <w:t>Observation</w:t>
      </w:r>
      <w:r w:rsidRPr="0069309E">
        <w:t>s</w:t>
      </w:r>
      <w:bookmarkEnd w:id="16"/>
    </w:p>
    <w:p w14:paraId="4D9F44D2" w14:textId="77777777" w:rsidR="00D868D4" w:rsidRDefault="00D868D4" w:rsidP="00D868D4">
      <w:pPr>
        <w:pStyle w:val="Heading3"/>
      </w:pPr>
      <w:r>
        <w:t>Closed</w:t>
      </w:r>
      <w:r w:rsidRPr="00CD64DF">
        <w:t xml:space="preserve"> Observations</w:t>
      </w:r>
    </w:p>
    <w:p w14:paraId="72201A5B" w14:textId="77777777" w:rsidR="00D868D4" w:rsidRPr="00EC5ED7" w:rsidRDefault="00D868D4" w:rsidP="00D868D4">
      <w:pPr>
        <w:rPr>
          <w:bCs/>
        </w:rPr>
      </w:pPr>
      <w:r>
        <w:rPr>
          <w:b/>
        </w:rPr>
        <w:t xml:space="preserve">Observation FY 2023-OB-04: </w:t>
      </w:r>
      <w:r>
        <w:rPr>
          <w:bCs/>
        </w:rPr>
        <w:t xml:space="preserve">In FY 2023, one of three (30%) fatality inspections lacked documentation for initial contact for family members. </w:t>
      </w:r>
    </w:p>
    <w:p w14:paraId="54A00EBE" w14:textId="6AC86B61" w:rsidR="00D868D4" w:rsidRDefault="00D868D4" w:rsidP="00D868D4">
      <w:pPr>
        <w:rPr>
          <w:bCs/>
          <w:spacing w:val="-4"/>
        </w:rPr>
      </w:pPr>
      <w:r>
        <w:rPr>
          <w:b/>
        </w:rPr>
        <w:t>Status:</w:t>
      </w:r>
      <w:r w:rsidRPr="00A138A3">
        <w:rPr>
          <w:rFonts w:ascii="Times New Roman" w:eastAsiaTheme="minorHAnsi" w:hAnsi="Times New Roman" w:cs="Times New Roman"/>
          <w:kern w:val="2"/>
          <w14:ligatures w14:val="standardContextual"/>
        </w:rPr>
        <w:t xml:space="preserve"> </w:t>
      </w:r>
      <w:r>
        <w:rPr>
          <w:bCs/>
          <w:spacing w:val="-4"/>
        </w:rPr>
        <w:t>A review of FY 2024 casefiles showed that there was documentation for contact with family members for 3 fatalities selected</w:t>
      </w:r>
      <w:r w:rsidRPr="00EC5ED7">
        <w:rPr>
          <w:bCs/>
          <w:spacing w:val="-4"/>
        </w:rPr>
        <w:t xml:space="preserve">. This </w:t>
      </w:r>
      <w:r>
        <w:rPr>
          <w:bCs/>
          <w:spacing w:val="-4"/>
        </w:rPr>
        <w:t>observation is closed</w:t>
      </w:r>
      <w:r w:rsidRPr="00EC5ED7">
        <w:rPr>
          <w:bCs/>
          <w:spacing w:val="-4"/>
        </w:rPr>
        <w:t>.</w:t>
      </w:r>
    </w:p>
    <w:p w14:paraId="1B626844" w14:textId="77777777" w:rsidR="00D868D4" w:rsidRPr="00936F40" w:rsidRDefault="00D868D4" w:rsidP="00D868D4">
      <w:pPr>
        <w:rPr>
          <w:b/>
          <w:bCs/>
          <w:spacing w:val="-4"/>
        </w:rPr>
      </w:pPr>
      <w:r w:rsidRPr="00936F40">
        <w:rPr>
          <w:b/>
          <w:bCs/>
          <w:spacing w:val="-4"/>
        </w:rPr>
        <w:t xml:space="preserve">Observation FY 2023‐OB‐05: </w:t>
      </w:r>
      <w:r w:rsidRPr="00936F40">
        <w:rPr>
          <w:bCs/>
          <w:spacing w:val="-4"/>
        </w:rPr>
        <w:t>Whistleblower case files lacked organization, and many files were missing documents. Although OHSB adopted a case file format directive, the directive is not being consistently followed</w:t>
      </w:r>
      <w:r>
        <w:rPr>
          <w:bCs/>
          <w:spacing w:val="-4"/>
        </w:rPr>
        <w:t>.</w:t>
      </w:r>
    </w:p>
    <w:p w14:paraId="2946B8FE" w14:textId="5D450D4C" w:rsidR="00D868D4" w:rsidRDefault="00D868D4" w:rsidP="00D868D4">
      <w:pPr>
        <w:rPr>
          <w:bCs/>
          <w:spacing w:val="-4"/>
        </w:rPr>
      </w:pPr>
      <w:r>
        <w:rPr>
          <w:b/>
        </w:rPr>
        <w:t>Status:</w:t>
      </w:r>
      <w:r w:rsidRPr="00EC5ED7">
        <w:rPr>
          <w:bCs/>
          <w:spacing w:val="-4"/>
        </w:rPr>
        <w:t xml:space="preserve"> </w:t>
      </w:r>
      <w:r>
        <w:rPr>
          <w:bCs/>
          <w:spacing w:val="-4"/>
        </w:rPr>
        <w:t>R</w:t>
      </w:r>
      <w:r w:rsidRPr="00936F40">
        <w:rPr>
          <w:bCs/>
          <w:spacing w:val="-4"/>
        </w:rPr>
        <w:t>eview during the FY</w:t>
      </w:r>
      <w:r>
        <w:rPr>
          <w:bCs/>
          <w:spacing w:val="-4"/>
        </w:rPr>
        <w:t xml:space="preserve"> </w:t>
      </w:r>
      <w:r w:rsidRPr="00936F40">
        <w:rPr>
          <w:bCs/>
          <w:spacing w:val="-4"/>
        </w:rPr>
        <w:t>2024 FAME revealed significant improvement to the case file organization and completeness.</w:t>
      </w:r>
      <w:r>
        <w:rPr>
          <w:bCs/>
          <w:spacing w:val="-4"/>
        </w:rPr>
        <w:t xml:space="preserve"> </w:t>
      </w:r>
      <w:r w:rsidRPr="00EC5ED7">
        <w:rPr>
          <w:bCs/>
          <w:spacing w:val="-4"/>
        </w:rPr>
        <w:t xml:space="preserve">This </w:t>
      </w:r>
      <w:r>
        <w:rPr>
          <w:bCs/>
          <w:spacing w:val="-4"/>
        </w:rPr>
        <w:t>observation is closed</w:t>
      </w:r>
      <w:r w:rsidRPr="00EC5ED7">
        <w:rPr>
          <w:bCs/>
          <w:spacing w:val="-4"/>
        </w:rPr>
        <w:t>.</w:t>
      </w:r>
    </w:p>
    <w:p w14:paraId="1933BC45" w14:textId="62FD99E3" w:rsidR="00D868D4" w:rsidRPr="006A3E37" w:rsidRDefault="00D868D4" w:rsidP="00D868D4">
      <w:bookmarkStart w:id="17" w:name="_Hlk162251757"/>
      <w:r w:rsidRPr="006A3E37">
        <w:rPr>
          <w:b/>
          <w:bCs/>
        </w:rPr>
        <w:t>Observation</w:t>
      </w:r>
      <w:r>
        <w:rPr>
          <w:b/>
          <w:bCs/>
        </w:rPr>
        <w:t xml:space="preserve"> FY </w:t>
      </w:r>
      <w:r w:rsidRPr="006A3E37">
        <w:rPr>
          <w:b/>
          <w:bCs/>
        </w:rPr>
        <w:t>2023-OB-06:</w:t>
      </w:r>
      <w:r w:rsidRPr="006A3E37">
        <w:t xml:space="preserve"> The review showed two out of three (66%) casefiles did not include the Bureau of Labor Statistics (BLS) rates for the establishment’s industry average Days Away, Restricted, or Transferred (DART), and Total Recordable Case (TRC) rates in the Executive Summary of the Written Report to the Employer for the employer’s reference (Reference: CPPM, Chapter 6, </w:t>
      </w:r>
      <w:r w:rsidRPr="006A3E37">
        <w:lastRenderedPageBreak/>
        <w:t>Section I.C.1.f.)</w:t>
      </w:r>
      <w:bookmarkEnd w:id="17"/>
      <w:r w:rsidRPr="006A3E37">
        <w:t>.</w:t>
      </w:r>
    </w:p>
    <w:p w14:paraId="70CA6E4B" w14:textId="77777777" w:rsidR="00D868D4" w:rsidRPr="00E77413" w:rsidRDefault="00D868D4" w:rsidP="00D868D4">
      <w:pPr>
        <w:rPr>
          <w:bCs/>
          <w:spacing w:val="-4"/>
        </w:rPr>
      </w:pPr>
      <w:r w:rsidRPr="00E77413">
        <w:rPr>
          <w:b/>
          <w:bCs/>
          <w:spacing w:val="-4"/>
        </w:rPr>
        <w:t xml:space="preserve">Status: </w:t>
      </w:r>
      <w:r w:rsidRPr="00E77413">
        <w:rPr>
          <w:bCs/>
          <w:spacing w:val="-4"/>
        </w:rPr>
        <w:t xml:space="preserve">The FY 2024 FAME review found that thirteen of fifteen (86%) casefiles reviewed the Written Reports to the Employer (WRE) included Bureau of Labor Statistics (BLS) rates for the establishment’s industry average Days Away, Restricted, or Transferred (DART), and Total Recordable Case (TRC) rates in the Executive Summary for the employer’s reference. However, please note that in two files reviewed the employer did not maintain injury and illness logs and the BLS industry averages were not provided in the Executive Summary to the employer for reference purposes. Therefore, this finding is closed.  </w:t>
      </w:r>
    </w:p>
    <w:p w14:paraId="20F61B2D" w14:textId="77777777" w:rsidR="00D868D4" w:rsidRDefault="00D868D4" w:rsidP="00D868D4">
      <w:r w:rsidRPr="00CD259F">
        <w:rPr>
          <w:b/>
          <w:bCs/>
        </w:rPr>
        <w:t xml:space="preserve">Observation FY 2023-OB-07: </w:t>
      </w:r>
      <w:r>
        <w:t>All 3 of the</w:t>
      </w:r>
      <w:r w:rsidRPr="00CD259F">
        <w:t xml:space="preserve"> 3 files reviewed (100%) showed local and state government employers were scored as NE- not evaluated on the Safety and Health Program Assessment Worksheet </w:t>
      </w:r>
      <w:r>
        <w:t>(</w:t>
      </w:r>
      <w:r w:rsidRPr="00CD259F">
        <w:t>Form-33</w:t>
      </w:r>
      <w:r>
        <w:t>)</w:t>
      </w:r>
      <w:r w:rsidRPr="00CD259F">
        <w:t xml:space="preserve"> attributes </w:t>
      </w:r>
      <w:r>
        <w:t>even though</w:t>
      </w:r>
      <w:r w:rsidRPr="00CD259F">
        <w:t xml:space="preserve"> sufficient data had been collected by the consultant</w:t>
      </w:r>
      <w:r>
        <w:t>.</w:t>
      </w:r>
    </w:p>
    <w:p w14:paraId="1C7D3E6E" w14:textId="77777777" w:rsidR="00D868D4" w:rsidRDefault="00D868D4" w:rsidP="00D868D4">
      <w:r w:rsidRPr="00CD259F">
        <w:rPr>
          <w:b/>
          <w:bCs/>
        </w:rPr>
        <w:t xml:space="preserve">Status: </w:t>
      </w:r>
      <w:r w:rsidRPr="00CD259F">
        <w:t xml:space="preserve">The FY 2024 FAME review found that fifteen of fifteen (100%) casefiles reviewed the (Form-33) contained </w:t>
      </w:r>
      <w:r>
        <w:t xml:space="preserve">the </w:t>
      </w:r>
      <w:r w:rsidRPr="00CD259F">
        <w:t xml:space="preserve">evidence to support the </w:t>
      </w:r>
      <w:r>
        <w:t xml:space="preserve">consultant’s </w:t>
      </w:r>
      <w:r w:rsidRPr="00CD259F">
        <w:t>conclusions and recommendations</w:t>
      </w:r>
      <w:r>
        <w:t xml:space="preserve"> for</w:t>
      </w:r>
      <w:r w:rsidRPr="00CD259F">
        <w:t xml:space="preserve"> the employer’s safety and health management system. In addition, the comments and ratings found on the Form-33s correlate</w:t>
      </w:r>
      <w:r>
        <w:t>d</w:t>
      </w:r>
      <w:r w:rsidRPr="00CD259F">
        <w:t xml:space="preserve"> with entries on the OSHA 300 logs and serious hazards identified by the consultant in relation to the deficiencies in the employer’s safety and health program. Therefore, this observation is closed.</w:t>
      </w:r>
    </w:p>
    <w:p w14:paraId="0BD0B477" w14:textId="77777777" w:rsidR="00D868D4" w:rsidRDefault="00D868D4" w:rsidP="00D868D4">
      <w:r w:rsidRPr="00284146">
        <w:rPr>
          <w:b/>
          <w:bCs/>
        </w:rPr>
        <w:t>Observation FY 2023-OB-08:</w:t>
      </w:r>
      <w:r w:rsidRPr="00284146">
        <w:t xml:space="preserve"> OSHB has experienced some delays in procurement of adequate technical equipment and personal protective equipment (PPE) i.e. (foot protection) for the consultants. Although OHSB Consultants have not conducted any visits without proper equipment, procurement processes should be evaluated to ensure that necessary Industrial Hygiene equipment and PPE is available and calibrated for immediate use to ensure that consultants are able to perform work and training assignments in a timely manner (Reference-29 CFR 1908.6(a)), CPPM- Chapter 4 Section I., Appendix K- Consultant Function – Competency Statements and Consultant Qualifications.</w:t>
      </w:r>
    </w:p>
    <w:p w14:paraId="60A7FD0A" w14:textId="77777777" w:rsidR="00D868D4" w:rsidRPr="00284146" w:rsidRDefault="00D868D4" w:rsidP="00D868D4">
      <w:r w:rsidRPr="00284146">
        <w:rPr>
          <w:b/>
          <w:bCs/>
        </w:rPr>
        <w:t xml:space="preserve">Status: </w:t>
      </w:r>
      <w:r w:rsidRPr="00284146">
        <w:t>The FY 2024 FAME review found that consultants and other staff are provided personal protective equipment (PPE) that is easily accessible and available when needed. Consultants are provided with the following PPE: reflective vest, hearing protection, steel toe boots, hard hats (protective helmets and work gloves, flame resistant clothing, prescription safety glasses. Therefore, this observation is closed.</w:t>
      </w:r>
    </w:p>
    <w:p w14:paraId="27A3513C" w14:textId="77777777" w:rsidR="00D868D4" w:rsidRDefault="00D868D4" w:rsidP="00D868D4">
      <w:pPr>
        <w:pStyle w:val="Heading3"/>
      </w:pPr>
      <w:bookmarkStart w:id="18" w:name="_Toc137564173"/>
      <w:r>
        <w:t>Continued</w:t>
      </w:r>
      <w:r w:rsidRPr="00CD64DF">
        <w:t xml:space="preserve"> Observations</w:t>
      </w:r>
      <w:bookmarkEnd w:id="18"/>
    </w:p>
    <w:p w14:paraId="3F703427" w14:textId="4484AF04" w:rsidR="00D868D4" w:rsidRPr="00A57974" w:rsidRDefault="00D868D4" w:rsidP="00D868D4">
      <w:r w:rsidRPr="00A57974">
        <w:rPr>
          <w:b/>
          <w:bCs/>
        </w:rPr>
        <w:t>Observation FY 202</w:t>
      </w:r>
      <w:r>
        <w:rPr>
          <w:b/>
          <w:bCs/>
        </w:rPr>
        <w:t>4</w:t>
      </w:r>
      <w:r w:rsidRPr="00A57974">
        <w:rPr>
          <w:b/>
          <w:bCs/>
        </w:rPr>
        <w:t>-OB-01</w:t>
      </w:r>
      <w:r w:rsidRPr="00A57974">
        <w:t xml:space="preserve">: </w:t>
      </w:r>
      <w:r>
        <w:t xml:space="preserve">in FY 2024 </w:t>
      </w:r>
      <w:r w:rsidRPr="00A57974">
        <w:t xml:space="preserve">NM OHSB had </w:t>
      </w:r>
      <w:r>
        <w:t>18</w:t>
      </w:r>
      <w:r w:rsidRPr="00A57974">
        <w:t xml:space="preserve"> safety inspections in which they did not complete abatement within 60 calendar days and </w:t>
      </w:r>
      <w:r>
        <w:t>eight</w:t>
      </w:r>
      <w:r w:rsidRPr="00A57974">
        <w:t xml:space="preserve"> health inspections in which they did not complete abatement within ninety calendar days (SIR 3a and 3b)</w:t>
      </w:r>
    </w:p>
    <w:p w14:paraId="4E8D8F56" w14:textId="77777777" w:rsidR="00D868D4" w:rsidRPr="00A57974" w:rsidRDefault="00D868D4" w:rsidP="00D868D4">
      <w:r>
        <w:rPr>
          <w:b/>
          <w:bCs/>
        </w:rPr>
        <w:t>Status</w:t>
      </w:r>
      <w:r w:rsidRPr="00A57974">
        <w:t>:</w:t>
      </w:r>
      <w:r>
        <w:t xml:space="preserve"> A case file review is necessary to gather the facts needed to evaluate performance in relation to this observation</w:t>
      </w:r>
      <w:r w:rsidRPr="00A57974">
        <w:t>.</w:t>
      </w:r>
      <w:r>
        <w:t xml:space="preserve"> This observation will be a focus of next year’s on-site case file review during the FY 2025 comprehensive FAME. This observation was not evaluated in FY 2024 and will be continued.</w:t>
      </w:r>
    </w:p>
    <w:p w14:paraId="27C0C7E9" w14:textId="77777777" w:rsidR="00D868D4" w:rsidRPr="008204C1" w:rsidRDefault="00D868D4" w:rsidP="00D868D4">
      <w:bookmarkStart w:id="19" w:name="_Hlk162251180"/>
      <w:r w:rsidRPr="008204C1">
        <w:rPr>
          <w:b/>
          <w:bCs/>
        </w:rPr>
        <w:t>Observation FY 202</w:t>
      </w:r>
      <w:r>
        <w:rPr>
          <w:b/>
          <w:bCs/>
        </w:rPr>
        <w:t>4</w:t>
      </w:r>
      <w:r w:rsidRPr="008204C1">
        <w:rPr>
          <w:b/>
          <w:bCs/>
        </w:rPr>
        <w:t>-OB-02</w:t>
      </w:r>
      <w:r w:rsidRPr="008204C1">
        <w:t xml:space="preserve">: </w:t>
      </w:r>
      <w:bookmarkEnd w:id="19"/>
      <w:r w:rsidRPr="008204C1">
        <w:t xml:space="preserve">Of the 52 casefiles reviewed in FY 2023, 16 inspections had citations issued, 36 inspections were in-compliance, seven of the 36 (38.8%) were health inspections while 29 of the 36 (85%) were safety inspections. NM OSHB’s safety in-compliance rate was above the FRL </w:t>
      </w:r>
      <w:r w:rsidRPr="008204C1">
        <w:lastRenderedPageBreak/>
        <w:t>range based on the official end-of-year SAMM 9.</w:t>
      </w:r>
    </w:p>
    <w:p w14:paraId="29C1FE2D" w14:textId="77777777" w:rsidR="00D868D4" w:rsidRPr="00A57974" w:rsidRDefault="00D868D4" w:rsidP="00D868D4">
      <w:r>
        <w:rPr>
          <w:b/>
          <w:bCs/>
        </w:rPr>
        <w:t>Status</w:t>
      </w:r>
      <w:r w:rsidRPr="00A57974">
        <w:t>:</w:t>
      </w:r>
      <w:r>
        <w:t xml:space="preserve"> A case file review is necessary to gather the facts needed to evaluate performance in relation to this observation</w:t>
      </w:r>
      <w:r w:rsidRPr="00A57974">
        <w:t>.</w:t>
      </w:r>
      <w:r>
        <w:t xml:space="preserve"> This observation will be a focus of next year’s on-site case file review during the FY 2025 comprehensive FAME. This observation was not evaluated in FY 2024 will be continued.</w:t>
      </w:r>
    </w:p>
    <w:p w14:paraId="1240D799" w14:textId="77777777" w:rsidR="00D868D4" w:rsidRPr="00E87B80" w:rsidRDefault="00D868D4" w:rsidP="00D868D4">
      <w:r w:rsidRPr="00E87B80">
        <w:rPr>
          <w:b/>
          <w:bCs/>
        </w:rPr>
        <w:t>Observation FY 202</w:t>
      </w:r>
      <w:r>
        <w:rPr>
          <w:b/>
          <w:bCs/>
        </w:rPr>
        <w:t>4</w:t>
      </w:r>
      <w:r w:rsidRPr="00E87B80">
        <w:rPr>
          <w:b/>
          <w:bCs/>
        </w:rPr>
        <w:t>-03</w:t>
      </w:r>
      <w:r w:rsidRPr="00E87B80">
        <w:t>: In FY 2023, there were 1</w:t>
      </w:r>
      <w:r>
        <w:t>4</w:t>
      </w:r>
      <w:r w:rsidRPr="00E87B80">
        <w:t xml:space="preserve"> valid complaint unprogrammed activities (UPAs) handled as an inspection which have been open for more than 60 calendar days and 1</w:t>
      </w:r>
      <w:r>
        <w:t>57</w:t>
      </w:r>
      <w:r w:rsidRPr="00E87B80">
        <w:t xml:space="preserve"> valid complaints handled as a phone/fax which have been open more than 30 calendar days.</w:t>
      </w:r>
    </w:p>
    <w:p w14:paraId="5C9BB47D" w14:textId="77777777" w:rsidR="00D868D4" w:rsidRPr="00A57974" w:rsidRDefault="00D868D4" w:rsidP="00D868D4">
      <w:r>
        <w:rPr>
          <w:b/>
          <w:bCs/>
        </w:rPr>
        <w:t>Status</w:t>
      </w:r>
      <w:r w:rsidRPr="00A57974">
        <w:t>:</w:t>
      </w:r>
      <w:r>
        <w:t xml:space="preserve"> A case file review is necessary to gather the facts needed to evaluate performance in relation to this observation</w:t>
      </w:r>
      <w:r w:rsidRPr="00A57974">
        <w:t>.</w:t>
      </w:r>
      <w:r>
        <w:t xml:space="preserve"> This observation will be a focus of next year’s on-site case file review during the FY 2025 comprehensive FAME. This observation was not evaluated in FY 2024 and will be continued.</w:t>
      </w:r>
    </w:p>
    <w:p w14:paraId="5C680A2E" w14:textId="77777777" w:rsidR="00D868D4" w:rsidRDefault="00D868D4" w:rsidP="00D868D4">
      <w:pPr>
        <w:pStyle w:val="Heading3"/>
      </w:pPr>
      <w:bookmarkStart w:id="20" w:name="_Toc137564174"/>
      <w:r>
        <w:t>New</w:t>
      </w:r>
      <w:r>
        <w:rPr>
          <w:spacing w:val="-1"/>
        </w:rPr>
        <w:t xml:space="preserve"> </w:t>
      </w:r>
      <w:r>
        <w:t>Observation</w:t>
      </w:r>
      <w:bookmarkEnd w:id="20"/>
    </w:p>
    <w:p w14:paraId="1E5B80B2" w14:textId="69645CEF" w:rsidR="00D868D4" w:rsidRPr="008C1D8B" w:rsidRDefault="00D868D4" w:rsidP="00D868D4">
      <w:pPr>
        <w:spacing w:after="0"/>
      </w:pPr>
      <w:r w:rsidRPr="008C1D8B">
        <w:rPr>
          <w:b/>
          <w:bCs/>
        </w:rPr>
        <w:t xml:space="preserve">Observation FY 2024-OB-04: </w:t>
      </w:r>
      <w:r w:rsidRPr="008C1D8B">
        <w:t>In FY 2024 OHSB closed 7</w:t>
      </w:r>
      <w:r w:rsidR="003718D3">
        <w:t xml:space="preserve"> </w:t>
      </w:r>
      <w:proofErr w:type="spellStart"/>
      <w:r w:rsidR="003718D3">
        <w:t>whisteblower</w:t>
      </w:r>
      <w:proofErr w:type="spellEnd"/>
      <w:r w:rsidRPr="008C1D8B">
        <w:t xml:space="preserve"> cases determined as Docket and Dismiss.  These cases did not contain a Report of Investigation (ROI) nor Findings, which is required per the WIM. The cases appeared to be Administrative Closure complaints and not Docket and Dismiss.</w:t>
      </w:r>
    </w:p>
    <w:p w14:paraId="3764FB6A" w14:textId="77777777" w:rsidR="00D868D4" w:rsidRPr="008C1D8B" w:rsidRDefault="00D868D4" w:rsidP="00D868D4">
      <w:pPr>
        <w:spacing w:after="0"/>
      </w:pPr>
    </w:p>
    <w:p w14:paraId="380DE7AD" w14:textId="77777777" w:rsidR="00D868D4" w:rsidRPr="008C1D8B" w:rsidRDefault="00D868D4" w:rsidP="00D868D4">
      <w:pPr>
        <w:spacing w:after="0"/>
      </w:pPr>
      <w:r w:rsidRPr="008C1D8B">
        <w:rPr>
          <w:b/>
          <w:bCs/>
        </w:rPr>
        <w:t>Federal Monitoring Plan:</w:t>
      </w:r>
      <w:r w:rsidRPr="008C1D8B">
        <w:t xml:space="preserve"> During next year’s FAME, a sample of case files will be reviewed to determine if this issue has been fully resolved. </w:t>
      </w:r>
    </w:p>
    <w:p w14:paraId="087DAD58" w14:textId="77777777" w:rsidR="00D868D4" w:rsidRDefault="00D868D4" w:rsidP="00D868D4">
      <w:pPr>
        <w:spacing w:after="0"/>
      </w:pPr>
      <w:r>
        <w:br w:type="page"/>
      </w:r>
    </w:p>
    <w:p w14:paraId="586FC61C" w14:textId="77777777" w:rsidR="00D868D4" w:rsidRPr="00D81D1D" w:rsidRDefault="00D868D4" w:rsidP="00D868D4">
      <w:pPr>
        <w:pStyle w:val="Heading2"/>
      </w:pPr>
      <w:bookmarkStart w:id="21" w:name="_Toc137564175"/>
      <w:r>
        <w:lastRenderedPageBreak/>
        <w:t>State</w:t>
      </w:r>
      <w:r>
        <w:rPr>
          <w:spacing w:val="-6"/>
        </w:rPr>
        <w:t xml:space="preserve"> </w:t>
      </w:r>
      <w:r>
        <w:t>Activity</w:t>
      </w:r>
      <w:r>
        <w:rPr>
          <w:spacing w:val="-6"/>
        </w:rPr>
        <w:t xml:space="preserve"> </w:t>
      </w:r>
      <w:r>
        <w:t>Mandated</w:t>
      </w:r>
      <w:r>
        <w:rPr>
          <w:spacing w:val="-5"/>
        </w:rPr>
        <w:t xml:space="preserve"> </w:t>
      </w:r>
      <w:r>
        <w:t>Measures</w:t>
      </w:r>
      <w:r>
        <w:rPr>
          <w:spacing w:val="-3"/>
        </w:rPr>
        <w:t xml:space="preserve"> </w:t>
      </w:r>
      <w:r>
        <w:t>(SAMM)</w:t>
      </w:r>
      <w:r>
        <w:rPr>
          <w:spacing w:val="-5"/>
        </w:rPr>
        <w:t xml:space="preserve"> </w:t>
      </w:r>
      <w:r>
        <w:rPr>
          <w:spacing w:val="-2"/>
        </w:rPr>
        <w:t>Highlights</w:t>
      </w:r>
      <w:bookmarkEnd w:id="21"/>
    </w:p>
    <w:p w14:paraId="53100267" w14:textId="77777777" w:rsidR="00D868D4" w:rsidRDefault="00D868D4" w:rsidP="00D868D4">
      <w:r>
        <w:t>Each SAMM has an agreed upon FRL which can be either a single number, or a range of numbers above</w:t>
      </w:r>
      <w:r>
        <w:rPr>
          <w:spacing w:val="-2"/>
        </w:rPr>
        <w:t xml:space="preserve"> </w:t>
      </w:r>
      <w:r>
        <w:t>and</w:t>
      </w:r>
      <w:r>
        <w:rPr>
          <w:spacing w:val="-3"/>
        </w:rPr>
        <w:t xml:space="preserve"> </w:t>
      </w:r>
      <w:r>
        <w:t>below</w:t>
      </w:r>
      <w:r>
        <w:rPr>
          <w:spacing w:val="-2"/>
        </w:rPr>
        <w:t xml:space="preserve"> </w:t>
      </w:r>
      <w:r>
        <w:t>the</w:t>
      </w:r>
      <w:r>
        <w:rPr>
          <w:spacing w:val="-2"/>
        </w:rPr>
        <w:t xml:space="preserve"> </w:t>
      </w:r>
      <w:r>
        <w:t>national</w:t>
      </w:r>
      <w:r>
        <w:rPr>
          <w:spacing w:val="-2"/>
        </w:rPr>
        <w:t xml:space="preserve"> </w:t>
      </w:r>
      <w:r>
        <w:t>average.</w:t>
      </w:r>
      <w:r>
        <w:rPr>
          <w:spacing w:val="40"/>
        </w:rPr>
        <w:t xml:space="preserve"> </w:t>
      </w:r>
      <w:r>
        <w:t>State</w:t>
      </w:r>
      <w:r>
        <w:rPr>
          <w:spacing w:val="-2"/>
        </w:rPr>
        <w:t xml:space="preserve"> </w:t>
      </w:r>
      <w:r>
        <w:t>Plan</w:t>
      </w:r>
      <w:r>
        <w:rPr>
          <w:spacing w:val="-4"/>
        </w:rPr>
        <w:t xml:space="preserve"> </w:t>
      </w:r>
      <w:r>
        <w:t>SAMM</w:t>
      </w:r>
      <w:r>
        <w:rPr>
          <w:spacing w:val="-2"/>
        </w:rPr>
        <w:t xml:space="preserve"> </w:t>
      </w:r>
      <w:r>
        <w:t>data</w:t>
      </w:r>
      <w:r>
        <w:rPr>
          <w:spacing w:val="-2"/>
        </w:rPr>
        <w:t xml:space="preserve"> </w:t>
      </w:r>
      <w:r>
        <w:t>that</w:t>
      </w:r>
      <w:r>
        <w:rPr>
          <w:spacing w:val="-3"/>
        </w:rPr>
        <w:t xml:space="preserve"> </w:t>
      </w:r>
      <w:r>
        <w:t>falls</w:t>
      </w:r>
      <w:r>
        <w:rPr>
          <w:spacing w:val="-3"/>
        </w:rPr>
        <w:t xml:space="preserve"> </w:t>
      </w:r>
      <w:r>
        <w:t>outside</w:t>
      </w:r>
      <w:r>
        <w:rPr>
          <w:spacing w:val="-2"/>
        </w:rPr>
        <w:t xml:space="preserve"> </w:t>
      </w:r>
      <w:r>
        <w:t>the</w:t>
      </w:r>
      <w:r>
        <w:rPr>
          <w:spacing w:val="-3"/>
        </w:rPr>
        <w:t xml:space="preserve"> </w:t>
      </w:r>
      <w:r>
        <w:t>FRL</w:t>
      </w:r>
      <w:r>
        <w:rPr>
          <w:spacing w:val="-3"/>
        </w:rPr>
        <w:t xml:space="preserve"> </w:t>
      </w:r>
      <w:r>
        <w:t>triggers</w:t>
      </w:r>
      <w:r>
        <w:rPr>
          <w:spacing w:val="-4"/>
        </w:rPr>
        <w:t xml:space="preserve"> </w:t>
      </w:r>
      <w:r>
        <w:t>a closer look at the underlying performance of the mandatory activity.</w:t>
      </w:r>
      <w:r>
        <w:rPr>
          <w:spacing w:val="40"/>
        </w:rPr>
        <w:t xml:space="preserve"> </w:t>
      </w:r>
      <w:r>
        <w:t xml:space="preserve">Appendix D presents the State Plan’s FY 2024 State Activity Mandated Measures (SAMM) Report and includes the FRLs for each measure. </w:t>
      </w:r>
    </w:p>
    <w:p w14:paraId="28390847" w14:textId="77777777" w:rsidR="00D868D4" w:rsidRPr="009A6C35" w:rsidRDefault="00D868D4" w:rsidP="00D868D4">
      <w:r w:rsidRPr="009A6C35">
        <w:t xml:space="preserve">Any SAMMs that were below the FRL were </w:t>
      </w:r>
      <w:r>
        <w:t xml:space="preserve">reviewed and addressed accordingly </w:t>
      </w:r>
      <w:r w:rsidRPr="009A6C35">
        <w:t>through a finding or observation and discussed in those respective sections. OHSB did have the following highlights for FY 202</w:t>
      </w:r>
      <w:r>
        <w:t xml:space="preserve">4, </w:t>
      </w:r>
      <w:r w:rsidRPr="009A6C35">
        <w:t>where they exceeded the FRL in a positive way.</w:t>
      </w:r>
    </w:p>
    <w:p w14:paraId="2EFF63FC" w14:textId="77777777" w:rsidR="00D868D4" w:rsidRPr="009A6C35" w:rsidRDefault="00D868D4" w:rsidP="00D868D4">
      <w:r>
        <w:t xml:space="preserve">SAMM </w:t>
      </w:r>
      <w:r w:rsidRPr="009A6C35">
        <w:t xml:space="preserve">5a- </w:t>
      </w:r>
      <w:r>
        <w:t xml:space="preserve">For inspections with violations, </w:t>
      </w:r>
      <w:r w:rsidRPr="009A6C35">
        <w:t xml:space="preserve">OHSB </w:t>
      </w:r>
      <w:r>
        <w:t xml:space="preserve">averaged </w:t>
      </w:r>
      <w:r w:rsidRPr="009A6C35">
        <w:t xml:space="preserve">2.28 violations per inspection </w:t>
      </w:r>
      <w:r>
        <w:t>with</w:t>
      </w:r>
      <w:r w:rsidRPr="009A6C35">
        <w:t xml:space="preserve"> violation type (SWRU). The 2.</w:t>
      </w:r>
      <w:r>
        <w:t>28</w:t>
      </w:r>
      <w:r w:rsidRPr="009A6C35">
        <w:t xml:space="preserve"> average number of violations </w:t>
      </w:r>
      <w:r>
        <w:t>is</w:t>
      </w:r>
      <w:r w:rsidRPr="009A6C35">
        <w:t xml:space="preserve"> above the high limit of the FRL at 2.</w:t>
      </w:r>
      <w:r>
        <w:t>08 and surpassed that high limit by 0.20. This is a positive indicator.</w:t>
      </w:r>
    </w:p>
    <w:p w14:paraId="16AB8C5F" w14:textId="77777777" w:rsidR="00D868D4" w:rsidRPr="009A6C35" w:rsidRDefault="00D868D4" w:rsidP="00D868D4">
      <w:r>
        <w:t xml:space="preserve">SAMM </w:t>
      </w:r>
      <w:r w:rsidRPr="009A6C35">
        <w:t>8 – OHSB average current serious penalties for private sector from one to 250 workers was $</w:t>
      </w:r>
      <w:r>
        <w:t>6</w:t>
      </w:r>
      <w:r w:rsidRPr="009A6C35">
        <w:t>,</w:t>
      </w:r>
      <w:r>
        <w:t>183.91</w:t>
      </w:r>
      <w:r w:rsidRPr="009A6C35">
        <w:t xml:space="preserve"> and above the</w:t>
      </w:r>
      <w:r>
        <w:t xml:space="preserve"> upper</w:t>
      </w:r>
      <w:r w:rsidRPr="009A6C35">
        <w:t xml:space="preserve"> end of the FRL at $</w:t>
      </w:r>
      <w:r>
        <w:t>3793</w:t>
      </w:r>
      <w:r w:rsidRPr="009A6C35">
        <w:t>.</w:t>
      </w:r>
      <w:r>
        <w:t>81</w:t>
      </w:r>
      <w:r w:rsidRPr="009A6C35">
        <w:t>.</w:t>
      </w:r>
      <w:r>
        <w:t xml:space="preserve"> </w:t>
      </w:r>
      <w:r w:rsidRPr="009A6C35">
        <w:t xml:space="preserve">OHSB is issuing violations with higher penalty amounts than the national average and exceeded that category for employees from 26-100, 101-250, and greater than 250. </w:t>
      </w:r>
      <w:r>
        <w:t>This is a positive indicator.</w:t>
      </w:r>
    </w:p>
    <w:p w14:paraId="4E34D979" w14:textId="77777777" w:rsidR="00D868D4" w:rsidRDefault="00D868D4" w:rsidP="00D868D4">
      <w:r>
        <w:t xml:space="preserve">SAMM </w:t>
      </w:r>
      <w:r w:rsidRPr="009A6C35">
        <w:t xml:space="preserve">12- OHSB was able to stay near their issued penalty amount and had an </w:t>
      </w:r>
      <w:r>
        <w:t>83.37</w:t>
      </w:r>
      <w:r w:rsidRPr="009A6C35">
        <w:t xml:space="preserve"> percent penalty retained average</w:t>
      </w:r>
      <w:r>
        <w:t xml:space="preserve">. This was </w:t>
      </w:r>
      <w:r w:rsidRPr="009A6C35">
        <w:t>above the high end of the FRL of 8</w:t>
      </w:r>
      <w:r>
        <w:t>1</w:t>
      </w:r>
      <w:r w:rsidRPr="009A6C35">
        <w:t>.4</w:t>
      </w:r>
      <w:r>
        <w:t>3</w:t>
      </w:r>
      <w:r w:rsidRPr="009A6C35">
        <w:t>%. O</w:t>
      </w:r>
      <w:r>
        <w:t>HS</w:t>
      </w:r>
      <w:r w:rsidRPr="009A6C35">
        <w:t>B has exceeded the national average for retaining the penalty amount issued.</w:t>
      </w:r>
      <w:r>
        <w:t xml:space="preserve"> This is a positive indicator.</w:t>
      </w:r>
    </w:p>
    <w:p w14:paraId="5C87E34D" w14:textId="77777777" w:rsidR="00D868D4" w:rsidRDefault="00D868D4" w:rsidP="00D868D4"/>
    <w:p w14:paraId="6427F3D6" w14:textId="77777777" w:rsidR="00D868D4" w:rsidRPr="009A6C35" w:rsidRDefault="00D868D4" w:rsidP="00D868D4">
      <w:pPr>
        <w:sectPr w:rsidR="00D868D4" w:rsidRPr="009A6C35" w:rsidSect="00D868D4">
          <w:pgSz w:w="12240" w:h="15840"/>
          <w:pgMar w:top="1008" w:right="1140" w:bottom="1008" w:left="1320" w:header="0" w:footer="864" w:gutter="0"/>
          <w:pgNumType w:start="1"/>
          <w:cols w:space="720"/>
        </w:sectPr>
      </w:pPr>
    </w:p>
    <w:p w14:paraId="6BC2440A" w14:textId="77777777" w:rsidR="00D868D4" w:rsidRDefault="00D868D4" w:rsidP="00D868D4">
      <w:pPr>
        <w:pStyle w:val="Heading2"/>
      </w:pPr>
      <w:bookmarkStart w:id="22" w:name="_Toc137564176"/>
      <w:r>
        <w:lastRenderedPageBreak/>
        <w:t>Appendix</w:t>
      </w:r>
      <w:r>
        <w:rPr>
          <w:spacing w:val="-4"/>
        </w:rPr>
        <w:t xml:space="preserve"> </w:t>
      </w:r>
      <w:r>
        <w:t>A</w:t>
      </w:r>
      <w:r>
        <w:rPr>
          <w:spacing w:val="-4"/>
        </w:rPr>
        <w:t xml:space="preserve"> </w:t>
      </w:r>
      <w:r>
        <w:t>–</w:t>
      </w:r>
      <w:r>
        <w:rPr>
          <w:spacing w:val="-4"/>
        </w:rPr>
        <w:t xml:space="preserve"> </w:t>
      </w:r>
      <w:r>
        <w:t>New</w:t>
      </w:r>
      <w:r>
        <w:rPr>
          <w:spacing w:val="-4"/>
        </w:rPr>
        <w:t xml:space="preserve"> </w:t>
      </w:r>
      <w:r>
        <w:t>and</w:t>
      </w:r>
      <w:r>
        <w:rPr>
          <w:spacing w:val="-4"/>
        </w:rPr>
        <w:t xml:space="preserve"> </w:t>
      </w:r>
      <w:r>
        <w:t>Continued</w:t>
      </w:r>
      <w:r>
        <w:rPr>
          <w:spacing w:val="-3"/>
        </w:rPr>
        <w:t xml:space="preserve"> </w:t>
      </w:r>
      <w:r>
        <w:t>Findings</w:t>
      </w:r>
      <w:r>
        <w:rPr>
          <w:spacing w:val="-4"/>
        </w:rPr>
        <w:t xml:space="preserve"> </w:t>
      </w:r>
      <w:r>
        <w:t>and</w:t>
      </w:r>
      <w:r>
        <w:rPr>
          <w:spacing w:val="-3"/>
        </w:rPr>
        <w:t xml:space="preserve"> </w:t>
      </w:r>
      <w:r>
        <w:rPr>
          <w:spacing w:val="-2"/>
        </w:rPr>
        <w:t>Recommendations</w:t>
      </w:r>
      <w:bookmarkEnd w:id="22"/>
    </w:p>
    <w:p w14:paraId="16B911AC" w14:textId="77777777" w:rsidR="00D868D4" w:rsidRDefault="00D868D4" w:rsidP="00D868D4">
      <w:pPr>
        <w:rPr>
          <w:spacing w:val="-2"/>
        </w:rPr>
      </w:pPr>
      <w:r>
        <w:t>FY</w:t>
      </w:r>
      <w:r>
        <w:rPr>
          <w:spacing w:val="-5"/>
        </w:rPr>
        <w:t xml:space="preserve"> </w:t>
      </w:r>
      <w:r>
        <w:t>2024</w:t>
      </w:r>
      <w:r>
        <w:rPr>
          <w:spacing w:val="-4"/>
        </w:rPr>
        <w:t xml:space="preserve"> </w:t>
      </w:r>
      <w:r>
        <w:t>New</w:t>
      </w:r>
      <w:r>
        <w:rPr>
          <w:spacing w:val="-4"/>
        </w:rPr>
        <w:t xml:space="preserve"> </w:t>
      </w:r>
      <w:r>
        <w:t>Mexico</w:t>
      </w:r>
      <w:r>
        <w:rPr>
          <w:spacing w:val="-2"/>
        </w:rPr>
        <w:t xml:space="preserve"> </w:t>
      </w:r>
      <w:r>
        <w:t>Follow‐up</w:t>
      </w:r>
      <w:r>
        <w:rPr>
          <w:spacing w:val="-4"/>
        </w:rPr>
        <w:t xml:space="preserve"> </w:t>
      </w:r>
      <w:r>
        <w:t>FAME</w:t>
      </w:r>
      <w:r>
        <w:rPr>
          <w:spacing w:val="-2"/>
        </w:rPr>
        <w:t xml:space="preserve"> Report</w:t>
      </w:r>
    </w:p>
    <w:p w14:paraId="54E7A576" w14:textId="77777777" w:rsidR="00D868D4" w:rsidRDefault="00D868D4" w:rsidP="00D868D4"/>
    <w:tbl>
      <w:tblPr>
        <w:tblStyle w:val="TableGrid"/>
        <w:tblW w:w="5000" w:type="pct"/>
        <w:tblLook w:val="06A0" w:firstRow="1" w:lastRow="0" w:firstColumn="1" w:lastColumn="0" w:noHBand="1" w:noVBand="1"/>
      </w:tblPr>
      <w:tblGrid>
        <w:gridCol w:w="1514"/>
        <w:gridCol w:w="4964"/>
        <w:gridCol w:w="5066"/>
        <w:gridCol w:w="1986"/>
      </w:tblGrid>
      <w:tr w:rsidR="00D868D4" w:rsidRPr="00914124" w14:paraId="5FA4F49E" w14:textId="77777777" w:rsidTr="00357477">
        <w:trPr>
          <w:cantSplit/>
          <w:tblHeader/>
        </w:trPr>
        <w:tc>
          <w:tcPr>
            <w:tcW w:w="559" w:type="pct"/>
            <w:tcMar>
              <w:left w:w="72" w:type="dxa"/>
              <w:right w:w="72" w:type="dxa"/>
            </w:tcMar>
          </w:tcPr>
          <w:p w14:paraId="55C37FA0" w14:textId="77777777" w:rsidR="00D868D4" w:rsidRPr="00914124" w:rsidRDefault="00D868D4" w:rsidP="00357477">
            <w:pPr>
              <w:pStyle w:val="TableParagraph"/>
              <w:rPr>
                <w:b/>
                <w:bCs/>
              </w:rPr>
            </w:pPr>
            <w:bookmarkStart w:id="23" w:name="_Hlk131008251"/>
            <w:r w:rsidRPr="00914124">
              <w:rPr>
                <w:b/>
                <w:bCs/>
              </w:rPr>
              <w:t>FY</w:t>
            </w:r>
            <w:r w:rsidRPr="00914124">
              <w:rPr>
                <w:b/>
                <w:bCs/>
                <w:spacing w:val="-1"/>
              </w:rPr>
              <w:t xml:space="preserve"> </w:t>
            </w:r>
            <w:r w:rsidRPr="00914124">
              <w:rPr>
                <w:b/>
                <w:bCs/>
              </w:rPr>
              <w:t>202</w:t>
            </w:r>
            <w:r>
              <w:rPr>
                <w:b/>
                <w:bCs/>
              </w:rPr>
              <w:t>4</w:t>
            </w:r>
            <w:r w:rsidRPr="00914124">
              <w:rPr>
                <w:b/>
                <w:bCs/>
              </w:rPr>
              <w:t>‐#</w:t>
            </w:r>
          </w:p>
        </w:tc>
        <w:tc>
          <w:tcPr>
            <w:tcW w:w="1834" w:type="pct"/>
            <w:tcMar>
              <w:left w:w="72" w:type="dxa"/>
              <w:right w:w="72" w:type="dxa"/>
            </w:tcMar>
          </w:tcPr>
          <w:p w14:paraId="4803FC35" w14:textId="77777777" w:rsidR="00D868D4" w:rsidRPr="00914124" w:rsidRDefault="00D868D4" w:rsidP="00357477">
            <w:pPr>
              <w:pStyle w:val="TableParagraph"/>
              <w:rPr>
                <w:b/>
                <w:bCs/>
              </w:rPr>
            </w:pPr>
            <w:r w:rsidRPr="00914124">
              <w:rPr>
                <w:b/>
                <w:bCs/>
              </w:rPr>
              <w:t>Finding</w:t>
            </w:r>
          </w:p>
        </w:tc>
        <w:tc>
          <w:tcPr>
            <w:tcW w:w="1872" w:type="pct"/>
            <w:tcMar>
              <w:left w:w="72" w:type="dxa"/>
              <w:right w:w="72" w:type="dxa"/>
            </w:tcMar>
          </w:tcPr>
          <w:p w14:paraId="5BEF6A59" w14:textId="77777777" w:rsidR="00D868D4" w:rsidRPr="00914124" w:rsidRDefault="00D868D4" w:rsidP="00357477">
            <w:pPr>
              <w:pStyle w:val="TableParagraph"/>
              <w:rPr>
                <w:b/>
                <w:bCs/>
              </w:rPr>
            </w:pPr>
            <w:r w:rsidRPr="00914124">
              <w:rPr>
                <w:b/>
                <w:bCs/>
              </w:rPr>
              <w:t>Recommendation</w:t>
            </w:r>
          </w:p>
        </w:tc>
        <w:tc>
          <w:tcPr>
            <w:tcW w:w="734" w:type="pct"/>
            <w:tcMar>
              <w:left w:w="72" w:type="dxa"/>
              <w:right w:w="72" w:type="dxa"/>
            </w:tcMar>
          </w:tcPr>
          <w:p w14:paraId="0ACFC428" w14:textId="77777777" w:rsidR="00D868D4" w:rsidRPr="00914124" w:rsidRDefault="00D868D4" w:rsidP="00357477">
            <w:pPr>
              <w:pStyle w:val="TableParagraph"/>
              <w:rPr>
                <w:b/>
                <w:bCs/>
              </w:rPr>
            </w:pPr>
            <w:r w:rsidRPr="00914124">
              <w:rPr>
                <w:b/>
                <w:bCs/>
              </w:rPr>
              <w:t>FY 20XX‐# or FY</w:t>
            </w:r>
            <w:r w:rsidRPr="00914124">
              <w:rPr>
                <w:b/>
                <w:bCs/>
                <w:spacing w:val="-1"/>
              </w:rPr>
              <w:t xml:space="preserve"> </w:t>
            </w:r>
            <w:r w:rsidRPr="00914124">
              <w:rPr>
                <w:b/>
                <w:bCs/>
                <w:spacing w:val="-2"/>
              </w:rPr>
              <w:t>20XX‐OB‐#</w:t>
            </w:r>
          </w:p>
        </w:tc>
      </w:tr>
      <w:bookmarkEnd w:id="23"/>
      <w:tr w:rsidR="00D868D4" w14:paraId="7F2F539C" w14:textId="77777777" w:rsidTr="00357477">
        <w:trPr>
          <w:cantSplit/>
        </w:trPr>
        <w:tc>
          <w:tcPr>
            <w:tcW w:w="559" w:type="pct"/>
            <w:tcMar>
              <w:left w:w="72" w:type="dxa"/>
              <w:right w:w="72" w:type="dxa"/>
            </w:tcMar>
          </w:tcPr>
          <w:p w14:paraId="5649332E" w14:textId="77777777" w:rsidR="00D868D4" w:rsidRPr="006C5C80" w:rsidRDefault="00D868D4" w:rsidP="00357477">
            <w:pPr>
              <w:pStyle w:val="TableParagraph"/>
            </w:pPr>
            <w:r>
              <w:t>FY 2024-01</w:t>
            </w:r>
          </w:p>
        </w:tc>
        <w:tc>
          <w:tcPr>
            <w:tcW w:w="1834" w:type="pct"/>
            <w:tcMar>
              <w:left w:w="72" w:type="dxa"/>
              <w:right w:w="72" w:type="dxa"/>
            </w:tcMar>
          </w:tcPr>
          <w:p w14:paraId="513D471F" w14:textId="313109A9" w:rsidR="00D868D4" w:rsidRPr="006C5C80" w:rsidRDefault="00D868D4" w:rsidP="00357477">
            <w:pPr>
              <w:pStyle w:val="TableParagraph"/>
            </w:pPr>
            <w:r>
              <w:t xml:space="preserve">In FY 2024, OSHB conducted </w:t>
            </w:r>
            <w:r w:rsidR="007328BD">
              <w:t>87</w:t>
            </w:r>
            <w:r>
              <w:t xml:space="preserve"> (</w:t>
            </w:r>
            <w:r w:rsidR="004C3A77">
              <w:t>32</w:t>
            </w:r>
            <w:r>
              <w:t xml:space="preserve">%) </w:t>
            </w:r>
            <w:r w:rsidR="009B75E8">
              <w:t xml:space="preserve">safety inspections </w:t>
            </w:r>
            <w:r>
              <w:t>out of their project</w:t>
            </w:r>
            <w:r w:rsidR="009B75E8">
              <w:t>ed</w:t>
            </w:r>
            <w:r>
              <w:t xml:space="preserve"> goal of </w:t>
            </w:r>
            <w:r w:rsidR="004C3A77">
              <w:t>175</w:t>
            </w:r>
            <w:r w:rsidR="009B75E8">
              <w:t xml:space="preserve"> inspections</w:t>
            </w:r>
            <w:r>
              <w:t xml:space="preserve"> (SAMM </w:t>
            </w:r>
            <w:r w:rsidR="004C3A77">
              <w:t>7a</w:t>
            </w:r>
            <w:r>
              <w:t>)</w:t>
            </w:r>
            <w:r w:rsidR="009B75E8">
              <w:t>.</w:t>
            </w:r>
          </w:p>
        </w:tc>
        <w:tc>
          <w:tcPr>
            <w:tcW w:w="1872" w:type="pct"/>
            <w:tcMar>
              <w:left w:w="72" w:type="dxa"/>
              <w:right w:w="72" w:type="dxa"/>
            </w:tcMar>
          </w:tcPr>
          <w:p w14:paraId="36DE612E" w14:textId="66A3492D" w:rsidR="00D868D4" w:rsidRPr="006C5C80" w:rsidRDefault="00D868D4" w:rsidP="00357477">
            <w:pPr>
              <w:pStyle w:val="TableParagraph"/>
            </w:pPr>
            <w:r>
              <w:t xml:space="preserve">OSHB should implement a corrective action to ensure yearly </w:t>
            </w:r>
            <w:r w:rsidR="009B75E8">
              <w:t xml:space="preserve">safety inspection </w:t>
            </w:r>
            <w:r>
              <w:t xml:space="preserve">goals are met. Managers should monitor and adjust if goals are not being met weekly to monthly. </w:t>
            </w:r>
          </w:p>
        </w:tc>
        <w:tc>
          <w:tcPr>
            <w:tcW w:w="734" w:type="pct"/>
            <w:tcMar>
              <w:left w:w="72" w:type="dxa"/>
              <w:right w:w="72" w:type="dxa"/>
            </w:tcMar>
          </w:tcPr>
          <w:p w14:paraId="0C42F14A" w14:textId="77777777" w:rsidR="00D868D4" w:rsidRPr="006C5C80" w:rsidRDefault="00D868D4" w:rsidP="00357477">
            <w:pPr>
              <w:pStyle w:val="TableParagraph"/>
            </w:pPr>
            <w:r>
              <w:t>FY 2023-02</w:t>
            </w:r>
          </w:p>
        </w:tc>
      </w:tr>
      <w:tr w:rsidR="007328BD" w14:paraId="5A07C9F8" w14:textId="77777777" w:rsidTr="00357477">
        <w:trPr>
          <w:cantSplit/>
        </w:trPr>
        <w:tc>
          <w:tcPr>
            <w:tcW w:w="559" w:type="pct"/>
            <w:tcMar>
              <w:left w:w="72" w:type="dxa"/>
              <w:right w:w="72" w:type="dxa"/>
            </w:tcMar>
          </w:tcPr>
          <w:p w14:paraId="43EECD1D" w14:textId="4F76DF47" w:rsidR="007328BD" w:rsidRDefault="007328BD" w:rsidP="007328BD">
            <w:pPr>
              <w:pStyle w:val="TableParagraph"/>
            </w:pPr>
            <w:r>
              <w:t>FY 2024-02</w:t>
            </w:r>
          </w:p>
        </w:tc>
        <w:tc>
          <w:tcPr>
            <w:tcW w:w="1834" w:type="pct"/>
            <w:tcMar>
              <w:left w:w="72" w:type="dxa"/>
              <w:right w:w="72" w:type="dxa"/>
            </w:tcMar>
          </w:tcPr>
          <w:p w14:paraId="3B3FB351" w14:textId="376C602A" w:rsidR="007328BD" w:rsidRDefault="007328BD" w:rsidP="007328BD">
            <w:pPr>
              <w:pStyle w:val="TableParagraph"/>
            </w:pPr>
            <w:r>
              <w:t xml:space="preserve">In FY 2024, OSHB conducted </w:t>
            </w:r>
            <w:r w:rsidR="004C3A77">
              <w:t xml:space="preserve">46 </w:t>
            </w:r>
            <w:r>
              <w:t>(</w:t>
            </w:r>
            <w:r w:rsidR="004C3A77">
              <w:t>61</w:t>
            </w:r>
            <w:r>
              <w:t>%)</w:t>
            </w:r>
            <w:r w:rsidR="009B75E8">
              <w:t xml:space="preserve"> health inspections</w:t>
            </w:r>
            <w:r>
              <w:t xml:space="preserve"> out of their project goal of </w:t>
            </w:r>
            <w:r w:rsidR="009B75E8">
              <w:t>75 inspections</w:t>
            </w:r>
            <w:r>
              <w:t xml:space="preserve"> (SAMM </w:t>
            </w:r>
            <w:r w:rsidR="009B75E8">
              <w:t>7b</w:t>
            </w:r>
            <w:r>
              <w:t>)</w:t>
            </w:r>
            <w:r w:rsidR="009B75E8">
              <w:t>.</w:t>
            </w:r>
          </w:p>
        </w:tc>
        <w:tc>
          <w:tcPr>
            <w:tcW w:w="1872" w:type="pct"/>
            <w:tcMar>
              <w:left w:w="72" w:type="dxa"/>
              <w:right w:w="72" w:type="dxa"/>
            </w:tcMar>
          </w:tcPr>
          <w:p w14:paraId="15CF05D7" w14:textId="7C02CF5A" w:rsidR="007328BD" w:rsidRDefault="007328BD" w:rsidP="007328BD">
            <w:pPr>
              <w:pStyle w:val="TableParagraph"/>
            </w:pPr>
            <w:r>
              <w:t>OSHB should implement a corrective action to ensure yearly</w:t>
            </w:r>
            <w:r w:rsidR="009B75E8">
              <w:t xml:space="preserve"> health inspection</w:t>
            </w:r>
            <w:r>
              <w:t xml:space="preserve"> goals are met. Managers should monitor and adjust if goals are not being met weekly to monthly. </w:t>
            </w:r>
          </w:p>
        </w:tc>
        <w:tc>
          <w:tcPr>
            <w:tcW w:w="734" w:type="pct"/>
            <w:tcMar>
              <w:left w:w="72" w:type="dxa"/>
              <w:right w:w="72" w:type="dxa"/>
            </w:tcMar>
          </w:tcPr>
          <w:p w14:paraId="421FD3A9" w14:textId="6A7D699D" w:rsidR="007328BD" w:rsidRDefault="007328BD" w:rsidP="007328BD">
            <w:pPr>
              <w:pStyle w:val="TableParagraph"/>
            </w:pPr>
            <w:r>
              <w:t>FY 2023-02</w:t>
            </w:r>
          </w:p>
        </w:tc>
      </w:tr>
      <w:tr w:rsidR="007328BD" w14:paraId="78E653ED" w14:textId="77777777" w:rsidTr="00357477">
        <w:trPr>
          <w:cantSplit/>
        </w:trPr>
        <w:tc>
          <w:tcPr>
            <w:tcW w:w="559" w:type="pct"/>
            <w:tcMar>
              <w:left w:w="72" w:type="dxa"/>
              <w:right w:w="72" w:type="dxa"/>
            </w:tcMar>
          </w:tcPr>
          <w:p w14:paraId="55A77C8F" w14:textId="796F9EC9" w:rsidR="007328BD" w:rsidRPr="006C5C80" w:rsidRDefault="007328BD" w:rsidP="007328BD">
            <w:pPr>
              <w:pStyle w:val="TableParagraph"/>
            </w:pPr>
            <w:r>
              <w:t>FY 2024-03</w:t>
            </w:r>
          </w:p>
        </w:tc>
        <w:tc>
          <w:tcPr>
            <w:tcW w:w="1834" w:type="pct"/>
            <w:tcMar>
              <w:left w:w="72" w:type="dxa"/>
              <w:right w:w="72" w:type="dxa"/>
            </w:tcMar>
          </w:tcPr>
          <w:p w14:paraId="15626194" w14:textId="57B82172" w:rsidR="007328BD" w:rsidRPr="006C5C80" w:rsidRDefault="007328BD" w:rsidP="007328BD">
            <w:pPr>
              <w:pStyle w:val="TableParagraph"/>
            </w:pPr>
            <w:r>
              <w:t>In FY 2024, the average lapse time for safety inspections was 114.64 days and the average lapse time for health inspections was 106.20 days. This exceeded the FRL range of 44.1882 to 67.23 for safety and 53.77 to 80.65 for health (SAMM11a and 11b).</w:t>
            </w:r>
          </w:p>
        </w:tc>
        <w:tc>
          <w:tcPr>
            <w:tcW w:w="1872" w:type="pct"/>
            <w:tcMar>
              <w:left w:w="72" w:type="dxa"/>
              <w:right w:w="72" w:type="dxa"/>
            </w:tcMar>
          </w:tcPr>
          <w:p w14:paraId="7A462641" w14:textId="77777777" w:rsidR="007328BD" w:rsidRPr="006C5C80" w:rsidRDefault="007328BD" w:rsidP="007328BD">
            <w:pPr>
              <w:pStyle w:val="TableParagraph"/>
            </w:pPr>
            <w:r>
              <w:t xml:space="preserve">OSHB should periodically review all open cases with the compliance officers to prevent high lapse times. </w:t>
            </w:r>
          </w:p>
        </w:tc>
        <w:tc>
          <w:tcPr>
            <w:tcW w:w="734" w:type="pct"/>
            <w:tcMar>
              <w:left w:w="72" w:type="dxa"/>
              <w:right w:w="72" w:type="dxa"/>
            </w:tcMar>
          </w:tcPr>
          <w:p w14:paraId="7036945B" w14:textId="77777777" w:rsidR="007328BD" w:rsidRPr="006C5C80" w:rsidRDefault="007328BD" w:rsidP="007328BD">
            <w:pPr>
              <w:pStyle w:val="TableParagraph"/>
            </w:pPr>
            <w:r>
              <w:t>FY 2023-03</w:t>
            </w:r>
          </w:p>
        </w:tc>
      </w:tr>
    </w:tbl>
    <w:p w14:paraId="372EA874" w14:textId="77777777" w:rsidR="00D868D4" w:rsidRDefault="00D868D4" w:rsidP="00D868D4">
      <w:pPr>
        <w:sectPr w:rsidR="00D868D4" w:rsidSect="00D868D4">
          <w:footerReference w:type="default" r:id="rId10"/>
          <w:pgSz w:w="15840" w:h="12240" w:orient="landscape"/>
          <w:pgMar w:top="1008" w:right="1340" w:bottom="1008" w:left="960" w:header="0" w:footer="1058" w:gutter="0"/>
          <w:cols w:space="720"/>
        </w:sectPr>
      </w:pPr>
    </w:p>
    <w:p w14:paraId="14013FA3" w14:textId="77777777" w:rsidR="00D868D4" w:rsidRDefault="00D868D4" w:rsidP="00D868D4">
      <w:pPr>
        <w:pStyle w:val="Heading2"/>
      </w:pPr>
      <w:bookmarkStart w:id="24" w:name="_Toc137564177"/>
      <w:r>
        <w:lastRenderedPageBreak/>
        <w:t>Appendix</w:t>
      </w:r>
      <w:r>
        <w:rPr>
          <w:spacing w:val="-5"/>
        </w:rPr>
        <w:t xml:space="preserve"> </w:t>
      </w:r>
      <w:r>
        <w:t>B</w:t>
      </w:r>
      <w:r>
        <w:rPr>
          <w:spacing w:val="-4"/>
        </w:rPr>
        <w:t xml:space="preserve"> </w:t>
      </w:r>
      <w:r>
        <w:t>–</w:t>
      </w:r>
      <w:r>
        <w:rPr>
          <w:spacing w:val="-5"/>
        </w:rPr>
        <w:t xml:space="preserve"> </w:t>
      </w:r>
      <w:r>
        <w:t>Observations</w:t>
      </w:r>
      <w:r>
        <w:rPr>
          <w:spacing w:val="-4"/>
        </w:rPr>
        <w:t xml:space="preserve"> </w:t>
      </w:r>
      <w:r>
        <w:t>Subject</w:t>
      </w:r>
      <w:r>
        <w:rPr>
          <w:spacing w:val="-6"/>
        </w:rPr>
        <w:t xml:space="preserve"> </w:t>
      </w:r>
      <w:r>
        <w:t>to</w:t>
      </w:r>
      <w:r>
        <w:rPr>
          <w:spacing w:val="-4"/>
        </w:rPr>
        <w:t xml:space="preserve"> </w:t>
      </w:r>
      <w:r>
        <w:t>Continued</w:t>
      </w:r>
      <w:r>
        <w:rPr>
          <w:spacing w:val="-3"/>
        </w:rPr>
        <w:t xml:space="preserve"> </w:t>
      </w:r>
      <w:r>
        <w:rPr>
          <w:spacing w:val="-2"/>
        </w:rPr>
        <w:t>Monitoring</w:t>
      </w:r>
      <w:bookmarkEnd w:id="24"/>
    </w:p>
    <w:p w14:paraId="0EF30D5C" w14:textId="77777777" w:rsidR="00D868D4" w:rsidRDefault="00D868D4" w:rsidP="00D868D4">
      <w:r>
        <w:t>FY</w:t>
      </w:r>
      <w:r>
        <w:rPr>
          <w:spacing w:val="-5"/>
        </w:rPr>
        <w:t xml:space="preserve"> </w:t>
      </w:r>
      <w:r>
        <w:t>2024</w:t>
      </w:r>
      <w:r>
        <w:rPr>
          <w:spacing w:val="-4"/>
        </w:rPr>
        <w:t xml:space="preserve"> </w:t>
      </w:r>
      <w:r>
        <w:t>New</w:t>
      </w:r>
      <w:r>
        <w:rPr>
          <w:spacing w:val="-4"/>
        </w:rPr>
        <w:t xml:space="preserve"> </w:t>
      </w:r>
      <w:r>
        <w:t>Mexico</w:t>
      </w:r>
      <w:r>
        <w:rPr>
          <w:spacing w:val="-2"/>
        </w:rPr>
        <w:t xml:space="preserve"> </w:t>
      </w:r>
      <w:r>
        <w:t>Follow‐up</w:t>
      </w:r>
      <w:r>
        <w:rPr>
          <w:spacing w:val="-4"/>
        </w:rPr>
        <w:t xml:space="preserve"> </w:t>
      </w:r>
      <w:r>
        <w:t>FAME</w:t>
      </w:r>
      <w:r>
        <w:rPr>
          <w:spacing w:val="-2"/>
        </w:rPr>
        <w:t xml:space="preserve"> Report</w:t>
      </w:r>
    </w:p>
    <w:tbl>
      <w:tblPr>
        <w:tblStyle w:val="TableGrid"/>
        <w:tblW w:w="5000" w:type="pct"/>
        <w:tblLook w:val="04A0" w:firstRow="1" w:lastRow="0" w:firstColumn="1" w:lastColumn="0" w:noHBand="0" w:noVBand="1"/>
      </w:tblPr>
      <w:tblGrid>
        <w:gridCol w:w="2246"/>
        <w:gridCol w:w="2879"/>
        <w:gridCol w:w="3242"/>
        <w:gridCol w:w="3147"/>
        <w:gridCol w:w="2016"/>
      </w:tblGrid>
      <w:tr w:rsidR="00D868D4" w:rsidRPr="002743D5" w14:paraId="5E563AA9" w14:textId="77777777" w:rsidTr="00357477">
        <w:tc>
          <w:tcPr>
            <w:tcW w:w="830" w:type="pct"/>
          </w:tcPr>
          <w:p w14:paraId="1D543E4B" w14:textId="77777777" w:rsidR="00D868D4" w:rsidRDefault="00D868D4" w:rsidP="00357477">
            <w:pPr>
              <w:pStyle w:val="TableParagraph"/>
              <w:rPr>
                <w:b/>
                <w:bCs/>
              </w:rPr>
            </w:pPr>
            <w:bookmarkStart w:id="25" w:name="_Hlk131008493"/>
            <w:bookmarkStart w:id="26" w:name="_Hlk137468651"/>
            <w:r w:rsidRPr="002743D5">
              <w:rPr>
                <w:b/>
                <w:bCs/>
              </w:rPr>
              <w:t>Observation</w:t>
            </w:r>
            <w:r w:rsidRPr="002743D5">
              <w:rPr>
                <w:b/>
                <w:bCs/>
                <w:spacing w:val="-13"/>
              </w:rPr>
              <w:t xml:space="preserve"> </w:t>
            </w:r>
            <w:r w:rsidRPr="002743D5">
              <w:rPr>
                <w:b/>
                <w:bCs/>
              </w:rPr>
              <w:t xml:space="preserve"># </w:t>
            </w:r>
          </w:p>
          <w:p w14:paraId="43E67BBE" w14:textId="77777777" w:rsidR="00D868D4" w:rsidRPr="002743D5" w:rsidRDefault="00D868D4" w:rsidP="00357477">
            <w:pPr>
              <w:pStyle w:val="TableParagraph"/>
              <w:rPr>
                <w:b/>
                <w:bCs/>
              </w:rPr>
            </w:pPr>
            <w:r w:rsidRPr="002743D5">
              <w:rPr>
                <w:b/>
                <w:bCs/>
              </w:rPr>
              <w:t>FY</w:t>
            </w:r>
            <w:r w:rsidRPr="002743D5">
              <w:rPr>
                <w:b/>
                <w:bCs/>
                <w:spacing w:val="-4"/>
              </w:rPr>
              <w:t xml:space="preserve"> </w:t>
            </w:r>
            <w:r w:rsidRPr="002743D5">
              <w:rPr>
                <w:b/>
                <w:bCs/>
                <w:spacing w:val="-2"/>
              </w:rPr>
              <w:t>202</w:t>
            </w:r>
            <w:r>
              <w:rPr>
                <w:b/>
                <w:bCs/>
                <w:spacing w:val="-2"/>
              </w:rPr>
              <w:t>4</w:t>
            </w:r>
            <w:r w:rsidRPr="002743D5">
              <w:rPr>
                <w:b/>
                <w:bCs/>
                <w:spacing w:val="-2"/>
              </w:rPr>
              <w:t>‐OB‐#</w:t>
            </w:r>
          </w:p>
        </w:tc>
        <w:tc>
          <w:tcPr>
            <w:tcW w:w="1064" w:type="pct"/>
          </w:tcPr>
          <w:p w14:paraId="7C260036" w14:textId="77777777" w:rsidR="00D868D4" w:rsidRPr="002743D5" w:rsidRDefault="00D868D4" w:rsidP="00357477">
            <w:pPr>
              <w:pStyle w:val="TableParagraph"/>
              <w:rPr>
                <w:b/>
                <w:bCs/>
              </w:rPr>
            </w:pPr>
            <w:r w:rsidRPr="002743D5">
              <w:rPr>
                <w:b/>
                <w:bCs/>
              </w:rPr>
              <w:t>Observation#</w:t>
            </w:r>
          </w:p>
          <w:p w14:paraId="58E30FCD" w14:textId="77777777" w:rsidR="00D868D4" w:rsidRPr="002743D5" w:rsidRDefault="00D868D4" w:rsidP="00357477">
            <w:pPr>
              <w:pStyle w:val="TableParagraph"/>
              <w:rPr>
                <w:b/>
                <w:bCs/>
                <w:spacing w:val="-5"/>
              </w:rPr>
            </w:pPr>
            <w:r w:rsidRPr="002743D5">
              <w:rPr>
                <w:b/>
                <w:bCs/>
              </w:rPr>
              <w:t>FY</w:t>
            </w:r>
            <w:r w:rsidRPr="002743D5">
              <w:rPr>
                <w:b/>
                <w:bCs/>
                <w:spacing w:val="-5"/>
              </w:rPr>
              <w:t xml:space="preserve"> </w:t>
            </w:r>
            <w:r w:rsidRPr="002743D5">
              <w:rPr>
                <w:b/>
                <w:bCs/>
              </w:rPr>
              <w:t>20XX‐OB‐#</w:t>
            </w:r>
            <w:r w:rsidRPr="002743D5">
              <w:rPr>
                <w:b/>
                <w:bCs/>
                <w:spacing w:val="-5"/>
              </w:rPr>
              <w:t xml:space="preserve"> </w:t>
            </w:r>
            <w:r w:rsidRPr="002743D5">
              <w:rPr>
                <w:b/>
                <w:bCs/>
                <w:i/>
              </w:rPr>
              <w:t>or</w:t>
            </w:r>
            <w:r w:rsidRPr="002743D5">
              <w:rPr>
                <w:b/>
                <w:bCs/>
                <w:i/>
                <w:spacing w:val="-5"/>
              </w:rPr>
              <w:t xml:space="preserve"> </w:t>
            </w:r>
            <w:r w:rsidRPr="002743D5">
              <w:rPr>
                <w:b/>
                <w:bCs/>
              </w:rPr>
              <w:t>FY</w:t>
            </w:r>
            <w:r w:rsidRPr="002743D5">
              <w:rPr>
                <w:b/>
                <w:bCs/>
                <w:spacing w:val="-5"/>
              </w:rPr>
              <w:t xml:space="preserve"> </w:t>
            </w:r>
            <w:r w:rsidRPr="002743D5">
              <w:rPr>
                <w:b/>
                <w:bCs/>
                <w:spacing w:val="-2"/>
              </w:rPr>
              <w:t>20XX‐#</w:t>
            </w:r>
          </w:p>
        </w:tc>
        <w:tc>
          <w:tcPr>
            <w:tcW w:w="1198" w:type="pct"/>
          </w:tcPr>
          <w:p w14:paraId="19E212CD" w14:textId="77777777" w:rsidR="00D868D4" w:rsidRPr="002743D5" w:rsidRDefault="00D868D4" w:rsidP="00357477">
            <w:pPr>
              <w:pStyle w:val="TableParagraph"/>
              <w:rPr>
                <w:b/>
                <w:bCs/>
              </w:rPr>
            </w:pPr>
            <w:r w:rsidRPr="002743D5">
              <w:rPr>
                <w:b/>
                <w:bCs/>
              </w:rPr>
              <w:t>Observation</w:t>
            </w:r>
          </w:p>
        </w:tc>
        <w:tc>
          <w:tcPr>
            <w:tcW w:w="1163" w:type="pct"/>
          </w:tcPr>
          <w:p w14:paraId="10F80875" w14:textId="77777777" w:rsidR="00D868D4" w:rsidRPr="002743D5" w:rsidRDefault="00D868D4" w:rsidP="00357477">
            <w:pPr>
              <w:pStyle w:val="TableParagraph"/>
              <w:rPr>
                <w:b/>
                <w:bCs/>
              </w:rPr>
            </w:pPr>
            <w:r w:rsidRPr="002743D5">
              <w:rPr>
                <w:b/>
                <w:bCs/>
              </w:rPr>
              <w:t>Federal</w:t>
            </w:r>
            <w:r w:rsidRPr="002743D5">
              <w:rPr>
                <w:b/>
                <w:bCs/>
                <w:spacing w:val="3"/>
              </w:rPr>
              <w:t xml:space="preserve"> </w:t>
            </w:r>
            <w:r w:rsidRPr="002743D5">
              <w:rPr>
                <w:b/>
                <w:bCs/>
              </w:rPr>
              <w:t>Monitoring</w:t>
            </w:r>
            <w:r w:rsidRPr="002743D5">
              <w:rPr>
                <w:b/>
                <w:bCs/>
                <w:spacing w:val="5"/>
              </w:rPr>
              <w:t xml:space="preserve"> </w:t>
            </w:r>
            <w:r w:rsidRPr="002743D5">
              <w:rPr>
                <w:b/>
                <w:bCs/>
                <w:spacing w:val="-4"/>
              </w:rPr>
              <w:t>Plan</w:t>
            </w:r>
          </w:p>
        </w:tc>
        <w:tc>
          <w:tcPr>
            <w:tcW w:w="745" w:type="pct"/>
          </w:tcPr>
          <w:p w14:paraId="16693D02" w14:textId="77777777" w:rsidR="00D868D4" w:rsidRPr="002743D5" w:rsidRDefault="00D868D4" w:rsidP="00357477">
            <w:pPr>
              <w:pStyle w:val="TableParagraph"/>
              <w:rPr>
                <w:b/>
                <w:bCs/>
              </w:rPr>
            </w:pPr>
            <w:r w:rsidRPr="002743D5">
              <w:rPr>
                <w:b/>
                <w:bCs/>
              </w:rPr>
              <w:t>Current</w:t>
            </w:r>
            <w:r w:rsidRPr="002743D5">
              <w:rPr>
                <w:b/>
                <w:bCs/>
                <w:spacing w:val="-9"/>
              </w:rPr>
              <w:t xml:space="preserve"> </w:t>
            </w:r>
            <w:r w:rsidRPr="002743D5">
              <w:rPr>
                <w:b/>
                <w:bCs/>
                <w:spacing w:val="-2"/>
              </w:rPr>
              <w:t>Status</w:t>
            </w:r>
          </w:p>
        </w:tc>
      </w:tr>
      <w:bookmarkEnd w:id="25"/>
      <w:tr w:rsidR="00D868D4" w14:paraId="419E3263" w14:textId="77777777" w:rsidTr="00357477">
        <w:tc>
          <w:tcPr>
            <w:tcW w:w="830" w:type="pct"/>
          </w:tcPr>
          <w:p w14:paraId="2D15436E" w14:textId="77777777" w:rsidR="00D868D4" w:rsidRDefault="00D868D4" w:rsidP="00357477">
            <w:pPr>
              <w:pStyle w:val="TableParagraph"/>
            </w:pPr>
            <w:r w:rsidRPr="00687DEE">
              <w:rPr>
                <w:iCs/>
              </w:rPr>
              <w:t>FY</w:t>
            </w:r>
            <w:r w:rsidRPr="00687DEE">
              <w:rPr>
                <w:iCs/>
                <w:spacing w:val="-9"/>
              </w:rPr>
              <w:t xml:space="preserve"> </w:t>
            </w:r>
            <w:r w:rsidRPr="00687DEE">
              <w:rPr>
                <w:iCs/>
              </w:rPr>
              <w:t>2024-OB-</w:t>
            </w:r>
            <w:r w:rsidRPr="00687DEE">
              <w:rPr>
                <w:iCs/>
                <w:spacing w:val="-5"/>
              </w:rPr>
              <w:t>01</w:t>
            </w:r>
          </w:p>
        </w:tc>
        <w:tc>
          <w:tcPr>
            <w:tcW w:w="1064" w:type="pct"/>
          </w:tcPr>
          <w:p w14:paraId="23C8AB3A" w14:textId="77777777" w:rsidR="00D868D4" w:rsidRDefault="00D868D4" w:rsidP="00357477">
            <w:pPr>
              <w:pStyle w:val="TableParagraph"/>
            </w:pPr>
            <w:r w:rsidRPr="00687DEE">
              <w:rPr>
                <w:iCs/>
              </w:rPr>
              <w:t>FY</w:t>
            </w:r>
            <w:r w:rsidRPr="00687DEE">
              <w:rPr>
                <w:iCs/>
                <w:spacing w:val="-9"/>
              </w:rPr>
              <w:t xml:space="preserve"> </w:t>
            </w:r>
            <w:r w:rsidRPr="00687DEE">
              <w:rPr>
                <w:iCs/>
              </w:rPr>
              <w:t>2023-OB-</w:t>
            </w:r>
            <w:r w:rsidRPr="00687DEE">
              <w:rPr>
                <w:iCs/>
                <w:spacing w:val="-5"/>
              </w:rPr>
              <w:t>01</w:t>
            </w:r>
          </w:p>
        </w:tc>
        <w:tc>
          <w:tcPr>
            <w:tcW w:w="1198" w:type="pct"/>
          </w:tcPr>
          <w:p w14:paraId="645DA8DC" w14:textId="414597CA" w:rsidR="00D868D4" w:rsidRDefault="00D868D4" w:rsidP="00357477">
            <w:pPr>
              <w:pStyle w:val="TableParagraph"/>
            </w:pPr>
            <w:r w:rsidRPr="00687DEE">
              <w:rPr>
                <w:iCs/>
              </w:rPr>
              <w:t xml:space="preserve">OHSB did not complete abatement in </w:t>
            </w:r>
            <w:r>
              <w:rPr>
                <w:iCs/>
              </w:rPr>
              <w:t>eighteen</w:t>
            </w:r>
            <w:r w:rsidRPr="00687DEE">
              <w:rPr>
                <w:iCs/>
              </w:rPr>
              <w:t xml:space="preserve"> safety inspections more than 60 days and </w:t>
            </w:r>
            <w:r>
              <w:rPr>
                <w:iCs/>
              </w:rPr>
              <w:t>eight</w:t>
            </w:r>
            <w:r w:rsidRPr="00687DEE">
              <w:rPr>
                <w:iCs/>
              </w:rPr>
              <w:t xml:space="preserve"> health inspections more than 90 days (SIR 3</w:t>
            </w:r>
            <w:r>
              <w:rPr>
                <w:iCs/>
              </w:rPr>
              <w:t>(</w:t>
            </w:r>
            <w:r w:rsidRPr="00687DEE">
              <w:rPr>
                <w:iCs/>
              </w:rPr>
              <w:t>a</w:t>
            </w:r>
            <w:r>
              <w:rPr>
                <w:iCs/>
              </w:rPr>
              <w:t xml:space="preserve">) and </w:t>
            </w:r>
            <w:r w:rsidRPr="00687DEE">
              <w:rPr>
                <w:iCs/>
              </w:rPr>
              <w:t>3</w:t>
            </w:r>
            <w:r>
              <w:rPr>
                <w:iCs/>
              </w:rPr>
              <w:t>(</w:t>
            </w:r>
            <w:r w:rsidRPr="00687DEE">
              <w:rPr>
                <w:iCs/>
              </w:rPr>
              <w:t>b</w:t>
            </w:r>
            <w:r>
              <w:rPr>
                <w:iCs/>
              </w:rPr>
              <w:t>))</w:t>
            </w:r>
            <w:r w:rsidR="00BF27BE">
              <w:rPr>
                <w:iCs/>
              </w:rPr>
              <w:t>.</w:t>
            </w:r>
          </w:p>
        </w:tc>
        <w:tc>
          <w:tcPr>
            <w:tcW w:w="1163" w:type="pct"/>
          </w:tcPr>
          <w:p w14:paraId="7823E320" w14:textId="03D1DEAF" w:rsidR="00D868D4" w:rsidRDefault="00D868D4" w:rsidP="00357477">
            <w:pPr>
              <w:pStyle w:val="TableParagraph"/>
            </w:pPr>
            <w:r w:rsidRPr="00687DEE">
              <w:rPr>
                <w:iCs/>
              </w:rPr>
              <w:t>OSHA will continue to monitor performance in this area during quarterly meeting and FY</w:t>
            </w:r>
            <w:r w:rsidR="00F80CC5">
              <w:rPr>
                <w:iCs/>
              </w:rPr>
              <w:t xml:space="preserve"> </w:t>
            </w:r>
            <w:r w:rsidRPr="00687DEE">
              <w:rPr>
                <w:iCs/>
              </w:rPr>
              <w:t>2025 case file review.</w:t>
            </w:r>
          </w:p>
        </w:tc>
        <w:tc>
          <w:tcPr>
            <w:tcW w:w="745" w:type="pct"/>
          </w:tcPr>
          <w:p w14:paraId="13CD2F59" w14:textId="77777777" w:rsidR="00D868D4" w:rsidRDefault="00D868D4" w:rsidP="00357477">
            <w:pPr>
              <w:pStyle w:val="TableParagraph"/>
            </w:pPr>
            <w:r w:rsidRPr="00687DEE">
              <w:rPr>
                <w:iCs/>
                <w:spacing w:val="-2"/>
              </w:rPr>
              <w:t>Continued</w:t>
            </w:r>
          </w:p>
        </w:tc>
      </w:tr>
      <w:tr w:rsidR="00D868D4" w14:paraId="71DB8525" w14:textId="77777777" w:rsidTr="00357477">
        <w:tc>
          <w:tcPr>
            <w:tcW w:w="830" w:type="pct"/>
          </w:tcPr>
          <w:p w14:paraId="6CFFDD9F" w14:textId="77777777" w:rsidR="00D868D4" w:rsidRDefault="00D868D4" w:rsidP="00357477">
            <w:pPr>
              <w:pStyle w:val="TableParagraph"/>
            </w:pPr>
            <w:r w:rsidRPr="00687DEE">
              <w:rPr>
                <w:iCs/>
              </w:rPr>
              <w:t>FY</w:t>
            </w:r>
            <w:r w:rsidRPr="00687DEE">
              <w:rPr>
                <w:iCs/>
                <w:spacing w:val="-9"/>
              </w:rPr>
              <w:t xml:space="preserve"> </w:t>
            </w:r>
            <w:r w:rsidRPr="00687DEE">
              <w:rPr>
                <w:iCs/>
              </w:rPr>
              <w:t>2024-OB-</w:t>
            </w:r>
            <w:r w:rsidRPr="00687DEE">
              <w:rPr>
                <w:iCs/>
                <w:spacing w:val="-5"/>
              </w:rPr>
              <w:t>02</w:t>
            </w:r>
          </w:p>
        </w:tc>
        <w:tc>
          <w:tcPr>
            <w:tcW w:w="1064" w:type="pct"/>
          </w:tcPr>
          <w:p w14:paraId="2EE61EEA" w14:textId="77777777" w:rsidR="00D868D4" w:rsidRDefault="00D868D4" w:rsidP="00357477">
            <w:pPr>
              <w:pStyle w:val="TableParagraph"/>
            </w:pPr>
            <w:r w:rsidRPr="00687DEE">
              <w:rPr>
                <w:iCs/>
              </w:rPr>
              <w:t>FY</w:t>
            </w:r>
            <w:r w:rsidRPr="00687DEE">
              <w:rPr>
                <w:iCs/>
                <w:spacing w:val="-5"/>
              </w:rPr>
              <w:t xml:space="preserve"> </w:t>
            </w:r>
            <w:r w:rsidRPr="00687DEE">
              <w:rPr>
                <w:iCs/>
              </w:rPr>
              <w:t>2023-OB-02</w:t>
            </w:r>
          </w:p>
        </w:tc>
        <w:tc>
          <w:tcPr>
            <w:tcW w:w="1198" w:type="pct"/>
          </w:tcPr>
          <w:p w14:paraId="4D3CBE1D" w14:textId="750A8512" w:rsidR="00D868D4" w:rsidRDefault="00D868D4" w:rsidP="00357477">
            <w:pPr>
              <w:pStyle w:val="TableParagraph"/>
            </w:pPr>
            <w:r w:rsidRPr="00687DEE">
              <w:rPr>
                <w:iCs/>
              </w:rPr>
              <w:t>Of the 52 files reviewed in FY  2023, the in-compliance rate for safety and health inspections was 69%, which was above the FRL on the official end of year SAMM 9</w:t>
            </w:r>
            <w:r w:rsidR="004F19AB">
              <w:rPr>
                <w:iCs/>
              </w:rPr>
              <w:t xml:space="preserve"> </w:t>
            </w:r>
            <w:r w:rsidR="00024981">
              <w:rPr>
                <w:iCs/>
              </w:rPr>
              <w:t>a</w:t>
            </w:r>
            <w:r w:rsidR="004F19AB">
              <w:rPr>
                <w:iCs/>
              </w:rPr>
              <w:t xml:space="preserve"> and </w:t>
            </w:r>
            <w:r w:rsidR="00024981">
              <w:rPr>
                <w:iCs/>
              </w:rPr>
              <w:t>b combined.</w:t>
            </w:r>
          </w:p>
        </w:tc>
        <w:tc>
          <w:tcPr>
            <w:tcW w:w="1163" w:type="pct"/>
          </w:tcPr>
          <w:p w14:paraId="2E5646D6" w14:textId="77777777" w:rsidR="00D868D4" w:rsidRDefault="00D868D4" w:rsidP="00357477">
            <w:pPr>
              <w:pStyle w:val="TableParagraph"/>
            </w:pPr>
            <w:r w:rsidRPr="00687DEE">
              <w:rPr>
                <w:iCs/>
              </w:rPr>
              <w:t>OSHA will continue to partner with the National Office and OIS team to investigate the inconsistency between the actual casefile review results versus the OIS calculated end-of-year SAMM data regarding in-compliance rates, OSHA will continue to monitor performance in this area during quarter</w:t>
            </w:r>
            <w:r>
              <w:rPr>
                <w:iCs/>
              </w:rPr>
              <w:t>ly</w:t>
            </w:r>
            <w:r w:rsidRPr="00687DEE">
              <w:rPr>
                <w:iCs/>
              </w:rPr>
              <w:t xml:space="preserve"> meetings. </w:t>
            </w:r>
          </w:p>
        </w:tc>
        <w:tc>
          <w:tcPr>
            <w:tcW w:w="745" w:type="pct"/>
          </w:tcPr>
          <w:p w14:paraId="3EE85396" w14:textId="77777777" w:rsidR="00D868D4" w:rsidRDefault="00D868D4" w:rsidP="00357477">
            <w:pPr>
              <w:pStyle w:val="TableParagraph"/>
            </w:pPr>
            <w:r w:rsidRPr="00687DEE">
              <w:rPr>
                <w:iCs/>
                <w:spacing w:val="-5"/>
              </w:rPr>
              <w:t>Continued</w:t>
            </w:r>
            <w:r>
              <w:rPr>
                <w:iCs/>
                <w:spacing w:val="-5"/>
              </w:rPr>
              <w:t>: For FY 2025, NM OSHA modified Construction Industry programmed inspections to include only general contractors and any subcontractors whose employees were exposed to hazards observed during walk-around.</w:t>
            </w:r>
          </w:p>
        </w:tc>
      </w:tr>
      <w:tr w:rsidR="00D868D4" w14:paraId="6FDF4F26" w14:textId="77777777" w:rsidTr="00357477">
        <w:tc>
          <w:tcPr>
            <w:tcW w:w="830" w:type="pct"/>
          </w:tcPr>
          <w:p w14:paraId="0D8FCC9D" w14:textId="77777777" w:rsidR="00D868D4" w:rsidRDefault="00D868D4" w:rsidP="00357477">
            <w:pPr>
              <w:pStyle w:val="TableParagraph"/>
            </w:pPr>
            <w:r w:rsidRPr="00687DEE">
              <w:rPr>
                <w:iCs/>
              </w:rPr>
              <w:t>FY 2024-OB-03</w:t>
            </w:r>
          </w:p>
        </w:tc>
        <w:tc>
          <w:tcPr>
            <w:tcW w:w="1064" w:type="pct"/>
          </w:tcPr>
          <w:p w14:paraId="60A9535D" w14:textId="77777777" w:rsidR="00D868D4" w:rsidRDefault="00D868D4" w:rsidP="00357477">
            <w:pPr>
              <w:pStyle w:val="TableParagraph"/>
            </w:pPr>
            <w:r w:rsidRPr="00687DEE">
              <w:rPr>
                <w:iCs/>
              </w:rPr>
              <w:t>FY 2023-OB-03</w:t>
            </w:r>
          </w:p>
        </w:tc>
        <w:tc>
          <w:tcPr>
            <w:tcW w:w="1198" w:type="pct"/>
          </w:tcPr>
          <w:p w14:paraId="5AEFF6B1" w14:textId="77777777" w:rsidR="00D868D4" w:rsidRDefault="00D868D4" w:rsidP="00357477">
            <w:pPr>
              <w:pStyle w:val="TableParagraph"/>
            </w:pPr>
            <w:r w:rsidRPr="00687DEE">
              <w:rPr>
                <w:iCs/>
              </w:rPr>
              <w:t>In FY 202</w:t>
            </w:r>
            <w:r>
              <w:rPr>
                <w:iCs/>
              </w:rPr>
              <w:t>4</w:t>
            </w:r>
            <w:r w:rsidRPr="00687DEE">
              <w:rPr>
                <w:iCs/>
              </w:rPr>
              <w:t>, there were 1</w:t>
            </w:r>
            <w:r>
              <w:rPr>
                <w:iCs/>
              </w:rPr>
              <w:t>4</w:t>
            </w:r>
            <w:r w:rsidRPr="00687DEE">
              <w:rPr>
                <w:iCs/>
              </w:rPr>
              <w:t xml:space="preserve"> valid complaints UPAs handled as an inspection which has been open for more than 60 calendar days and 1</w:t>
            </w:r>
            <w:r>
              <w:rPr>
                <w:iCs/>
              </w:rPr>
              <w:t>57</w:t>
            </w:r>
            <w:r w:rsidRPr="00687DEE">
              <w:rPr>
                <w:iCs/>
              </w:rPr>
              <w:t xml:space="preserve"> number of valid complaints handled as Phone/fax which have been open more than 30 calendar days. </w:t>
            </w:r>
          </w:p>
        </w:tc>
        <w:tc>
          <w:tcPr>
            <w:tcW w:w="1163" w:type="pct"/>
          </w:tcPr>
          <w:p w14:paraId="42D7D152" w14:textId="77777777" w:rsidR="00D868D4" w:rsidRDefault="00D868D4" w:rsidP="00357477">
            <w:pPr>
              <w:pStyle w:val="TableParagraph"/>
            </w:pPr>
            <w:r w:rsidRPr="00687DEE">
              <w:rPr>
                <w:iCs/>
              </w:rPr>
              <w:t xml:space="preserve">OSHA will continue to monitor performance in this area during quarterly meetings. </w:t>
            </w:r>
          </w:p>
        </w:tc>
        <w:tc>
          <w:tcPr>
            <w:tcW w:w="745" w:type="pct"/>
          </w:tcPr>
          <w:p w14:paraId="6C861BA4" w14:textId="77777777" w:rsidR="00D868D4" w:rsidRDefault="00D868D4" w:rsidP="00357477">
            <w:pPr>
              <w:pStyle w:val="TableParagraph"/>
            </w:pPr>
            <w:r w:rsidRPr="00687DEE">
              <w:rPr>
                <w:iCs/>
                <w:spacing w:val="-5"/>
              </w:rPr>
              <w:t>Continued</w:t>
            </w:r>
          </w:p>
        </w:tc>
      </w:tr>
      <w:tr w:rsidR="00D868D4" w14:paraId="0806B609" w14:textId="77777777" w:rsidTr="00357477">
        <w:tc>
          <w:tcPr>
            <w:tcW w:w="830" w:type="pct"/>
          </w:tcPr>
          <w:p w14:paraId="64EC4649" w14:textId="77777777" w:rsidR="00D868D4" w:rsidRDefault="00D868D4" w:rsidP="00357477">
            <w:pPr>
              <w:pStyle w:val="TableParagraph"/>
            </w:pPr>
            <w:r w:rsidRPr="00687DEE">
              <w:rPr>
                <w:iCs/>
              </w:rPr>
              <w:lastRenderedPageBreak/>
              <w:t>FY 2024-OB-04</w:t>
            </w:r>
          </w:p>
        </w:tc>
        <w:tc>
          <w:tcPr>
            <w:tcW w:w="1064" w:type="pct"/>
          </w:tcPr>
          <w:p w14:paraId="5751447F" w14:textId="77777777" w:rsidR="00D868D4" w:rsidRDefault="00D868D4" w:rsidP="00357477">
            <w:pPr>
              <w:pStyle w:val="TableParagraph"/>
            </w:pPr>
          </w:p>
        </w:tc>
        <w:tc>
          <w:tcPr>
            <w:tcW w:w="1198" w:type="pct"/>
          </w:tcPr>
          <w:p w14:paraId="63BD9E24" w14:textId="313C2C69" w:rsidR="00D868D4" w:rsidRPr="00D976C2" w:rsidRDefault="00D868D4" w:rsidP="00357477">
            <w:pPr>
              <w:pStyle w:val="TableParagraph"/>
            </w:pPr>
            <w:r w:rsidRPr="00D976C2">
              <w:t>In FY</w:t>
            </w:r>
            <w:r w:rsidR="00F80CC5">
              <w:t xml:space="preserve"> </w:t>
            </w:r>
            <w:r w:rsidRPr="00D976C2">
              <w:t>2024</w:t>
            </w:r>
            <w:r w:rsidR="002175F4">
              <w:t>,</w:t>
            </w:r>
            <w:r w:rsidRPr="00D976C2">
              <w:t xml:space="preserve"> OHSB closed 7 cases determined as Docket and Dismiss. The cases did not contain a Report of Investigation (ROI) nor Findings which is required per the WIM. The cases appeared to be Administrative Closure complaints and not Docket and Dismiss.</w:t>
            </w:r>
          </w:p>
          <w:p w14:paraId="7C68BB64" w14:textId="77777777" w:rsidR="00D868D4" w:rsidRDefault="00D868D4" w:rsidP="00357477">
            <w:pPr>
              <w:pStyle w:val="TableParagraph"/>
            </w:pPr>
          </w:p>
        </w:tc>
        <w:tc>
          <w:tcPr>
            <w:tcW w:w="1163" w:type="pct"/>
          </w:tcPr>
          <w:p w14:paraId="58E9F63E" w14:textId="77777777" w:rsidR="00D868D4" w:rsidRPr="00D976C2" w:rsidRDefault="00D868D4" w:rsidP="00357477">
            <w:pPr>
              <w:pStyle w:val="TableParagraph"/>
            </w:pPr>
            <w:r w:rsidRPr="00D976C2">
              <w:t xml:space="preserve">OHSB should conduct training with its personnel on Administrative Closures and Docket and Dismiss cases. Docket and Dismiss determinations of complaints should be documented with the applicable determination in OIS.  If a complaint is determined to be a Docket and Dismiss it will contain an ROI, Findings and any appropriate documentation.   </w:t>
            </w:r>
          </w:p>
          <w:p w14:paraId="22989FBD" w14:textId="77777777" w:rsidR="00D868D4" w:rsidRDefault="00D868D4" w:rsidP="00357477">
            <w:pPr>
              <w:pStyle w:val="TableParagraph"/>
            </w:pPr>
          </w:p>
        </w:tc>
        <w:tc>
          <w:tcPr>
            <w:tcW w:w="745" w:type="pct"/>
          </w:tcPr>
          <w:p w14:paraId="5434C8C3" w14:textId="77777777" w:rsidR="00D868D4" w:rsidRPr="008A0637" w:rsidRDefault="00D868D4" w:rsidP="00357477">
            <w:pPr>
              <w:pStyle w:val="TableParagraph"/>
            </w:pPr>
            <w:r>
              <w:t>New</w:t>
            </w:r>
          </w:p>
        </w:tc>
      </w:tr>
      <w:bookmarkEnd w:id="26"/>
    </w:tbl>
    <w:p w14:paraId="04823EE8" w14:textId="77777777" w:rsidR="00D868D4" w:rsidRPr="006C5C80" w:rsidRDefault="00D868D4" w:rsidP="00D868D4">
      <w:pPr>
        <w:pStyle w:val="BodyText"/>
      </w:pPr>
    </w:p>
    <w:p w14:paraId="13B3F046" w14:textId="77777777" w:rsidR="00D868D4" w:rsidRPr="00397C23" w:rsidRDefault="00D868D4" w:rsidP="00D868D4">
      <w:pPr>
        <w:spacing w:after="0"/>
        <w:rPr>
          <w:b/>
          <w:sz w:val="28"/>
        </w:rPr>
      </w:pPr>
      <w:r>
        <w:br w:type="page"/>
      </w:r>
    </w:p>
    <w:p w14:paraId="7915646D" w14:textId="77777777" w:rsidR="00D868D4" w:rsidRPr="00C66C97" w:rsidRDefault="00D868D4" w:rsidP="00D868D4">
      <w:pPr>
        <w:pStyle w:val="Heading2"/>
      </w:pPr>
      <w:bookmarkStart w:id="27" w:name="_Toc137564178"/>
      <w:r w:rsidRPr="00C66C97">
        <w:lastRenderedPageBreak/>
        <w:t>Appendix</w:t>
      </w:r>
      <w:r w:rsidRPr="00C66C97">
        <w:rPr>
          <w:spacing w:val="-6"/>
        </w:rPr>
        <w:t xml:space="preserve"> </w:t>
      </w:r>
      <w:r w:rsidRPr="00C66C97">
        <w:t>C</w:t>
      </w:r>
      <w:r w:rsidRPr="00C66C97">
        <w:rPr>
          <w:spacing w:val="-4"/>
        </w:rPr>
        <w:t xml:space="preserve"> </w:t>
      </w:r>
      <w:r w:rsidRPr="00C66C97">
        <w:t>‐</w:t>
      </w:r>
      <w:r w:rsidRPr="00C66C97">
        <w:rPr>
          <w:spacing w:val="-3"/>
        </w:rPr>
        <w:t xml:space="preserve"> </w:t>
      </w:r>
      <w:r w:rsidRPr="00C66C97">
        <w:t>Status</w:t>
      </w:r>
      <w:r w:rsidRPr="00C66C97">
        <w:rPr>
          <w:spacing w:val="-4"/>
        </w:rPr>
        <w:t xml:space="preserve"> </w:t>
      </w:r>
      <w:r w:rsidRPr="00C66C97">
        <w:t>of</w:t>
      </w:r>
      <w:r w:rsidRPr="00C66C97">
        <w:rPr>
          <w:spacing w:val="-2"/>
        </w:rPr>
        <w:t xml:space="preserve"> </w:t>
      </w:r>
      <w:r w:rsidRPr="00C66C97">
        <w:t>FY</w:t>
      </w:r>
      <w:r w:rsidRPr="00C66C97">
        <w:rPr>
          <w:spacing w:val="-5"/>
        </w:rPr>
        <w:t xml:space="preserve"> </w:t>
      </w:r>
      <w:r w:rsidRPr="00C66C97">
        <w:t>20</w:t>
      </w:r>
      <w:r>
        <w:t>23</w:t>
      </w:r>
      <w:r w:rsidRPr="00C66C97">
        <w:rPr>
          <w:spacing w:val="-3"/>
        </w:rPr>
        <w:t xml:space="preserve"> </w:t>
      </w:r>
      <w:r w:rsidRPr="00C66C97">
        <w:t>Findings</w:t>
      </w:r>
      <w:r w:rsidRPr="00C66C97">
        <w:rPr>
          <w:spacing w:val="-3"/>
        </w:rPr>
        <w:t xml:space="preserve"> </w:t>
      </w:r>
      <w:r w:rsidRPr="00C66C97">
        <w:t>and</w:t>
      </w:r>
      <w:r w:rsidRPr="00C66C97">
        <w:rPr>
          <w:spacing w:val="-3"/>
        </w:rPr>
        <w:t xml:space="preserve"> </w:t>
      </w:r>
      <w:r w:rsidRPr="00C66C97">
        <w:rPr>
          <w:spacing w:val="-2"/>
        </w:rPr>
        <w:t>Recommendations</w:t>
      </w:r>
      <w:bookmarkEnd w:id="27"/>
    </w:p>
    <w:p w14:paraId="44BA8FE0" w14:textId="77777777" w:rsidR="00D868D4" w:rsidRPr="00397C23" w:rsidRDefault="00D868D4" w:rsidP="00D868D4">
      <w:r>
        <w:t>FY</w:t>
      </w:r>
      <w:r>
        <w:rPr>
          <w:spacing w:val="-2"/>
        </w:rPr>
        <w:t xml:space="preserve"> </w:t>
      </w:r>
      <w:r>
        <w:t>2024</w:t>
      </w:r>
      <w:r>
        <w:rPr>
          <w:spacing w:val="-3"/>
        </w:rPr>
        <w:t xml:space="preserve"> </w:t>
      </w:r>
      <w:r>
        <w:t>New</w:t>
      </w:r>
      <w:r>
        <w:rPr>
          <w:spacing w:val="-3"/>
        </w:rPr>
        <w:t xml:space="preserve"> </w:t>
      </w:r>
      <w:r>
        <w:t>Mexico Follow-up FAME Report</w:t>
      </w:r>
    </w:p>
    <w:tbl>
      <w:tblPr>
        <w:tblStyle w:val="TableGridLight1"/>
        <w:tblpPr w:leftFromText="180" w:rightFromText="180" w:vertAnchor="page" w:horzAnchor="margin" w:tblpY="3719"/>
        <w:tblW w:w="13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484"/>
        <w:gridCol w:w="3186"/>
        <w:gridCol w:w="2340"/>
        <w:gridCol w:w="2335"/>
        <w:gridCol w:w="1895"/>
      </w:tblGrid>
      <w:tr w:rsidR="00D868D4" w:rsidRPr="00397C23" w14:paraId="7DEE7F13" w14:textId="77777777" w:rsidTr="00357477">
        <w:trPr>
          <w:trHeight w:val="818"/>
        </w:trPr>
        <w:tc>
          <w:tcPr>
            <w:tcW w:w="1530" w:type="dxa"/>
            <w:shd w:val="clear" w:color="auto" w:fill="EEECE1"/>
            <w:hideMark/>
          </w:tcPr>
          <w:p w14:paraId="442E5BF7" w14:textId="77777777" w:rsidR="00D868D4" w:rsidRPr="00F757F9" w:rsidRDefault="00D868D4" w:rsidP="00357477">
            <w:pPr>
              <w:spacing w:after="0"/>
              <w:rPr>
                <w:rFonts w:asciiTheme="minorHAnsi" w:eastAsia="Times New Roman" w:hAnsiTheme="minorHAnsi" w:cstheme="minorHAnsi"/>
                <w:b/>
                <w:bCs/>
              </w:rPr>
            </w:pPr>
            <w:r w:rsidRPr="00F757F9">
              <w:rPr>
                <w:rFonts w:asciiTheme="minorHAnsi" w:eastAsia="Times New Roman" w:hAnsiTheme="minorHAnsi" w:cstheme="minorHAnsi"/>
                <w:b/>
                <w:bCs/>
              </w:rPr>
              <w:t>FY 2023-#</w:t>
            </w:r>
          </w:p>
        </w:tc>
        <w:tc>
          <w:tcPr>
            <w:tcW w:w="2484" w:type="dxa"/>
            <w:shd w:val="clear" w:color="auto" w:fill="EEECE1"/>
            <w:hideMark/>
          </w:tcPr>
          <w:p w14:paraId="418AF988" w14:textId="77777777" w:rsidR="00D868D4" w:rsidRPr="00F757F9" w:rsidRDefault="00D868D4" w:rsidP="00357477">
            <w:pPr>
              <w:spacing w:after="0"/>
              <w:rPr>
                <w:rFonts w:asciiTheme="minorHAnsi" w:eastAsia="Times New Roman" w:hAnsiTheme="minorHAnsi" w:cstheme="minorHAnsi"/>
                <w:b/>
                <w:bCs/>
              </w:rPr>
            </w:pPr>
            <w:r w:rsidRPr="00F757F9">
              <w:rPr>
                <w:rFonts w:asciiTheme="minorHAnsi" w:eastAsia="Times New Roman" w:hAnsiTheme="minorHAnsi" w:cstheme="minorHAnsi"/>
                <w:b/>
                <w:bCs/>
              </w:rPr>
              <w:t>Finding</w:t>
            </w:r>
          </w:p>
        </w:tc>
        <w:tc>
          <w:tcPr>
            <w:tcW w:w="3186" w:type="dxa"/>
            <w:shd w:val="clear" w:color="auto" w:fill="EEECE1"/>
            <w:hideMark/>
          </w:tcPr>
          <w:p w14:paraId="0B93B857" w14:textId="77777777" w:rsidR="00D868D4" w:rsidRPr="00F757F9" w:rsidRDefault="00D868D4" w:rsidP="00357477">
            <w:pPr>
              <w:spacing w:after="0"/>
              <w:rPr>
                <w:rFonts w:asciiTheme="minorHAnsi" w:eastAsia="Times New Roman" w:hAnsiTheme="minorHAnsi" w:cstheme="minorHAnsi"/>
                <w:b/>
                <w:bCs/>
              </w:rPr>
            </w:pPr>
            <w:r w:rsidRPr="00F757F9">
              <w:rPr>
                <w:rFonts w:asciiTheme="minorHAnsi" w:eastAsia="Times New Roman" w:hAnsiTheme="minorHAnsi" w:cstheme="minorHAnsi"/>
                <w:b/>
                <w:bCs/>
              </w:rPr>
              <w:t>Recommendation</w:t>
            </w:r>
          </w:p>
        </w:tc>
        <w:tc>
          <w:tcPr>
            <w:tcW w:w="2340" w:type="dxa"/>
            <w:shd w:val="clear" w:color="auto" w:fill="EEECE1"/>
            <w:hideMark/>
          </w:tcPr>
          <w:p w14:paraId="3D13A498" w14:textId="77777777" w:rsidR="00D868D4" w:rsidRPr="00F757F9" w:rsidRDefault="00D868D4" w:rsidP="00357477">
            <w:pPr>
              <w:spacing w:after="0"/>
              <w:rPr>
                <w:rFonts w:asciiTheme="minorHAnsi" w:eastAsia="Times New Roman" w:hAnsiTheme="minorHAnsi" w:cstheme="minorHAnsi"/>
                <w:b/>
                <w:bCs/>
              </w:rPr>
            </w:pPr>
            <w:r w:rsidRPr="00F757F9">
              <w:rPr>
                <w:rFonts w:asciiTheme="minorHAnsi" w:eastAsia="Times New Roman" w:hAnsiTheme="minorHAnsi" w:cstheme="minorHAnsi"/>
                <w:b/>
                <w:bCs/>
              </w:rPr>
              <w:t xml:space="preserve">State Plan Corrective Action </w:t>
            </w:r>
          </w:p>
        </w:tc>
        <w:tc>
          <w:tcPr>
            <w:tcW w:w="2335" w:type="dxa"/>
            <w:shd w:val="clear" w:color="auto" w:fill="EEECE1"/>
            <w:hideMark/>
          </w:tcPr>
          <w:p w14:paraId="359E1D88" w14:textId="77777777" w:rsidR="00D868D4" w:rsidRPr="00F757F9" w:rsidRDefault="00D868D4" w:rsidP="00357477">
            <w:pPr>
              <w:spacing w:after="0"/>
              <w:rPr>
                <w:rFonts w:asciiTheme="minorHAnsi" w:eastAsia="Times New Roman" w:hAnsiTheme="minorHAnsi" w:cstheme="minorHAnsi"/>
                <w:b/>
                <w:bCs/>
              </w:rPr>
            </w:pPr>
            <w:r w:rsidRPr="00F757F9">
              <w:rPr>
                <w:rFonts w:asciiTheme="minorHAnsi" w:eastAsia="Times New Roman" w:hAnsiTheme="minorHAnsi" w:cstheme="minorHAnsi"/>
                <w:b/>
                <w:bCs/>
              </w:rPr>
              <w:t xml:space="preserve">Completion Date </w:t>
            </w:r>
          </w:p>
          <w:p w14:paraId="0DDFBABC" w14:textId="77777777" w:rsidR="00D868D4" w:rsidRPr="00F757F9" w:rsidRDefault="00D868D4" w:rsidP="00357477">
            <w:pPr>
              <w:spacing w:after="0"/>
              <w:rPr>
                <w:rFonts w:asciiTheme="minorHAnsi" w:eastAsia="Times New Roman" w:hAnsiTheme="minorHAnsi" w:cstheme="minorHAnsi"/>
                <w:b/>
                <w:bCs/>
                <w:iCs/>
              </w:rPr>
            </w:pPr>
            <w:r w:rsidRPr="00F757F9">
              <w:rPr>
                <w:rFonts w:asciiTheme="minorHAnsi" w:eastAsia="Times New Roman" w:hAnsiTheme="minorHAnsi" w:cstheme="minorHAnsi"/>
                <w:b/>
                <w:bCs/>
                <w:iCs/>
              </w:rPr>
              <w:t>(if Applicable)</w:t>
            </w:r>
          </w:p>
        </w:tc>
        <w:tc>
          <w:tcPr>
            <w:tcW w:w="1895" w:type="dxa"/>
            <w:shd w:val="clear" w:color="auto" w:fill="EEECE1"/>
            <w:hideMark/>
          </w:tcPr>
          <w:p w14:paraId="5B0B66FB" w14:textId="77777777" w:rsidR="00D868D4" w:rsidRPr="00536F03" w:rsidRDefault="00D868D4" w:rsidP="00357477">
            <w:pPr>
              <w:spacing w:after="0"/>
              <w:rPr>
                <w:rFonts w:asciiTheme="minorHAnsi" w:eastAsia="Times New Roman" w:hAnsiTheme="minorHAnsi" w:cstheme="minorHAnsi"/>
                <w:b/>
                <w:bCs/>
              </w:rPr>
            </w:pPr>
            <w:r w:rsidRPr="00536F03">
              <w:rPr>
                <w:rFonts w:asciiTheme="minorHAnsi" w:eastAsia="Times New Roman" w:hAnsiTheme="minorHAnsi" w:cstheme="minorHAnsi"/>
                <w:b/>
                <w:bCs/>
              </w:rPr>
              <w:t>Current Status</w:t>
            </w:r>
          </w:p>
          <w:p w14:paraId="5F7A9D39" w14:textId="77777777" w:rsidR="00D868D4" w:rsidRPr="00536F03" w:rsidRDefault="00D868D4" w:rsidP="00357477">
            <w:pPr>
              <w:spacing w:after="0"/>
              <w:rPr>
                <w:rFonts w:asciiTheme="minorHAnsi" w:eastAsia="Times New Roman" w:hAnsiTheme="minorHAnsi" w:cstheme="minorHAnsi"/>
                <w:b/>
                <w:bCs/>
                <w:iCs/>
              </w:rPr>
            </w:pPr>
            <w:r w:rsidRPr="00536F03">
              <w:rPr>
                <w:rFonts w:asciiTheme="minorHAnsi" w:eastAsia="Times New Roman" w:hAnsiTheme="minorHAnsi" w:cstheme="minorHAnsi"/>
                <w:b/>
                <w:bCs/>
                <w:iCs/>
              </w:rPr>
              <w:t>(and Date if Not Completed)</w:t>
            </w:r>
          </w:p>
        </w:tc>
      </w:tr>
      <w:tr w:rsidR="00D868D4" w:rsidRPr="00397C23" w14:paraId="7249CC7F" w14:textId="77777777" w:rsidTr="00357477">
        <w:trPr>
          <w:trHeight w:val="642"/>
        </w:trPr>
        <w:tc>
          <w:tcPr>
            <w:tcW w:w="1530" w:type="dxa"/>
            <w:hideMark/>
          </w:tcPr>
          <w:p w14:paraId="418E0745"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FY 2023-01</w:t>
            </w:r>
          </w:p>
          <w:p w14:paraId="00B9B637" w14:textId="77777777" w:rsidR="00D868D4" w:rsidRPr="00F757F9" w:rsidRDefault="00D868D4" w:rsidP="00357477">
            <w:pPr>
              <w:spacing w:after="0"/>
              <w:jc w:val="center"/>
              <w:rPr>
                <w:rFonts w:asciiTheme="minorHAnsi" w:eastAsia="Times New Roman" w:hAnsiTheme="minorHAnsi" w:cstheme="minorHAnsi"/>
                <w:b/>
                <w:bCs/>
              </w:rPr>
            </w:pPr>
          </w:p>
        </w:tc>
        <w:tc>
          <w:tcPr>
            <w:tcW w:w="2484" w:type="dxa"/>
            <w:hideMark/>
          </w:tcPr>
          <w:p w14:paraId="6F900EC7" w14:textId="77777777" w:rsidR="00D868D4" w:rsidRPr="00F757F9" w:rsidRDefault="00D868D4" w:rsidP="00357477">
            <w:pPr>
              <w:spacing w:after="0"/>
              <w:rPr>
                <w:rFonts w:asciiTheme="minorHAnsi" w:eastAsia="Times New Roman" w:hAnsiTheme="minorHAnsi" w:cstheme="minorHAnsi"/>
              </w:rPr>
            </w:pPr>
            <w:r w:rsidRPr="00F757F9">
              <w:rPr>
                <w:rFonts w:asciiTheme="minorHAnsi" w:hAnsiTheme="minorHAnsi" w:cstheme="minorHAnsi"/>
              </w:rPr>
              <w:t>In FY 2023, 24 of</w:t>
            </w:r>
            <w:r w:rsidRPr="00F757F9">
              <w:rPr>
                <w:rFonts w:asciiTheme="minorHAnsi" w:hAnsiTheme="minorHAnsi" w:cstheme="minorHAnsi"/>
                <w:spacing w:val="-6"/>
              </w:rPr>
              <w:t xml:space="preserve"> </w:t>
            </w:r>
            <w:r w:rsidRPr="00F757F9">
              <w:rPr>
                <w:rFonts w:asciiTheme="minorHAnsi" w:hAnsiTheme="minorHAnsi" w:cstheme="minorHAnsi"/>
              </w:rPr>
              <w:t>the</w:t>
            </w:r>
            <w:r w:rsidRPr="00F757F9">
              <w:rPr>
                <w:rFonts w:asciiTheme="minorHAnsi" w:hAnsiTheme="minorHAnsi" w:cstheme="minorHAnsi"/>
                <w:spacing w:val="-5"/>
              </w:rPr>
              <w:t xml:space="preserve"> </w:t>
            </w:r>
            <w:r w:rsidRPr="00F757F9">
              <w:rPr>
                <w:rFonts w:asciiTheme="minorHAnsi" w:hAnsiTheme="minorHAnsi" w:cstheme="minorHAnsi"/>
              </w:rPr>
              <w:t>total 52 inspections</w:t>
            </w:r>
            <w:r w:rsidRPr="00F757F9">
              <w:rPr>
                <w:rFonts w:asciiTheme="minorHAnsi" w:hAnsiTheme="minorHAnsi" w:cstheme="minorHAnsi"/>
                <w:spacing w:val="-5"/>
              </w:rPr>
              <w:t xml:space="preserve"> </w:t>
            </w:r>
            <w:r w:rsidRPr="00F757F9">
              <w:rPr>
                <w:rFonts w:asciiTheme="minorHAnsi" w:hAnsiTheme="minorHAnsi" w:cstheme="minorHAnsi"/>
              </w:rPr>
              <w:t>reviewed</w:t>
            </w:r>
            <w:r w:rsidRPr="00F757F9">
              <w:rPr>
                <w:rFonts w:asciiTheme="minorHAnsi" w:hAnsiTheme="minorHAnsi" w:cstheme="minorHAnsi"/>
                <w:spacing w:val="-7"/>
              </w:rPr>
              <w:t xml:space="preserve"> </w:t>
            </w:r>
            <w:r w:rsidRPr="00F757F9">
              <w:rPr>
                <w:rFonts w:asciiTheme="minorHAnsi" w:hAnsiTheme="minorHAnsi" w:cstheme="minorHAnsi"/>
              </w:rPr>
              <w:t>(46%) lacked documentation of employee contact or interview where 100% were reportedly interviewed</w:t>
            </w:r>
            <w:r w:rsidRPr="00F757F9">
              <w:rPr>
                <w:rFonts w:asciiTheme="minorHAnsi" w:hAnsiTheme="minorHAnsi" w:cstheme="minorHAnsi"/>
                <w:spacing w:val="-1"/>
              </w:rPr>
              <w:t xml:space="preserve"> </w:t>
            </w:r>
            <w:r w:rsidRPr="00F757F9">
              <w:rPr>
                <w:rFonts w:asciiTheme="minorHAnsi" w:hAnsiTheme="minorHAnsi" w:cstheme="minorHAnsi"/>
              </w:rPr>
              <w:t>(SAMM</w:t>
            </w:r>
            <w:r w:rsidRPr="00F757F9">
              <w:rPr>
                <w:rFonts w:asciiTheme="minorHAnsi" w:hAnsiTheme="minorHAnsi" w:cstheme="minorHAnsi"/>
                <w:spacing w:val="-2"/>
              </w:rPr>
              <w:t xml:space="preserve"> </w:t>
            </w:r>
            <w:r w:rsidRPr="00F757F9">
              <w:rPr>
                <w:rFonts w:asciiTheme="minorHAnsi" w:hAnsiTheme="minorHAnsi" w:cstheme="minorHAnsi"/>
                <w:spacing w:val="-5"/>
              </w:rPr>
              <w:t>13).</w:t>
            </w:r>
          </w:p>
        </w:tc>
        <w:tc>
          <w:tcPr>
            <w:tcW w:w="3186" w:type="dxa"/>
            <w:hideMark/>
          </w:tcPr>
          <w:p w14:paraId="0493EE58" w14:textId="77777777" w:rsidR="00D868D4" w:rsidRPr="00F757F9" w:rsidRDefault="00D868D4" w:rsidP="00357477">
            <w:pPr>
              <w:spacing w:after="0"/>
              <w:rPr>
                <w:rFonts w:asciiTheme="minorHAnsi" w:eastAsia="Times New Roman" w:hAnsiTheme="minorHAnsi" w:cstheme="minorHAnsi"/>
              </w:rPr>
            </w:pPr>
            <w:r w:rsidRPr="00F757F9">
              <w:rPr>
                <w:rFonts w:asciiTheme="minorHAnsi" w:hAnsiTheme="minorHAnsi" w:cstheme="minorHAnsi"/>
              </w:rPr>
              <w:t>OSHB should ensure</w:t>
            </w:r>
            <w:r w:rsidRPr="00F757F9">
              <w:rPr>
                <w:rFonts w:asciiTheme="minorHAnsi" w:hAnsiTheme="minorHAnsi" w:cstheme="minorHAnsi"/>
                <w:spacing w:val="-7"/>
              </w:rPr>
              <w:t xml:space="preserve"> </w:t>
            </w:r>
            <w:r w:rsidRPr="00F757F9">
              <w:rPr>
                <w:rFonts w:asciiTheme="minorHAnsi" w:hAnsiTheme="minorHAnsi" w:cstheme="minorHAnsi"/>
              </w:rPr>
              <w:t>compliance officers</w:t>
            </w:r>
            <w:r w:rsidRPr="00F757F9">
              <w:rPr>
                <w:rFonts w:asciiTheme="minorHAnsi" w:hAnsiTheme="minorHAnsi" w:cstheme="minorHAnsi"/>
                <w:spacing w:val="-8"/>
              </w:rPr>
              <w:t xml:space="preserve"> </w:t>
            </w:r>
            <w:r w:rsidRPr="00F757F9">
              <w:rPr>
                <w:rFonts w:asciiTheme="minorHAnsi" w:hAnsiTheme="minorHAnsi" w:cstheme="minorHAnsi"/>
              </w:rPr>
              <w:t>conduct</w:t>
            </w:r>
            <w:r w:rsidRPr="00F757F9">
              <w:rPr>
                <w:rFonts w:asciiTheme="minorHAnsi" w:hAnsiTheme="minorHAnsi" w:cstheme="minorHAnsi"/>
                <w:spacing w:val="-8"/>
              </w:rPr>
              <w:t xml:space="preserve"> </w:t>
            </w:r>
            <w:r w:rsidRPr="00F757F9">
              <w:rPr>
                <w:rFonts w:asciiTheme="minorHAnsi" w:hAnsiTheme="minorHAnsi" w:cstheme="minorHAnsi"/>
              </w:rPr>
              <w:t>and</w:t>
            </w:r>
            <w:r w:rsidRPr="00F757F9">
              <w:rPr>
                <w:rFonts w:asciiTheme="minorHAnsi" w:hAnsiTheme="minorHAnsi" w:cstheme="minorHAnsi"/>
                <w:spacing w:val="-8"/>
              </w:rPr>
              <w:t xml:space="preserve"> </w:t>
            </w:r>
            <w:r w:rsidRPr="00F757F9">
              <w:rPr>
                <w:rFonts w:asciiTheme="minorHAnsi" w:hAnsiTheme="minorHAnsi" w:cstheme="minorHAnsi"/>
              </w:rPr>
              <w:t>document</w:t>
            </w:r>
            <w:r w:rsidRPr="00F757F9">
              <w:rPr>
                <w:rFonts w:asciiTheme="minorHAnsi" w:hAnsiTheme="minorHAnsi" w:cstheme="minorHAnsi"/>
                <w:spacing w:val="-8"/>
              </w:rPr>
              <w:t xml:space="preserve"> </w:t>
            </w:r>
            <w:r w:rsidRPr="00F757F9">
              <w:rPr>
                <w:rFonts w:asciiTheme="minorHAnsi" w:hAnsiTheme="minorHAnsi" w:cstheme="minorHAnsi"/>
              </w:rPr>
              <w:t>employee interviews as required by the OHSB FOM Chapter 3.</w:t>
            </w:r>
          </w:p>
        </w:tc>
        <w:tc>
          <w:tcPr>
            <w:tcW w:w="2340" w:type="dxa"/>
            <w:hideMark/>
          </w:tcPr>
          <w:p w14:paraId="3A2B6356"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OHSB implemented focused construction inspections to reduce case files without interviews.   </w:t>
            </w:r>
          </w:p>
          <w:p w14:paraId="2D8EAB04"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55438AF3"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OHSB trained compliance officers (COs) to document interviews in OIS narrative. </w:t>
            </w:r>
          </w:p>
          <w:p w14:paraId="1B366598" w14:textId="77777777" w:rsidR="00D868D4" w:rsidRPr="00F757F9" w:rsidRDefault="00D868D4" w:rsidP="00357477">
            <w:pPr>
              <w:spacing w:after="0"/>
              <w:rPr>
                <w:rFonts w:asciiTheme="minorHAnsi" w:eastAsia="Times New Roman" w:hAnsiTheme="minorHAnsi" w:cstheme="minorHAnsi"/>
              </w:rPr>
            </w:pPr>
          </w:p>
          <w:p w14:paraId="10E43F7B"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OHSB will retrain all compliance officers on multiple methods for documenting interviews in OIS. Projected completion: August 30, 2024. </w:t>
            </w:r>
          </w:p>
          <w:p w14:paraId="1F63FB32" w14:textId="77777777" w:rsidR="00D868D4" w:rsidRPr="00F757F9" w:rsidRDefault="00D868D4" w:rsidP="00357477">
            <w:pPr>
              <w:spacing w:after="0"/>
              <w:rPr>
                <w:rFonts w:asciiTheme="minorHAnsi" w:eastAsia="Times New Roman" w:hAnsiTheme="minorHAnsi" w:cstheme="minorHAnsi"/>
              </w:rPr>
            </w:pPr>
          </w:p>
          <w:p w14:paraId="59A878C4" w14:textId="77777777" w:rsidR="00D868D4" w:rsidRPr="00F757F9" w:rsidRDefault="00D868D4" w:rsidP="00357477">
            <w:pPr>
              <w:spacing w:after="0"/>
              <w:rPr>
                <w:rFonts w:asciiTheme="minorHAnsi" w:eastAsia="Times New Roman" w:hAnsiTheme="minorHAnsi" w:cstheme="minorHAnsi"/>
              </w:rPr>
            </w:pPr>
          </w:p>
          <w:p w14:paraId="2F2DDB9C" w14:textId="77777777" w:rsidR="00D868D4" w:rsidRPr="00F757F9" w:rsidRDefault="00D868D4" w:rsidP="00357477">
            <w:pPr>
              <w:spacing w:after="0"/>
              <w:rPr>
                <w:rFonts w:asciiTheme="minorHAnsi" w:eastAsia="Times New Roman" w:hAnsiTheme="minorHAnsi" w:cstheme="minorHAnsi"/>
              </w:rPr>
            </w:pPr>
          </w:p>
          <w:p w14:paraId="0D4EB270" w14:textId="77777777" w:rsidR="00D868D4" w:rsidRPr="00F757F9" w:rsidRDefault="00D868D4" w:rsidP="00357477">
            <w:pPr>
              <w:spacing w:after="0"/>
              <w:rPr>
                <w:rFonts w:asciiTheme="minorHAnsi" w:eastAsia="Times New Roman" w:hAnsiTheme="minorHAnsi" w:cstheme="minorHAnsi"/>
              </w:rPr>
            </w:pPr>
          </w:p>
          <w:p w14:paraId="1F202019" w14:textId="77777777" w:rsidR="00D868D4" w:rsidRPr="00F757F9" w:rsidRDefault="00D868D4" w:rsidP="00357477">
            <w:pPr>
              <w:spacing w:after="0"/>
              <w:rPr>
                <w:rFonts w:asciiTheme="minorHAnsi" w:eastAsia="Times New Roman" w:hAnsiTheme="minorHAnsi" w:cstheme="minorHAnsi"/>
              </w:rPr>
            </w:pPr>
          </w:p>
          <w:p w14:paraId="2E7C1568" w14:textId="77777777" w:rsidR="00D868D4" w:rsidRPr="00F757F9" w:rsidRDefault="00D868D4" w:rsidP="00357477">
            <w:pPr>
              <w:spacing w:after="0"/>
              <w:rPr>
                <w:rFonts w:asciiTheme="minorHAnsi" w:eastAsia="Times New Roman" w:hAnsiTheme="minorHAnsi" w:cstheme="minorHAnsi"/>
              </w:rPr>
            </w:pPr>
          </w:p>
          <w:p w14:paraId="694E04B4" w14:textId="77777777" w:rsidR="00D868D4" w:rsidRPr="00F757F9" w:rsidRDefault="00D868D4" w:rsidP="00357477">
            <w:pPr>
              <w:spacing w:after="0"/>
              <w:rPr>
                <w:rFonts w:asciiTheme="minorHAnsi" w:eastAsia="Times New Roman" w:hAnsiTheme="minorHAnsi" w:cstheme="minorHAnsi"/>
              </w:rPr>
            </w:pPr>
          </w:p>
          <w:p w14:paraId="711769FE" w14:textId="77777777" w:rsidR="00D868D4" w:rsidRPr="00F757F9" w:rsidRDefault="00D868D4" w:rsidP="00357477">
            <w:pPr>
              <w:spacing w:after="0"/>
              <w:rPr>
                <w:rFonts w:asciiTheme="minorHAnsi" w:eastAsia="Times New Roman" w:hAnsiTheme="minorHAnsi" w:cstheme="minorHAnsi"/>
              </w:rPr>
            </w:pPr>
          </w:p>
          <w:p w14:paraId="2A4A381A" w14:textId="77777777" w:rsidR="00D868D4" w:rsidRPr="00F757F9" w:rsidRDefault="00D868D4" w:rsidP="00357477">
            <w:pPr>
              <w:spacing w:after="0"/>
              <w:rPr>
                <w:rFonts w:asciiTheme="minorHAnsi" w:eastAsia="Times New Roman" w:hAnsiTheme="minorHAnsi" w:cstheme="minorHAnsi"/>
              </w:rPr>
            </w:pPr>
          </w:p>
          <w:p w14:paraId="7C56F69D"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OHSB will complete SIEP reviews of inspection E-Casefiles on a quarterly basis to verify interview documentation.</w:t>
            </w:r>
          </w:p>
          <w:p w14:paraId="2F3FD594"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3EF16203" w14:textId="77777777" w:rsidR="00D868D4" w:rsidRPr="00F757F9" w:rsidRDefault="00D868D4" w:rsidP="00357477">
            <w:pPr>
              <w:spacing w:after="0"/>
              <w:rPr>
                <w:rFonts w:asciiTheme="minorHAnsi" w:eastAsia="Times New Roman" w:hAnsiTheme="minorHAnsi" w:cstheme="minorHAnsi"/>
              </w:rPr>
            </w:pPr>
          </w:p>
        </w:tc>
        <w:tc>
          <w:tcPr>
            <w:tcW w:w="2335" w:type="dxa"/>
            <w:hideMark/>
          </w:tcPr>
          <w:p w14:paraId="260AB732"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lastRenderedPageBreak/>
              <w:t>June 30, 2024 </w:t>
            </w:r>
          </w:p>
          <w:p w14:paraId="0422CCCA"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461709C5"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7CDEA0BB"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03C921CB" w14:textId="77777777" w:rsidR="00D868D4" w:rsidRPr="00F757F9" w:rsidRDefault="00D868D4" w:rsidP="00357477">
            <w:pPr>
              <w:spacing w:after="0"/>
              <w:rPr>
                <w:rFonts w:asciiTheme="minorHAnsi" w:eastAsia="Times New Roman" w:hAnsiTheme="minorHAnsi" w:cstheme="minorHAnsi"/>
              </w:rPr>
            </w:pPr>
          </w:p>
          <w:p w14:paraId="7265A7CB" w14:textId="77777777" w:rsidR="00347D20" w:rsidRDefault="00347D20" w:rsidP="00357477">
            <w:pPr>
              <w:spacing w:after="0"/>
              <w:rPr>
                <w:rFonts w:asciiTheme="minorHAnsi" w:eastAsia="Times New Roman" w:hAnsiTheme="minorHAnsi" w:cstheme="minorHAnsi"/>
              </w:rPr>
            </w:pPr>
          </w:p>
          <w:p w14:paraId="2D987939" w14:textId="77777777" w:rsidR="00347D20" w:rsidRDefault="00347D20" w:rsidP="00357477">
            <w:pPr>
              <w:spacing w:after="0"/>
              <w:rPr>
                <w:rFonts w:asciiTheme="minorHAnsi" w:eastAsia="Times New Roman" w:hAnsiTheme="minorHAnsi" w:cstheme="minorHAnsi"/>
              </w:rPr>
            </w:pPr>
          </w:p>
          <w:p w14:paraId="77173790" w14:textId="71002501"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June 30, 2024</w:t>
            </w:r>
          </w:p>
          <w:p w14:paraId="50BB906A" w14:textId="77777777" w:rsidR="00D868D4" w:rsidRPr="00F757F9" w:rsidRDefault="00D868D4" w:rsidP="00357477">
            <w:pPr>
              <w:spacing w:after="0"/>
              <w:rPr>
                <w:rFonts w:asciiTheme="minorHAnsi" w:eastAsia="Times New Roman" w:hAnsiTheme="minorHAnsi" w:cstheme="minorHAnsi"/>
              </w:rPr>
            </w:pPr>
          </w:p>
          <w:p w14:paraId="46A00B26" w14:textId="77777777" w:rsidR="00D868D4" w:rsidRPr="00F757F9" w:rsidRDefault="00D868D4" w:rsidP="00357477">
            <w:pPr>
              <w:spacing w:after="0"/>
              <w:rPr>
                <w:rFonts w:asciiTheme="minorHAnsi" w:eastAsia="Times New Roman" w:hAnsiTheme="minorHAnsi" w:cstheme="minorHAnsi"/>
              </w:rPr>
            </w:pPr>
          </w:p>
          <w:p w14:paraId="04D88614" w14:textId="77777777" w:rsidR="00D868D4" w:rsidRPr="00F757F9" w:rsidRDefault="00D868D4" w:rsidP="00357477">
            <w:pPr>
              <w:spacing w:after="0"/>
              <w:rPr>
                <w:rFonts w:asciiTheme="minorHAnsi" w:eastAsia="Times New Roman" w:hAnsiTheme="minorHAnsi" w:cstheme="minorHAnsi"/>
              </w:rPr>
            </w:pPr>
          </w:p>
          <w:p w14:paraId="019C5582" w14:textId="77777777" w:rsidR="00D868D4" w:rsidRPr="00F757F9" w:rsidRDefault="00D868D4" w:rsidP="00357477">
            <w:pPr>
              <w:spacing w:after="0"/>
              <w:rPr>
                <w:rFonts w:asciiTheme="minorHAnsi" w:eastAsia="Times New Roman" w:hAnsiTheme="minorHAnsi" w:cstheme="minorHAnsi"/>
              </w:rPr>
            </w:pPr>
          </w:p>
          <w:p w14:paraId="5388BC74"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October 21, 2024.</w:t>
            </w:r>
          </w:p>
          <w:p w14:paraId="3FB29C5C"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422556AE"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2D7B2236"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67DC32A7"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059023FD" w14:textId="77777777" w:rsidR="00D868D4" w:rsidRPr="00F757F9" w:rsidRDefault="00D868D4" w:rsidP="00357477">
            <w:pPr>
              <w:spacing w:after="0"/>
              <w:rPr>
                <w:rFonts w:asciiTheme="minorHAnsi" w:eastAsia="Times New Roman" w:hAnsiTheme="minorHAnsi" w:cstheme="minorHAnsi"/>
              </w:rPr>
            </w:pPr>
          </w:p>
          <w:p w14:paraId="05C142EE" w14:textId="77777777" w:rsidR="00D868D4" w:rsidRPr="00F757F9" w:rsidRDefault="00D868D4" w:rsidP="00357477">
            <w:pPr>
              <w:spacing w:after="0"/>
              <w:rPr>
                <w:rFonts w:asciiTheme="minorHAnsi" w:eastAsia="Times New Roman" w:hAnsiTheme="minorHAnsi" w:cstheme="minorHAnsi"/>
              </w:rPr>
            </w:pPr>
          </w:p>
          <w:p w14:paraId="623169C5" w14:textId="77777777" w:rsidR="00D868D4" w:rsidRPr="00F757F9" w:rsidRDefault="00D868D4" w:rsidP="00357477">
            <w:pPr>
              <w:spacing w:after="0"/>
              <w:rPr>
                <w:rFonts w:asciiTheme="minorHAnsi" w:eastAsia="Times New Roman" w:hAnsiTheme="minorHAnsi" w:cstheme="minorHAnsi"/>
              </w:rPr>
            </w:pPr>
          </w:p>
          <w:p w14:paraId="1CB38515" w14:textId="77777777" w:rsidR="00D868D4" w:rsidRPr="00F757F9" w:rsidRDefault="00D868D4" w:rsidP="00357477">
            <w:pPr>
              <w:spacing w:after="0"/>
              <w:rPr>
                <w:rFonts w:asciiTheme="minorHAnsi" w:eastAsia="Times New Roman" w:hAnsiTheme="minorHAnsi" w:cstheme="minorHAnsi"/>
              </w:rPr>
            </w:pPr>
          </w:p>
          <w:p w14:paraId="2E053A4A" w14:textId="77777777" w:rsidR="00D868D4" w:rsidRPr="00F757F9" w:rsidRDefault="00D868D4" w:rsidP="00357477">
            <w:pPr>
              <w:spacing w:after="0"/>
              <w:rPr>
                <w:rFonts w:asciiTheme="minorHAnsi" w:eastAsia="Times New Roman" w:hAnsiTheme="minorHAnsi" w:cstheme="minorHAnsi"/>
              </w:rPr>
            </w:pPr>
          </w:p>
          <w:p w14:paraId="199A038C" w14:textId="77777777" w:rsidR="00D868D4" w:rsidRPr="00F757F9" w:rsidRDefault="00D868D4" w:rsidP="00357477">
            <w:pPr>
              <w:spacing w:after="0"/>
              <w:rPr>
                <w:rFonts w:asciiTheme="minorHAnsi" w:eastAsia="Times New Roman" w:hAnsiTheme="minorHAnsi" w:cstheme="minorHAnsi"/>
              </w:rPr>
            </w:pPr>
          </w:p>
          <w:p w14:paraId="4486E375" w14:textId="77777777" w:rsidR="00D868D4" w:rsidRPr="00F757F9" w:rsidRDefault="00D868D4" w:rsidP="00357477">
            <w:pPr>
              <w:spacing w:after="0"/>
              <w:rPr>
                <w:rFonts w:asciiTheme="minorHAnsi" w:eastAsia="Times New Roman" w:hAnsiTheme="minorHAnsi" w:cstheme="minorHAnsi"/>
              </w:rPr>
            </w:pPr>
          </w:p>
          <w:p w14:paraId="05D0D1EE" w14:textId="77777777" w:rsidR="00D868D4" w:rsidRPr="00F757F9" w:rsidRDefault="00D868D4" w:rsidP="00357477">
            <w:pPr>
              <w:spacing w:after="0"/>
              <w:rPr>
                <w:rFonts w:asciiTheme="minorHAnsi" w:eastAsia="Times New Roman" w:hAnsiTheme="minorHAnsi" w:cstheme="minorHAnsi"/>
              </w:rPr>
            </w:pPr>
          </w:p>
          <w:p w14:paraId="37124372" w14:textId="77777777" w:rsidR="00D868D4" w:rsidRPr="00F757F9" w:rsidRDefault="00D868D4" w:rsidP="00357477">
            <w:pPr>
              <w:spacing w:after="0"/>
              <w:rPr>
                <w:rFonts w:asciiTheme="minorHAnsi" w:eastAsia="Times New Roman" w:hAnsiTheme="minorHAnsi" w:cstheme="minorHAnsi"/>
              </w:rPr>
            </w:pPr>
          </w:p>
          <w:p w14:paraId="52B237CB" w14:textId="77777777" w:rsidR="00D868D4" w:rsidRPr="00F757F9" w:rsidRDefault="00D868D4" w:rsidP="00357477">
            <w:pPr>
              <w:spacing w:after="0"/>
              <w:rPr>
                <w:rFonts w:asciiTheme="minorHAnsi" w:eastAsia="Times New Roman" w:hAnsiTheme="minorHAnsi" w:cstheme="minorHAnsi"/>
              </w:rPr>
            </w:pPr>
          </w:p>
          <w:p w14:paraId="1A13363F" w14:textId="54BDD484"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Quarterly file review of FY</w:t>
            </w:r>
            <w:r w:rsidR="00F80CC5">
              <w:rPr>
                <w:rFonts w:asciiTheme="minorHAnsi" w:eastAsia="Times New Roman" w:hAnsiTheme="minorHAnsi" w:cstheme="minorHAnsi"/>
              </w:rPr>
              <w:t xml:space="preserve"> 20</w:t>
            </w:r>
            <w:r w:rsidRPr="00F757F9">
              <w:rPr>
                <w:rFonts w:asciiTheme="minorHAnsi" w:eastAsia="Times New Roman" w:hAnsiTheme="minorHAnsi" w:cstheme="minorHAnsi"/>
              </w:rPr>
              <w:t>24 Q4 was completed on Nov. 6, 2024. The evaluation tool provides Quality Assurance analytics.</w:t>
            </w:r>
          </w:p>
          <w:p w14:paraId="6E14DE02" w14:textId="77777777" w:rsidR="00D868D4" w:rsidRPr="00F757F9" w:rsidRDefault="00D868D4" w:rsidP="00357477">
            <w:pPr>
              <w:spacing w:after="0"/>
              <w:rPr>
                <w:rFonts w:asciiTheme="minorHAnsi" w:eastAsia="Times New Roman" w:hAnsiTheme="minorHAnsi" w:cstheme="minorHAnsi"/>
              </w:rPr>
            </w:pPr>
          </w:p>
        </w:tc>
        <w:tc>
          <w:tcPr>
            <w:tcW w:w="1895" w:type="dxa"/>
            <w:hideMark/>
          </w:tcPr>
          <w:p w14:paraId="3195EBBD" w14:textId="77777777" w:rsidR="00D868D4" w:rsidRPr="00536F03" w:rsidRDefault="00D868D4" w:rsidP="00357477">
            <w:pPr>
              <w:spacing w:after="0"/>
              <w:rPr>
                <w:rFonts w:asciiTheme="minorHAnsi" w:eastAsia="Times New Roman" w:hAnsiTheme="minorHAnsi" w:cstheme="minorHAnsi"/>
              </w:rPr>
            </w:pPr>
            <w:r w:rsidRPr="00536F03">
              <w:rPr>
                <w:rFonts w:asciiTheme="minorHAnsi" w:eastAsia="Times New Roman" w:hAnsiTheme="minorHAnsi" w:cstheme="minorHAnsi"/>
              </w:rPr>
              <w:lastRenderedPageBreak/>
              <w:t> </w:t>
            </w:r>
          </w:p>
          <w:p w14:paraId="5F81729F" w14:textId="77777777" w:rsidR="00D868D4" w:rsidRPr="00536F03" w:rsidRDefault="00D868D4" w:rsidP="00357477">
            <w:pPr>
              <w:spacing w:after="0"/>
              <w:rPr>
                <w:rFonts w:asciiTheme="minorHAnsi" w:eastAsia="Times New Roman" w:hAnsiTheme="minorHAnsi" w:cstheme="minorHAnsi"/>
              </w:rPr>
            </w:pPr>
          </w:p>
          <w:p w14:paraId="07B740AD" w14:textId="22D1D23D" w:rsidR="00D868D4" w:rsidRPr="00536F03" w:rsidRDefault="003718D3" w:rsidP="00357477">
            <w:pPr>
              <w:spacing w:after="0"/>
              <w:rPr>
                <w:rFonts w:asciiTheme="minorHAnsi" w:eastAsia="Times New Roman" w:hAnsiTheme="minorHAnsi" w:cstheme="minorHAnsi"/>
              </w:rPr>
            </w:pPr>
            <w:r>
              <w:rPr>
                <w:rFonts w:asciiTheme="minorHAnsi" w:eastAsia="Times New Roman" w:hAnsiTheme="minorHAnsi" w:cstheme="minorHAnsi"/>
              </w:rPr>
              <w:t>Completed</w:t>
            </w:r>
          </w:p>
          <w:p w14:paraId="1C38F1C9" w14:textId="77777777" w:rsidR="00D868D4" w:rsidRPr="00536F03" w:rsidRDefault="00D868D4" w:rsidP="00357477">
            <w:pPr>
              <w:spacing w:after="0"/>
              <w:rPr>
                <w:rFonts w:asciiTheme="minorHAnsi" w:eastAsia="Times New Roman" w:hAnsiTheme="minorHAnsi" w:cstheme="minorHAnsi"/>
              </w:rPr>
            </w:pPr>
          </w:p>
          <w:p w14:paraId="4FA063B1" w14:textId="77777777" w:rsidR="00D868D4" w:rsidRPr="00536F03" w:rsidRDefault="00D868D4" w:rsidP="00357477">
            <w:pPr>
              <w:spacing w:after="0"/>
              <w:rPr>
                <w:rFonts w:asciiTheme="minorHAnsi" w:eastAsia="Times New Roman" w:hAnsiTheme="minorHAnsi" w:cstheme="minorHAnsi"/>
              </w:rPr>
            </w:pPr>
          </w:p>
          <w:p w14:paraId="571D5591" w14:textId="77777777" w:rsidR="00D868D4" w:rsidRPr="00536F03" w:rsidRDefault="00D868D4" w:rsidP="00357477">
            <w:pPr>
              <w:spacing w:after="0"/>
              <w:rPr>
                <w:rFonts w:asciiTheme="minorHAnsi" w:eastAsia="Times New Roman" w:hAnsiTheme="minorHAnsi" w:cstheme="minorHAnsi"/>
              </w:rPr>
            </w:pPr>
          </w:p>
          <w:p w14:paraId="1B687478" w14:textId="77777777" w:rsidR="00D868D4" w:rsidRPr="00536F03" w:rsidRDefault="00D868D4" w:rsidP="00357477">
            <w:pPr>
              <w:spacing w:after="0"/>
              <w:rPr>
                <w:rFonts w:asciiTheme="minorHAnsi" w:eastAsia="Times New Roman" w:hAnsiTheme="minorHAnsi" w:cstheme="minorHAnsi"/>
              </w:rPr>
            </w:pPr>
          </w:p>
          <w:p w14:paraId="1148DC70" w14:textId="77777777" w:rsidR="00D868D4" w:rsidRPr="00536F03" w:rsidRDefault="00D868D4" w:rsidP="00357477">
            <w:pPr>
              <w:spacing w:after="0"/>
              <w:rPr>
                <w:rFonts w:asciiTheme="minorHAnsi" w:eastAsia="Times New Roman" w:hAnsiTheme="minorHAnsi" w:cstheme="minorHAnsi"/>
              </w:rPr>
            </w:pPr>
          </w:p>
          <w:p w14:paraId="333D7B0C" w14:textId="77777777" w:rsidR="00D868D4" w:rsidRPr="00536F03" w:rsidRDefault="00D868D4" w:rsidP="00357477">
            <w:pPr>
              <w:spacing w:after="0"/>
              <w:rPr>
                <w:rFonts w:asciiTheme="minorHAnsi" w:eastAsia="Times New Roman" w:hAnsiTheme="minorHAnsi" w:cstheme="minorHAnsi"/>
              </w:rPr>
            </w:pPr>
          </w:p>
          <w:p w14:paraId="58A64457" w14:textId="77777777" w:rsidR="00D868D4" w:rsidRPr="00536F03" w:rsidRDefault="00D868D4" w:rsidP="00357477">
            <w:pPr>
              <w:spacing w:after="0"/>
              <w:rPr>
                <w:rFonts w:asciiTheme="minorHAnsi" w:eastAsia="Times New Roman" w:hAnsiTheme="minorHAnsi" w:cstheme="minorHAnsi"/>
              </w:rPr>
            </w:pPr>
          </w:p>
          <w:p w14:paraId="7D98944B" w14:textId="77777777" w:rsidR="00D868D4" w:rsidRPr="00536F03" w:rsidRDefault="00D868D4" w:rsidP="00357477">
            <w:pPr>
              <w:spacing w:after="0"/>
              <w:rPr>
                <w:rFonts w:asciiTheme="minorHAnsi" w:eastAsia="Times New Roman" w:hAnsiTheme="minorHAnsi" w:cstheme="minorHAnsi"/>
              </w:rPr>
            </w:pPr>
          </w:p>
          <w:p w14:paraId="617E0784" w14:textId="77777777" w:rsidR="00D868D4" w:rsidRPr="00536F03" w:rsidRDefault="00D868D4" w:rsidP="00357477">
            <w:pPr>
              <w:spacing w:after="0"/>
              <w:rPr>
                <w:rFonts w:asciiTheme="minorHAnsi" w:eastAsia="Times New Roman" w:hAnsiTheme="minorHAnsi" w:cstheme="minorHAnsi"/>
              </w:rPr>
            </w:pPr>
          </w:p>
          <w:p w14:paraId="3AF33FF9" w14:textId="77777777" w:rsidR="00D868D4" w:rsidRPr="00536F03" w:rsidRDefault="00D868D4" w:rsidP="00357477">
            <w:pPr>
              <w:spacing w:after="0"/>
              <w:rPr>
                <w:rFonts w:asciiTheme="minorHAnsi" w:eastAsia="Times New Roman" w:hAnsiTheme="minorHAnsi" w:cstheme="minorHAnsi"/>
              </w:rPr>
            </w:pPr>
          </w:p>
          <w:p w14:paraId="20EA1850" w14:textId="77777777" w:rsidR="00D868D4" w:rsidRPr="00536F03" w:rsidRDefault="00D868D4" w:rsidP="00357477">
            <w:pPr>
              <w:spacing w:after="0"/>
              <w:rPr>
                <w:rFonts w:asciiTheme="minorHAnsi" w:eastAsia="Times New Roman" w:hAnsiTheme="minorHAnsi" w:cstheme="minorHAnsi"/>
              </w:rPr>
            </w:pPr>
          </w:p>
          <w:p w14:paraId="4FB37B45" w14:textId="77777777" w:rsidR="00D868D4" w:rsidRPr="00536F03" w:rsidRDefault="00D868D4" w:rsidP="00357477">
            <w:pPr>
              <w:spacing w:after="0"/>
              <w:rPr>
                <w:rFonts w:asciiTheme="minorHAnsi" w:eastAsia="Times New Roman" w:hAnsiTheme="minorHAnsi" w:cstheme="minorHAnsi"/>
              </w:rPr>
            </w:pPr>
          </w:p>
          <w:p w14:paraId="338CE779" w14:textId="77777777" w:rsidR="00D868D4" w:rsidRPr="00536F03" w:rsidRDefault="00D868D4" w:rsidP="00357477">
            <w:pPr>
              <w:spacing w:after="0"/>
              <w:rPr>
                <w:rFonts w:asciiTheme="minorHAnsi" w:eastAsia="Times New Roman" w:hAnsiTheme="minorHAnsi" w:cstheme="minorHAnsi"/>
              </w:rPr>
            </w:pPr>
          </w:p>
          <w:p w14:paraId="3F98EBE4" w14:textId="77777777" w:rsidR="00D868D4" w:rsidRPr="00536F03" w:rsidRDefault="00D868D4" w:rsidP="00357477">
            <w:pPr>
              <w:spacing w:after="0"/>
              <w:rPr>
                <w:rFonts w:asciiTheme="minorHAnsi" w:eastAsia="Times New Roman" w:hAnsiTheme="minorHAnsi" w:cstheme="minorHAnsi"/>
              </w:rPr>
            </w:pPr>
          </w:p>
          <w:p w14:paraId="689E68FC" w14:textId="77777777" w:rsidR="00D868D4" w:rsidRPr="00536F03" w:rsidRDefault="00D868D4" w:rsidP="00357477">
            <w:pPr>
              <w:spacing w:after="0"/>
              <w:rPr>
                <w:rFonts w:asciiTheme="minorHAnsi" w:eastAsia="Times New Roman" w:hAnsiTheme="minorHAnsi" w:cstheme="minorHAnsi"/>
              </w:rPr>
            </w:pPr>
          </w:p>
          <w:p w14:paraId="202E7F9D" w14:textId="77777777" w:rsidR="00D868D4" w:rsidRPr="00536F03" w:rsidRDefault="00D868D4" w:rsidP="00357477">
            <w:pPr>
              <w:spacing w:after="0"/>
              <w:rPr>
                <w:rFonts w:asciiTheme="minorHAnsi" w:eastAsia="Times New Roman" w:hAnsiTheme="minorHAnsi" w:cstheme="minorHAnsi"/>
              </w:rPr>
            </w:pPr>
          </w:p>
          <w:p w14:paraId="32E26B60" w14:textId="77777777" w:rsidR="00D868D4" w:rsidRPr="00536F03" w:rsidRDefault="00D868D4" w:rsidP="00357477">
            <w:pPr>
              <w:spacing w:after="0"/>
              <w:rPr>
                <w:rFonts w:asciiTheme="minorHAnsi" w:eastAsia="Times New Roman" w:hAnsiTheme="minorHAnsi" w:cstheme="minorHAnsi"/>
              </w:rPr>
            </w:pPr>
          </w:p>
          <w:p w14:paraId="333E0456" w14:textId="77777777" w:rsidR="00D868D4" w:rsidRPr="00536F03" w:rsidRDefault="00D868D4" w:rsidP="00357477">
            <w:pPr>
              <w:spacing w:after="0"/>
              <w:rPr>
                <w:rFonts w:asciiTheme="minorHAnsi" w:eastAsia="Times New Roman" w:hAnsiTheme="minorHAnsi" w:cstheme="minorHAnsi"/>
              </w:rPr>
            </w:pPr>
          </w:p>
          <w:p w14:paraId="6D393580" w14:textId="77777777" w:rsidR="00D868D4" w:rsidRPr="00536F03" w:rsidRDefault="00D868D4" w:rsidP="00357477">
            <w:pPr>
              <w:spacing w:after="0"/>
              <w:rPr>
                <w:rFonts w:asciiTheme="minorHAnsi" w:eastAsia="Times New Roman" w:hAnsiTheme="minorHAnsi" w:cstheme="minorHAnsi"/>
              </w:rPr>
            </w:pPr>
          </w:p>
          <w:p w14:paraId="46C65CAC" w14:textId="77777777" w:rsidR="00D868D4" w:rsidRPr="00536F03" w:rsidRDefault="00D868D4" w:rsidP="00357477">
            <w:pPr>
              <w:spacing w:after="0"/>
              <w:rPr>
                <w:rFonts w:asciiTheme="minorHAnsi" w:eastAsia="Times New Roman" w:hAnsiTheme="minorHAnsi" w:cstheme="minorHAnsi"/>
              </w:rPr>
            </w:pPr>
          </w:p>
          <w:p w14:paraId="42DDFEFC" w14:textId="77777777" w:rsidR="00D868D4" w:rsidRPr="00536F03" w:rsidRDefault="00D868D4" w:rsidP="00357477">
            <w:pPr>
              <w:spacing w:after="0"/>
              <w:rPr>
                <w:rFonts w:asciiTheme="minorHAnsi" w:eastAsia="Times New Roman" w:hAnsiTheme="minorHAnsi" w:cstheme="minorHAnsi"/>
              </w:rPr>
            </w:pPr>
          </w:p>
          <w:p w14:paraId="598BF4D8" w14:textId="77777777" w:rsidR="00D868D4" w:rsidRPr="00536F03" w:rsidRDefault="00D868D4" w:rsidP="00357477">
            <w:pPr>
              <w:spacing w:after="0"/>
              <w:rPr>
                <w:rFonts w:asciiTheme="minorHAnsi" w:eastAsia="Times New Roman" w:hAnsiTheme="minorHAnsi" w:cstheme="minorHAnsi"/>
              </w:rPr>
            </w:pPr>
          </w:p>
          <w:p w14:paraId="693CE080" w14:textId="77777777" w:rsidR="00D868D4" w:rsidRPr="00536F03" w:rsidRDefault="00D868D4" w:rsidP="00357477">
            <w:pPr>
              <w:spacing w:after="0"/>
              <w:rPr>
                <w:rFonts w:asciiTheme="minorHAnsi" w:eastAsia="Times New Roman" w:hAnsiTheme="minorHAnsi" w:cstheme="minorHAnsi"/>
              </w:rPr>
            </w:pPr>
          </w:p>
          <w:p w14:paraId="5F7D8D21" w14:textId="77777777" w:rsidR="00D868D4" w:rsidRPr="00536F03" w:rsidRDefault="00D868D4" w:rsidP="00357477">
            <w:pPr>
              <w:spacing w:after="0"/>
              <w:rPr>
                <w:rFonts w:asciiTheme="minorHAnsi" w:eastAsia="Times New Roman" w:hAnsiTheme="minorHAnsi" w:cstheme="minorHAnsi"/>
              </w:rPr>
            </w:pPr>
          </w:p>
          <w:p w14:paraId="6E9C03C7" w14:textId="77777777" w:rsidR="00D868D4" w:rsidRPr="00536F03" w:rsidRDefault="00D868D4" w:rsidP="00357477">
            <w:pPr>
              <w:spacing w:after="0"/>
              <w:rPr>
                <w:rFonts w:asciiTheme="minorHAnsi" w:eastAsia="Times New Roman" w:hAnsiTheme="minorHAnsi" w:cstheme="minorHAnsi"/>
              </w:rPr>
            </w:pPr>
            <w:r w:rsidRPr="00536F03">
              <w:rPr>
                <w:rFonts w:asciiTheme="minorHAnsi" w:eastAsia="Times New Roman" w:hAnsiTheme="minorHAnsi" w:cstheme="minorHAnsi"/>
              </w:rPr>
              <w:t xml:space="preserve">The Management Analysis Team developed a tool to conduct quarterly file reviews. The evaluation tool was developed to allow changes identified in trends and/or formal reviews. </w:t>
            </w:r>
            <w:r>
              <w:rPr>
                <w:rFonts w:asciiTheme="minorHAnsi" w:eastAsia="Times New Roman" w:hAnsiTheme="minorHAnsi" w:cstheme="minorHAnsi"/>
              </w:rPr>
              <w:t>C</w:t>
            </w:r>
            <w:r w:rsidRPr="00536F03">
              <w:rPr>
                <w:rFonts w:asciiTheme="minorHAnsi" w:eastAsia="Times New Roman" w:hAnsiTheme="minorHAnsi" w:cstheme="minorHAnsi"/>
              </w:rPr>
              <w:t xml:space="preserve">ompletion date </w:t>
            </w:r>
            <w:r>
              <w:rPr>
                <w:rFonts w:asciiTheme="minorHAnsi" w:eastAsia="Times New Roman" w:hAnsiTheme="minorHAnsi" w:cstheme="minorHAnsi"/>
              </w:rPr>
              <w:t>November 15, 2024.</w:t>
            </w:r>
          </w:p>
        </w:tc>
      </w:tr>
      <w:tr w:rsidR="00D868D4" w:rsidRPr="00397C23" w14:paraId="4F1AA68B" w14:textId="77777777" w:rsidTr="00357477">
        <w:trPr>
          <w:trHeight w:val="587"/>
        </w:trPr>
        <w:tc>
          <w:tcPr>
            <w:tcW w:w="1530" w:type="dxa"/>
          </w:tcPr>
          <w:p w14:paraId="143710DC"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lastRenderedPageBreak/>
              <w:t>FY 2023-02</w:t>
            </w:r>
          </w:p>
          <w:p w14:paraId="1F8E90FB" w14:textId="77777777" w:rsidR="00D868D4" w:rsidRPr="00F757F9" w:rsidRDefault="00D868D4" w:rsidP="00357477">
            <w:pPr>
              <w:spacing w:after="0"/>
              <w:jc w:val="center"/>
              <w:rPr>
                <w:rFonts w:asciiTheme="minorHAnsi" w:eastAsia="Times New Roman" w:hAnsiTheme="minorHAnsi" w:cstheme="minorHAnsi"/>
                <w:b/>
                <w:bCs/>
              </w:rPr>
            </w:pPr>
          </w:p>
        </w:tc>
        <w:tc>
          <w:tcPr>
            <w:tcW w:w="2484" w:type="dxa"/>
          </w:tcPr>
          <w:p w14:paraId="3B5CA47B" w14:textId="77777777" w:rsidR="00D868D4" w:rsidRPr="00F757F9" w:rsidRDefault="00D868D4" w:rsidP="00357477">
            <w:pPr>
              <w:spacing w:after="0"/>
              <w:rPr>
                <w:rFonts w:asciiTheme="minorHAnsi" w:eastAsia="Times New Roman" w:hAnsiTheme="minorHAnsi" w:cstheme="minorHAnsi"/>
              </w:rPr>
            </w:pPr>
            <w:r w:rsidRPr="00F757F9">
              <w:rPr>
                <w:rFonts w:asciiTheme="minorHAnsi" w:hAnsiTheme="minorHAnsi" w:cstheme="minorHAnsi"/>
              </w:rPr>
              <w:t>In FY 2023, OHSB conducted 218 (83%) out of their project goal of 264 (SAMM 7).</w:t>
            </w:r>
          </w:p>
        </w:tc>
        <w:tc>
          <w:tcPr>
            <w:tcW w:w="3186" w:type="dxa"/>
          </w:tcPr>
          <w:p w14:paraId="6C1EDE78" w14:textId="77777777" w:rsidR="00D868D4" w:rsidRPr="00F757F9" w:rsidRDefault="00D868D4" w:rsidP="00357477">
            <w:pPr>
              <w:spacing w:after="0"/>
              <w:rPr>
                <w:rFonts w:asciiTheme="minorHAnsi" w:eastAsia="Times New Roman" w:hAnsiTheme="minorHAnsi" w:cstheme="minorHAnsi"/>
              </w:rPr>
            </w:pPr>
            <w:r w:rsidRPr="00F757F9">
              <w:rPr>
                <w:rFonts w:asciiTheme="minorHAnsi" w:hAnsiTheme="minorHAnsi" w:cstheme="minorHAnsi"/>
              </w:rPr>
              <w:t>OHSB</w:t>
            </w:r>
            <w:r w:rsidRPr="00F757F9">
              <w:rPr>
                <w:rFonts w:asciiTheme="minorHAnsi" w:hAnsiTheme="minorHAnsi" w:cstheme="minorHAnsi"/>
                <w:spacing w:val="-6"/>
              </w:rPr>
              <w:t xml:space="preserve"> </w:t>
            </w:r>
            <w:r w:rsidRPr="00F757F9">
              <w:rPr>
                <w:rFonts w:asciiTheme="minorHAnsi" w:hAnsiTheme="minorHAnsi" w:cstheme="minorHAnsi"/>
              </w:rPr>
              <w:t>should</w:t>
            </w:r>
            <w:r w:rsidRPr="00F757F9">
              <w:rPr>
                <w:rFonts w:asciiTheme="minorHAnsi" w:hAnsiTheme="minorHAnsi" w:cstheme="minorHAnsi"/>
                <w:spacing w:val="-7"/>
              </w:rPr>
              <w:t xml:space="preserve"> </w:t>
            </w:r>
            <w:r w:rsidRPr="00F757F9">
              <w:rPr>
                <w:rFonts w:asciiTheme="minorHAnsi" w:hAnsiTheme="minorHAnsi" w:cstheme="minorHAnsi"/>
              </w:rPr>
              <w:t>implement</w:t>
            </w:r>
            <w:r w:rsidRPr="00F757F9">
              <w:rPr>
                <w:rFonts w:asciiTheme="minorHAnsi" w:hAnsiTheme="minorHAnsi" w:cstheme="minorHAnsi"/>
                <w:spacing w:val="-6"/>
              </w:rPr>
              <w:t xml:space="preserve"> </w:t>
            </w:r>
            <w:r w:rsidRPr="00F757F9">
              <w:rPr>
                <w:rFonts w:asciiTheme="minorHAnsi" w:hAnsiTheme="minorHAnsi" w:cstheme="minorHAnsi"/>
              </w:rPr>
              <w:t>a</w:t>
            </w:r>
            <w:r w:rsidRPr="00F757F9">
              <w:rPr>
                <w:rFonts w:asciiTheme="minorHAnsi" w:hAnsiTheme="minorHAnsi" w:cstheme="minorHAnsi"/>
                <w:spacing w:val="-7"/>
              </w:rPr>
              <w:t xml:space="preserve"> </w:t>
            </w:r>
            <w:r w:rsidRPr="00F757F9">
              <w:rPr>
                <w:rFonts w:asciiTheme="minorHAnsi" w:hAnsiTheme="minorHAnsi" w:cstheme="minorHAnsi"/>
              </w:rPr>
              <w:t>corrective</w:t>
            </w:r>
            <w:r w:rsidRPr="00F757F9">
              <w:rPr>
                <w:rFonts w:asciiTheme="minorHAnsi" w:hAnsiTheme="minorHAnsi" w:cstheme="minorHAnsi"/>
                <w:spacing w:val="-7"/>
              </w:rPr>
              <w:t xml:space="preserve"> </w:t>
            </w:r>
            <w:r w:rsidRPr="00F757F9">
              <w:rPr>
                <w:rFonts w:asciiTheme="minorHAnsi" w:hAnsiTheme="minorHAnsi" w:cstheme="minorHAnsi"/>
              </w:rPr>
              <w:t>action</w:t>
            </w:r>
            <w:r w:rsidRPr="00F757F9">
              <w:rPr>
                <w:rFonts w:asciiTheme="minorHAnsi" w:hAnsiTheme="minorHAnsi" w:cstheme="minorHAnsi"/>
                <w:spacing w:val="-7"/>
              </w:rPr>
              <w:t xml:space="preserve"> </w:t>
            </w:r>
            <w:r w:rsidRPr="00F757F9">
              <w:rPr>
                <w:rFonts w:asciiTheme="minorHAnsi" w:hAnsiTheme="minorHAnsi" w:cstheme="minorHAnsi"/>
              </w:rPr>
              <w:t>to ensure</w:t>
            </w:r>
            <w:r w:rsidRPr="00F757F9">
              <w:rPr>
                <w:rFonts w:asciiTheme="minorHAnsi" w:hAnsiTheme="minorHAnsi" w:cstheme="minorHAnsi"/>
                <w:spacing w:val="-4"/>
              </w:rPr>
              <w:t xml:space="preserve"> </w:t>
            </w:r>
            <w:r w:rsidRPr="00F757F9">
              <w:rPr>
                <w:rFonts w:asciiTheme="minorHAnsi" w:hAnsiTheme="minorHAnsi" w:cstheme="minorHAnsi"/>
              </w:rPr>
              <w:t>yearly</w:t>
            </w:r>
            <w:r w:rsidRPr="00F757F9">
              <w:rPr>
                <w:rFonts w:asciiTheme="minorHAnsi" w:hAnsiTheme="minorHAnsi" w:cstheme="minorHAnsi"/>
                <w:spacing w:val="-3"/>
              </w:rPr>
              <w:t xml:space="preserve"> </w:t>
            </w:r>
            <w:r w:rsidRPr="00F757F9">
              <w:rPr>
                <w:rFonts w:asciiTheme="minorHAnsi" w:hAnsiTheme="minorHAnsi" w:cstheme="minorHAnsi"/>
              </w:rPr>
              <w:t>goals</w:t>
            </w:r>
            <w:r w:rsidRPr="00F757F9">
              <w:rPr>
                <w:rFonts w:asciiTheme="minorHAnsi" w:hAnsiTheme="minorHAnsi" w:cstheme="minorHAnsi"/>
                <w:spacing w:val="-4"/>
              </w:rPr>
              <w:t xml:space="preserve"> </w:t>
            </w:r>
            <w:r w:rsidRPr="00F757F9">
              <w:rPr>
                <w:rFonts w:asciiTheme="minorHAnsi" w:hAnsiTheme="minorHAnsi" w:cstheme="minorHAnsi"/>
              </w:rPr>
              <w:t>are</w:t>
            </w:r>
            <w:r w:rsidRPr="00F757F9">
              <w:rPr>
                <w:rFonts w:asciiTheme="minorHAnsi" w:hAnsiTheme="minorHAnsi" w:cstheme="minorHAnsi"/>
                <w:spacing w:val="-3"/>
              </w:rPr>
              <w:t xml:space="preserve"> </w:t>
            </w:r>
            <w:r w:rsidRPr="00F757F9">
              <w:rPr>
                <w:rFonts w:asciiTheme="minorHAnsi" w:hAnsiTheme="minorHAnsi" w:cstheme="minorHAnsi"/>
              </w:rPr>
              <w:t>met.</w:t>
            </w:r>
            <w:r w:rsidRPr="00F757F9">
              <w:rPr>
                <w:rFonts w:asciiTheme="minorHAnsi" w:hAnsiTheme="minorHAnsi" w:cstheme="minorHAnsi"/>
                <w:spacing w:val="-3"/>
              </w:rPr>
              <w:t xml:space="preserve"> </w:t>
            </w:r>
            <w:r w:rsidRPr="00F757F9">
              <w:rPr>
                <w:rFonts w:asciiTheme="minorHAnsi" w:hAnsiTheme="minorHAnsi" w:cstheme="minorHAnsi"/>
              </w:rPr>
              <w:t>Managers</w:t>
            </w:r>
            <w:r w:rsidRPr="00F757F9">
              <w:rPr>
                <w:rFonts w:asciiTheme="minorHAnsi" w:hAnsiTheme="minorHAnsi" w:cstheme="minorHAnsi"/>
                <w:spacing w:val="-4"/>
              </w:rPr>
              <w:t xml:space="preserve"> </w:t>
            </w:r>
            <w:r w:rsidRPr="00F757F9">
              <w:rPr>
                <w:rFonts w:asciiTheme="minorHAnsi" w:hAnsiTheme="minorHAnsi" w:cstheme="minorHAnsi"/>
              </w:rPr>
              <w:t>should monitor and adjust if goals are not being met weekly to monthly.</w:t>
            </w:r>
          </w:p>
        </w:tc>
        <w:tc>
          <w:tcPr>
            <w:tcW w:w="2340" w:type="dxa"/>
          </w:tcPr>
          <w:p w14:paraId="77498EFC"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OHSB will increase and retain trained staff to meet inspection goals by holding a 4-day OHSB CO training  </w:t>
            </w:r>
          </w:p>
          <w:p w14:paraId="5BFF613E" w14:textId="77777777" w:rsidR="00D868D4" w:rsidRPr="00F757F9" w:rsidRDefault="00D868D4" w:rsidP="00357477">
            <w:pPr>
              <w:spacing w:after="0"/>
              <w:rPr>
                <w:rFonts w:asciiTheme="minorHAnsi" w:eastAsia="Times New Roman" w:hAnsiTheme="minorHAnsi" w:cstheme="minorHAnsi"/>
              </w:rPr>
            </w:pPr>
          </w:p>
          <w:p w14:paraId="6F425F90" w14:textId="77777777" w:rsidR="00D868D4" w:rsidRPr="00F757F9" w:rsidRDefault="00D868D4" w:rsidP="00D868D4">
            <w:pPr>
              <w:widowControl/>
              <w:numPr>
                <w:ilvl w:val="0"/>
                <w:numId w:val="9"/>
              </w:numPr>
              <w:autoSpaceDE/>
              <w:autoSpaceDN/>
              <w:spacing w:after="0"/>
              <w:contextualSpacing/>
              <w:rPr>
                <w:rFonts w:asciiTheme="minorHAnsi" w:eastAsia="Times New Roman" w:hAnsiTheme="minorHAnsi" w:cstheme="minorHAnsi"/>
              </w:rPr>
            </w:pPr>
            <w:r w:rsidRPr="00F757F9">
              <w:rPr>
                <w:rFonts w:asciiTheme="minorHAnsi" w:eastAsia="Times New Roman" w:hAnsiTheme="minorHAnsi" w:cstheme="minorHAnsi"/>
              </w:rPr>
              <w:t xml:space="preserve">Appropriate placement of staff salaries. (retention) </w:t>
            </w:r>
          </w:p>
          <w:p w14:paraId="6059018F" w14:textId="77777777" w:rsidR="00D868D4" w:rsidRPr="00F757F9" w:rsidRDefault="00D868D4" w:rsidP="00357477">
            <w:pPr>
              <w:spacing w:after="0"/>
              <w:rPr>
                <w:rFonts w:asciiTheme="minorHAnsi" w:eastAsia="Times New Roman" w:hAnsiTheme="minorHAnsi" w:cstheme="minorHAnsi"/>
              </w:rPr>
            </w:pPr>
          </w:p>
          <w:p w14:paraId="519DBAAB" w14:textId="77777777" w:rsidR="00D868D4" w:rsidRPr="00F757F9" w:rsidRDefault="00D868D4" w:rsidP="00D868D4">
            <w:pPr>
              <w:widowControl/>
              <w:numPr>
                <w:ilvl w:val="0"/>
                <w:numId w:val="9"/>
              </w:numPr>
              <w:autoSpaceDE/>
              <w:autoSpaceDN/>
              <w:spacing w:after="0"/>
              <w:contextualSpacing/>
              <w:rPr>
                <w:rFonts w:asciiTheme="minorHAnsi" w:eastAsia="Times New Roman" w:hAnsiTheme="minorHAnsi" w:cstheme="minorHAnsi"/>
              </w:rPr>
            </w:pPr>
            <w:r w:rsidRPr="00F757F9">
              <w:rPr>
                <w:rFonts w:asciiTheme="minorHAnsi" w:eastAsia="Times New Roman" w:hAnsiTheme="minorHAnsi" w:cstheme="minorHAnsi"/>
              </w:rPr>
              <w:t xml:space="preserve">Retain staff training goals </w:t>
            </w:r>
          </w:p>
          <w:p w14:paraId="2B0F054B" w14:textId="77777777" w:rsidR="00D868D4" w:rsidRPr="00F757F9" w:rsidRDefault="00D868D4" w:rsidP="00357477">
            <w:pPr>
              <w:spacing w:after="0"/>
              <w:rPr>
                <w:rFonts w:asciiTheme="minorHAnsi" w:eastAsia="Times New Roman" w:hAnsiTheme="minorHAnsi" w:cstheme="minorHAnsi"/>
              </w:rPr>
            </w:pPr>
          </w:p>
          <w:p w14:paraId="7A4AD98C"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OHSB modified tasks to increase inspection resources including </w:t>
            </w:r>
            <w:r w:rsidRPr="00F757F9">
              <w:rPr>
                <w:rFonts w:asciiTheme="minorHAnsi" w:eastAsia="Times New Roman" w:hAnsiTheme="minorHAnsi" w:cstheme="minorHAnsi"/>
              </w:rPr>
              <w:lastRenderedPageBreak/>
              <w:t xml:space="preserve">redistribution of unprogrammed activities. </w:t>
            </w:r>
          </w:p>
          <w:p w14:paraId="2488BEC1" w14:textId="77777777" w:rsidR="00D868D4" w:rsidRPr="00F757F9" w:rsidRDefault="00D868D4" w:rsidP="00357477">
            <w:pPr>
              <w:spacing w:after="0"/>
              <w:rPr>
                <w:rFonts w:asciiTheme="minorHAnsi" w:eastAsia="Times New Roman" w:hAnsiTheme="minorHAnsi" w:cstheme="minorHAnsi"/>
              </w:rPr>
            </w:pPr>
          </w:p>
          <w:p w14:paraId="2D0AC55C"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OHSB will conduct monthly meetings with management, compliance officers and analysts to review program metrics; OHSB will review management analyst (MA) weekly and monthly reports. </w:t>
            </w:r>
          </w:p>
          <w:p w14:paraId="11422CB2" w14:textId="77777777" w:rsidR="00D868D4" w:rsidRPr="00F757F9" w:rsidRDefault="00D868D4" w:rsidP="00357477">
            <w:pPr>
              <w:spacing w:after="0"/>
              <w:rPr>
                <w:rFonts w:asciiTheme="minorHAnsi" w:eastAsia="Times New Roman" w:hAnsiTheme="minorHAnsi" w:cstheme="minorHAnsi"/>
              </w:rPr>
            </w:pPr>
          </w:p>
        </w:tc>
        <w:tc>
          <w:tcPr>
            <w:tcW w:w="2335" w:type="dxa"/>
          </w:tcPr>
          <w:p w14:paraId="0E9A4587"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lastRenderedPageBreak/>
              <w:t xml:space="preserve">February 23, 2024 </w:t>
            </w:r>
          </w:p>
          <w:p w14:paraId="4F69F46E" w14:textId="77777777" w:rsidR="00D868D4" w:rsidRPr="00F757F9" w:rsidRDefault="00D868D4" w:rsidP="00357477">
            <w:pPr>
              <w:spacing w:after="0"/>
              <w:rPr>
                <w:rFonts w:asciiTheme="minorHAnsi" w:eastAsia="Times New Roman" w:hAnsiTheme="minorHAnsi" w:cstheme="minorHAnsi"/>
              </w:rPr>
            </w:pPr>
          </w:p>
          <w:p w14:paraId="2ED2F621" w14:textId="77777777" w:rsidR="00D868D4" w:rsidRPr="00F757F9" w:rsidRDefault="00D868D4" w:rsidP="00357477">
            <w:pPr>
              <w:spacing w:after="0"/>
              <w:rPr>
                <w:rFonts w:asciiTheme="minorHAnsi" w:eastAsia="Times New Roman" w:hAnsiTheme="minorHAnsi" w:cstheme="minorHAnsi"/>
              </w:rPr>
            </w:pPr>
          </w:p>
          <w:p w14:paraId="6E39257B" w14:textId="77777777" w:rsidR="00D868D4" w:rsidRPr="00F757F9" w:rsidRDefault="00D868D4" w:rsidP="00357477">
            <w:pPr>
              <w:spacing w:after="0"/>
              <w:rPr>
                <w:rFonts w:asciiTheme="minorHAnsi" w:eastAsia="Times New Roman" w:hAnsiTheme="minorHAnsi" w:cstheme="minorHAnsi"/>
              </w:rPr>
            </w:pPr>
          </w:p>
          <w:p w14:paraId="215FC331" w14:textId="77777777" w:rsidR="00D868D4" w:rsidRDefault="00D868D4" w:rsidP="00357477">
            <w:pPr>
              <w:spacing w:after="0"/>
              <w:rPr>
                <w:rFonts w:asciiTheme="minorHAnsi" w:eastAsia="Times New Roman" w:hAnsiTheme="minorHAnsi" w:cstheme="minorHAnsi"/>
              </w:rPr>
            </w:pPr>
          </w:p>
          <w:p w14:paraId="2B0A90EF" w14:textId="77777777" w:rsidR="00347D20" w:rsidRDefault="00347D20" w:rsidP="00357477">
            <w:pPr>
              <w:spacing w:after="0"/>
              <w:rPr>
                <w:rFonts w:asciiTheme="minorHAnsi" w:eastAsia="Times New Roman" w:hAnsiTheme="minorHAnsi" w:cstheme="minorHAnsi"/>
              </w:rPr>
            </w:pPr>
          </w:p>
          <w:p w14:paraId="3FF3FAFF" w14:textId="77777777" w:rsidR="00347D20" w:rsidRDefault="00347D20" w:rsidP="00357477">
            <w:pPr>
              <w:spacing w:after="0"/>
              <w:rPr>
                <w:rFonts w:asciiTheme="minorHAnsi" w:eastAsia="Times New Roman" w:hAnsiTheme="minorHAnsi" w:cstheme="minorHAnsi"/>
              </w:rPr>
            </w:pPr>
          </w:p>
          <w:p w14:paraId="0957FF6C" w14:textId="77777777" w:rsidR="00347D20" w:rsidRPr="00F757F9" w:rsidRDefault="00347D20" w:rsidP="00357477">
            <w:pPr>
              <w:spacing w:after="0"/>
              <w:rPr>
                <w:rFonts w:asciiTheme="minorHAnsi" w:eastAsia="Times New Roman" w:hAnsiTheme="minorHAnsi" w:cstheme="minorHAnsi"/>
              </w:rPr>
            </w:pPr>
          </w:p>
          <w:p w14:paraId="20E2F587"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June 1, 2024 </w:t>
            </w:r>
          </w:p>
          <w:p w14:paraId="3DF1F570" w14:textId="77777777" w:rsidR="00D868D4" w:rsidRPr="00F757F9" w:rsidRDefault="00D868D4" w:rsidP="00357477">
            <w:pPr>
              <w:spacing w:after="0"/>
              <w:rPr>
                <w:rFonts w:asciiTheme="minorHAnsi" w:eastAsia="Times New Roman" w:hAnsiTheme="minorHAnsi" w:cstheme="minorHAnsi"/>
              </w:rPr>
            </w:pPr>
          </w:p>
          <w:p w14:paraId="0661A8C6" w14:textId="77777777" w:rsidR="00D868D4" w:rsidRPr="00F757F9" w:rsidRDefault="00D868D4" w:rsidP="00357477">
            <w:pPr>
              <w:spacing w:after="0"/>
              <w:rPr>
                <w:rFonts w:asciiTheme="minorHAnsi" w:eastAsia="Times New Roman" w:hAnsiTheme="minorHAnsi" w:cstheme="minorHAnsi"/>
              </w:rPr>
            </w:pPr>
          </w:p>
          <w:p w14:paraId="6B947AA9" w14:textId="77777777" w:rsidR="00D868D4" w:rsidRPr="00F757F9" w:rsidRDefault="00D868D4" w:rsidP="00357477">
            <w:pPr>
              <w:spacing w:after="0"/>
              <w:rPr>
                <w:rFonts w:asciiTheme="minorHAnsi" w:eastAsia="Times New Roman" w:hAnsiTheme="minorHAnsi" w:cstheme="minorHAnsi"/>
              </w:rPr>
            </w:pPr>
          </w:p>
          <w:p w14:paraId="40F9D381"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February 23, 2024</w:t>
            </w:r>
          </w:p>
          <w:p w14:paraId="4B33E49D" w14:textId="77777777" w:rsidR="00D868D4" w:rsidRPr="00F757F9" w:rsidRDefault="00D868D4" w:rsidP="00357477">
            <w:pPr>
              <w:spacing w:after="0"/>
              <w:rPr>
                <w:rFonts w:asciiTheme="minorHAnsi" w:eastAsia="Times New Roman" w:hAnsiTheme="minorHAnsi" w:cstheme="minorHAnsi"/>
              </w:rPr>
            </w:pPr>
          </w:p>
          <w:p w14:paraId="19F2EC9D" w14:textId="77777777" w:rsidR="002D3A76" w:rsidRDefault="002D3A76" w:rsidP="00357477">
            <w:pPr>
              <w:spacing w:after="0"/>
              <w:rPr>
                <w:rFonts w:asciiTheme="minorHAnsi" w:eastAsia="Times New Roman" w:hAnsiTheme="minorHAnsi" w:cstheme="minorHAnsi"/>
              </w:rPr>
            </w:pPr>
          </w:p>
          <w:p w14:paraId="54558B71" w14:textId="5C2F3436"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July 31, 2024 </w:t>
            </w:r>
          </w:p>
          <w:p w14:paraId="70D36077" w14:textId="77777777" w:rsidR="00D868D4" w:rsidRPr="00F757F9" w:rsidRDefault="00D868D4" w:rsidP="00357477">
            <w:pPr>
              <w:spacing w:after="0"/>
              <w:rPr>
                <w:rFonts w:asciiTheme="minorHAnsi" w:eastAsia="Times New Roman" w:hAnsiTheme="minorHAnsi" w:cstheme="minorHAnsi"/>
              </w:rPr>
            </w:pPr>
          </w:p>
          <w:p w14:paraId="78289D14" w14:textId="77777777" w:rsidR="00D868D4" w:rsidRPr="00F757F9" w:rsidRDefault="00D868D4" w:rsidP="00357477">
            <w:pPr>
              <w:spacing w:after="0"/>
              <w:rPr>
                <w:rFonts w:asciiTheme="minorHAnsi" w:eastAsia="Times New Roman" w:hAnsiTheme="minorHAnsi" w:cstheme="minorHAnsi"/>
              </w:rPr>
            </w:pPr>
          </w:p>
          <w:p w14:paraId="491EFF2D" w14:textId="77777777" w:rsidR="00D868D4" w:rsidRPr="00F757F9" w:rsidRDefault="00D868D4" w:rsidP="00357477">
            <w:pPr>
              <w:spacing w:after="0"/>
              <w:rPr>
                <w:rFonts w:asciiTheme="minorHAnsi" w:eastAsia="Times New Roman" w:hAnsiTheme="minorHAnsi" w:cstheme="minorHAnsi"/>
              </w:rPr>
            </w:pPr>
          </w:p>
          <w:p w14:paraId="45304560" w14:textId="77777777" w:rsidR="00D868D4" w:rsidRDefault="00D868D4" w:rsidP="00357477">
            <w:pPr>
              <w:spacing w:after="0"/>
              <w:rPr>
                <w:rFonts w:asciiTheme="minorHAnsi" w:eastAsia="Times New Roman" w:hAnsiTheme="minorHAnsi" w:cstheme="minorHAnsi"/>
              </w:rPr>
            </w:pPr>
          </w:p>
          <w:p w14:paraId="47A6E4B8" w14:textId="77777777" w:rsidR="00347D20" w:rsidRDefault="00347D20" w:rsidP="00357477">
            <w:pPr>
              <w:spacing w:after="0"/>
              <w:rPr>
                <w:rFonts w:asciiTheme="minorHAnsi" w:eastAsia="Times New Roman" w:hAnsiTheme="minorHAnsi" w:cstheme="minorHAnsi"/>
              </w:rPr>
            </w:pPr>
          </w:p>
          <w:p w14:paraId="36FDC767" w14:textId="77777777" w:rsidR="00347D20" w:rsidRDefault="00347D20" w:rsidP="00357477">
            <w:pPr>
              <w:spacing w:after="0"/>
              <w:rPr>
                <w:rFonts w:asciiTheme="minorHAnsi" w:eastAsia="Times New Roman" w:hAnsiTheme="minorHAnsi" w:cstheme="minorHAnsi"/>
              </w:rPr>
            </w:pPr>
          </w:p>
          <w:p w14:paraId="5FFA65A3" w14:textId="77777777" w:rsidR="00347D20" w:rsidRPr="00F757F9" w:rsidRDefault="00347D20" w:rsidP="00357477">
            <w:pPr>
              <w:spacing w:after="0"/>
              <w:rPr>
                <w:rFonts w:asciiTheme="minorHAnsi" w:eastAsia="Times New Roman" w:hAnsiTheme="minorHAnsi" w:cstheme="minorHAnsi"/>
              </w:rPr>
            </w:pPr>
          </w:p>
          <w:p w14:paraId="27767F1E"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October 4, 2024</w:t>
            </w:r>
          </w:p>
          <w:p w14:paraId="07F75B13" w14:textId="77777777" w:rsidR="00D868D4" w:rsidRPr="00F757F9" w:rsidRDefault="00D868D4" w:rsidP="00357477">
            <w:pPr>
              <w:spacing w:after="0"/>
              <w:rPr>
                <w:rFonts w:asciiTheme="minorHAnsi" w:eastAsia="Times New Roman" w:hAnsiTheme="minorHAnsi" w:cstheme="minorHAnsi"/>
              </w:rPr>
            </w:pPr>
          </w:p>
          <w:p w14:paraId="376D8BB8" w14:textId="77777777" w:rsidR="00D868D4" w:rsidRPr="00F757F9" w:rsidRDefault="00D868D4" w:rsidP="00357477">
            <w:pPr>
              <w:spacing w:after="0"/>
              <w:rPr>
                <w:rFonts w:asciiTheme="minorHAnsi" w:eastAsia="Times New Roman" w:hAnsiTheme="minorHAnsi" w:cstheme="minorHAnsi"/>
              </w:rPr>
            </w:pPr>
          </w:p>
          <w:p w14:paraId="0095E4F2" w14:textId="77777777" w:rsidR="00D868D4" w:rsidRPr="00F757F9" w:rsidRDefault="00D868D4" w:rsidP="00357477">
            <w:pPr>
              <w:spacing w:after="0"/>
              <w:rPr>
                <w:rFonts w:asciiTheme="minorHAnsi" w:eastAsia="Times New Roman" w:hAnsiTheme="minorHAnsi" w:cstheme="minorHAnsi"/>
              </w:rPr>
            </w:pPr>
          </w:p>
          <w:p w14:paraId="117CB5E3" w14:textId="77777777" w:rsidR="00D868D4" w:rsidRPr="00F757F9" w:rsidRDefault="00D868D4" w:rsidP="00357477">
            <w:pPr>
              <w:spacing w:after="0"/>
              <w:rPr>
                <w:rFonts w:asciiTheme="minorHAnsi" w:eastAsia="Times New Roman" w:hAnsiTheme="minorHAnsi" w:cstheme="minorHAnsi"/>
              </w:rPr>
            </w:pPr>
          </w:p>
          <w:p w14:paraId="785A921D" w14:textId="77777777" w:rsidR="00D868D4" w:rsidRPr="00F757F9" w:rsidRDefault="00D868D4" w:rsidP="00357477">
            <w:pPr>
              <w:spacing w:after="0"/>
              <w:rPr>
                <w:rFonts w:asciiTheme="minorHAnsi" w:eastAsia="Times New Roman" w:hAnsiTheme="minorHAnsi" w:cstheme="minorHAnsi"/>
              </w:rPr>
            </w:pPr>
          </w:p>
        </w:tc>
        <w:tc>
          <w:tcPr>
            <w:tcW w:w="1895" w:type="dxa"/>
          </w:tcPr>
          <w:p w14:paraId="45A46745" w14:textId="33EBE7FC" w:rsidR="00D868D4" w:rsidRPr="00536F03" w:rsidRDefault="003718D3" w:rsidP="00357477">
            <w:pPr>
              <w:spacing w:after="0"/>
              <w:rPr>
                <w:rFonts w:asciiTheme="minorHAnsi" w:eastAsia="Times New Roman" w:hAnsiTheme="minorHAnsi" w:cstheme="minorHAnsi"/>
              </w:rPr>
            </w:pPr>
            <w:r>
              <w:rPr>
                <w:rFonts w:asciiTheme="minorHAnsi" w:eastAsia="Times New Roman" w:hAnsiTheme="minorHAnsi" w:cstheme="minorHAnsi"/>
              </w:rPr>
              <w:lastRenderedPageBreak/>
              <w:t>Open</w:t>
            </w:r>
          </w:p>
        </w:tc>
      </w:tr>
      <w:tr w:rsidR="00D868D4" w:rsidRPr="00397C23" w14:paraId="7D62331B" w14:textId="77777777" w:rsidTr="00357477">
        <w:trPr>
          <w:trHeight w:val="587"/>
        </w:trPr>
        <w:tc>
          <w:tcPr>
            <w:tcW w:w="1530" w:type="dxa"/>
          </w:tcPr>
          <w:p w14:paraId="4C741297"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FY 2023-03</w:t>
            </w:r>
          </w:p>
          <w:p w14:paraId="1BF9FA82" w14:textId="77777777" w:rsidR="00D868D4" w:rsidRPr="00F757F9" w:rsidRDefault="00D868D4" w:rsidP="00357477">
            <w:pPr>
              <w:spacing w:after="0"/>
              <w:rPr>
                <w:rFonts w:asciiTheme="minorHAnsi" w:hAnsiTheme="minorHAnsi" w:cstheme="minorHAnsi"/>
              </w:rPr>
            </w:pPr>
          </w:p>
        </w:tc>
        <w:tc>
          <w:tcPr>
            <w:tcW w:w="2484" w:type="dxa"/>
          </w:tcPr>
          <w:p w14:paraId="600C03EC" w14:textId="6C8081F2"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In FY 2023, the</w:t>
            </w:r>
            <w:r w:rsidRPr="00F757F9">
              <w:rPr>
                <w:rFonts w:asciiTheme="minorHAnsi" w:hAnsiTheme="minorHAnsi" w:cstheme="minorHAnsi"/>
                <w:spacing w:val="-6"/>
              </w:rPr>
              <w:t xml:space="preserve"> </w:t>
            </w:r>
            <w:r w:rsidRPr="00F757F9">
              <w:rPr>
                <w:rFonts w:asciiTheme="minorHAnsi" w:hAnsiTheme="minorHAnsi" w:cstheme="minorHAnsi"/>
              </w:rPr>
              <w:t>average</w:t>
            </w:r>
            <w:r w:rsidRPr="00F757F9">
              <w:rPr>
                <w:rFonts w:asciiTheme="minorHAnsi" w:hAnsiTheme="minorHAnsi" w:cstheme="minorHAnsi"/>
                <w:spacing w:val="-6"/>
              </w:rPr>
              <w:t xml:space="preserve"> </w:t>
            </w:r>
            <w:r w:rsidRPr="00F757F9">
              <w:rPr>
                <w:rFonts w:asciiTheme="minorHAnsi" w:hAnsiTheme="minorHAnsi" w:cstheme="minorHAnsi"/>
              </w:rPr>
              <w:t>lapse</w:t>
            </w:r>
            <w:r w:rsidRPr="00F757F9">
              <w:rPr>
                <w:rFonts w:asciiTheme="minorHAnsi" w:hAnsiTheme="minorHAnsi" w:cstheme="minorHAnsi"/>
                <w:spacing w:val="-6"/>
              </w:rPr>
              <w:t xml:space="preserve"> </w:t>
            </w:r>
            <w:r w:rsidRPr="00F757F9">
              <w:rPr>
                <w:rFonts w:asciiTheme="minorHAnsi" w:hAnsiTheme="minorHAnsi" w:cstheme="minorHAnsi"/>
              </w:rPr>
              <w:t>time</w:t>
            </w:r>
            <w:r w:rsidRPr="00F757F9">
              <w:rPr>
                <w:rFonts w:asciiTheme="minorHAnsi" w:hAnsiTheme="minorHAnsi" w:cstheme="minorHAnsi"/>
                <w:spacing w:val="-7"/>
              </w:rPr>
              <w:t xml:space="preserve"> </w:t>
            </w:r>
            <w:r w:rsidRPr="00F757F9">
              <w:rPr>
                <w:rFonts w:asciiTheme="minorHAnsi" w:hAnsiTheme="minorHAnsi" w:cstheme="minorHAnsi"/>
              </w:rPr>
              <w:t>for</w:t>
            </w:r>
            <w:r w:rsidRPr="00F757F9">
              <w:rPr>
                <w:rFonts w:asciiTheme="minorHAnsi" w:hAnsiTheme="minorHAnsi" w:cstheme="minorHAnsi"/>
                <w:spacing w:val="-6"/>
              </w:rPr>
              <w:t xml:space="preserve"> safety </w:t>
            </w:r>
            <w:r w:rsidRPr="00F757F9">
              <w:rPr>
                <w:rFonts w:asciiTheme="minorHAnsi" w:hAnsiTheme="minorHAnsi" w:cstheme="minorHAnsi"/>
              </w:rPr>
              <w:t>inspections was 108.94 days and the average lapse time for health inspections was 98.63 days. This exceeded the FRL range of 44.18 to 66.28 for safety and 55.78 to 83.66 for health (SAMM</w:t>
            </w:r>
            <w:r w:rsidRPr="00F757F9">
              <w:rPr>
                <w:rFonts w:asciiTheme="minorHAnsi" w:hAnsiTheme="minorHAnsi" w:cstheme="minorHAnsi"/>
                <w:spacing w:val="-4"/>
              </w:rPr>
              <w:t xml:space="preserve"> 11a and 11b).</w:t>
            </w:r>
          </w:p>
        </w:tc>
        <w:tc>
          <w:tcPr>
            <w:tcW w:w="3186" w:type="dxa"/>
          </w:tcPr>
          <w:p w14:paraId="47FF6580"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OHSB</w:t>
            </w:r>
            <w:r w:rsidRPr="00F757F9">
              <w:rPr>
                <w:rFonts w:asciiTheme="minorHAnsi" w:hAnsiTheme="minorHAnsi" w:cstheme="minorHAnsi"/>
                <w:spacing w:val="-6"/>
              </w:rPr>
              <w:t xml:space="preserve"> </w:t>
            </w:r>
            <w:r w:rsidRPr="00F757F9">
              <w:rPr>
                <w:rFonts w:asciiTheme="minorHAnsi" w:hAnsiTheme="minorHAnsi" w:cstheme="minorHAnsi"/>
              </w:rPr>
              <w:t>should</w:t>
            </w:r>
            <w:r w:rsidRPr="00F757F9">
              <w:rPr>
                <w:rFonts w:asciiTheme="minorHAnsi" w:hAnsiTheme="minorHAnsi" w:cstheme="minorHAnsi"/>
                <w:spacing w:val="-7"/>
              </w:rPr>
              <w:t xml:space="preserve"> </w:t>
            </w:r>
            <w:r w:rsidRPr="00F757F9">
              <w:rPr>
                <w:rFonts w:asciiTheme="minorHAnsi" w:hAnsiTheme="minorHAnsi" w:cstheme="minorHAnsi"/>
              </w:rPr>
              <w:t>periodically</w:t>
            </w:r>
            <w:r w:rsidRPr="00F757F9">
              <w:rPr>
                <w:rFonts w:asciiTheme="minorHAnsi" w:hAnsiTheme="minorHAnsi" w:cstheme="minorHAnsi"/>
                <w:spacing w:val="-5"/>
              </w:rPr>
              <w:t xml:space="preserve"> </w:t>
            </w:r>
            <w:r w:rsidRPr="00F757F9">
              <w:rPr>
                <w:rFonts w:asciiTheme="minorHAnsi" w:hAnsiTheme="minorHAnsi" w:cstheme="minorHAnsi"/>
              </w:rPr>
              <w:t>review</w:t>
            </w:r>
            <w:r w:rsidRPr="00F757F9">
              <w:rPr>
                <w:rFonts w:asciiTheme="minorHAnsi" w:hAnsiTheme="minorHAnsi" w:cstheme="minorHAnsi"/>
                <w:spacing w:val="-7"/>
              </w:rPr>
              <w:t xml:space="preserve"> </w:t>
            </w:r>
            <w:r w:rsidRPr="00F757F9">
              <w:rPr>
                <w:rFonts w:asciiTheme="minorHAnsi" w:hAnsiTheme="minorHAnsi" w:cstheme="minorHAnsi"/>
              </w:rPr>
              <w:t>all</w:t>
            </w:r>
            <w:r w:rsidRPr="00F757F9">
              <w:rPr>
                <w:rFonts w:asciiTheme="minorHAnsi" w:hAnsiTheme="minorHAnsi" w:cstheme="minorHAnsi"/>
                <w:spacing w:val="-7"/>
              </w:rPr>
              <w:t xml:space="preserve"> </w:t>
            </w:r>
            <w:r w:rsidRPr="00F757F9">
              <w:rPr>
                <w:rFonts w:asciiTheme="minorHAnsi" w:hAnsiTheme="minorHAnsi" w:cstheme="minorHAnsi"/>
              </w:rPr>
              <w:t>open</w:t>
            </w:r>
            <w:r w:rsidRPr="00F757F9">
              <w:rPr>
                <w:rFonts w:asciiTheme="minorHAnsi" w:hAnsiTheme="minorHAnsi" w:cstheme="minorHAnsi"/>
                <w:spacing w:val="-7"/>
              </w:rPr>
              <w:t xml:space="preserve"> </w:t>
            </w:r>
            <w:r w:rsidRPr="00F757F9">
              <w:rPr>
                <w:rFonts w:asciiTheme="minorHAnsi" w:hAnsiTheme="minorHAnsi" w:cstheme="minorHAnsi"/>
              </w:rPr>
              <w:t>cases with the compliance officers to prevent high lapse times.</w:t>
            </w:r>
          </w:p>
        </w:tc>
        <w:tc>
          <w:tcPr>
            <w:tcW w:w="2340" w:type="dxa"/>
          </w:tcPr>
          <w:p w14:paraId="2BE5C781"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OHSB trained COs on the use of timed milestones to reduce citation lapse times. </w:t>
            </w:r>
          </w:p>
          <w:p w14:paraId="292357D6" w14:textId="77777777" w:rsidR="00D868D4" w:rsidRPr="00F757F9" w:rsidRDefault="00D868D4" w:rsidP="00357477">
            <w:pPr>
              <w:spacing w:after="0"/>
              <w:rPr>
                <w:rFonts w:asciiTheme="minorHAnsi" w:eastAsia="Times New Roman" w:hAnsiTheme="minorHAnsi" w:cstheme="minorHAnsi"/>
              </w:rPr>
            </w:pPr>
          </w:p>
          <w:p w14:paraId="4BED7A84"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OHSB developed and implemented casefile documentation SOP with timed events/ inspection casefile milestones appendix to be followed by staff including COs for inspections; compliance supervisors (CSs), Compliance Program Manager (CPM), and Bureau Chief (BC) for citation issuance.  </w:t>
            </w:r>
          </w:p>
          <w:p w14:paraId="7082089F" w14:textId="77777777" w:rsidR="00D868D4" w:rsidRPr="00F757F9" w:rsidRDefault="00D868D4" w:rsidP="00357477">
            <w:pPr>
              <w:spacing w:after="0"/>
              <w:rPr>
                <w:rFonts w:asciiTheme="minorHAnsi" w:eastAsia="Times New Roman" w:hAnsiTheme="minorHAnsi" w:cstheme="minorHAnsi"/>
              </w:rPr>
            </w:pPr>
          </w:p>
          <w:p w14:paraId="4791A077"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lastRenderedPageBreak/>
              <w:t>OHSB conducted weekly CS Meetings with CPM and BC to review and prioritize case completion.</w:t>
            </w:r>
          </w:p>
          <w:p w14:paraId="38C5D3DE" w14:textId="77777777" w:rsidR="00D868D4" w:rsidRPr="00F757F9" w:rsidRDefault="00D868D4" w:rsidP="00357477">
            <w:pPr>
              <w:spacing w:after="0"/>
              <w:rPr>
                <w:rFonts w:asciiTheme="minorHAnsi" w:eastAsia="Times New Roman" w:hAnsiTheme="minorHAnsi" w:cstheme="minorHAnsi"/>
              </w:rPr>
            </w:pPr>
          </w:p>
          <w:p w14:paraId="185DAEF0"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OHSB will provide additional staff training on updated casefile procedures. Projected completion: August 30, 2024.    </w:t>
            </w:r>
          </w:p>
          <w:p w14:paraId="5D0CE502" w14:textId="77777777" w:rsidR="00D868D4" w:rsidRPr="00F757F9" w:rsidRDefault="00D868D4" w:rsidP="00357477">
            <w:pPr>
              <w:spacing w:after="0"/>
              <w:rPr>
                <w:rFonts w:asciiTheme="minorHAnsi" w:eastAsia="Times New Roman" w:hAnsiTheme="minorHAnsi" w:cstheme="minorHAnsi"/>
              </w:rPr>
            </w:pPr>
          </w:p>
          <w:p w14:paraId="52BA63EE"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OHSB will modify UPA procedures and redistribute tasks to provide additional time focused on case file completion. Projected completion: September 30, 2024.</w:t>
            </w:r>
          </w:p>
          <w:p w14:paraId="53987202" w14:textId="77777777" w:rsidR="00D868D4" w:rsidRPr="00F757F9" w:rsidRDefault="00D868D4" w:rsidP="00357477">
            <w:pPr>
              <w:spacing w:after="0"/>
              <w:rPr>
                <w:rFonts w:asciiTheme="minorHAnsi" w:eastAsia="Times New Roman" w:hAnsiTheme="minorHAnsi" w:cstheme="minorHAnsi"/>
              </w:rPr>
            </w:pPr>
          </w:p>
          <w:p w14:paraId="1A5A9AAF"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OHSB developed and implemented new E-Casefile order, format, naming and archive methods. </w:t>
            </w:r>
          </w:p>
          <w:p w14:paraId="20ECEAE4"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3BFBF2F6"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OHSB will conduct monthly compliance staff meetings to provide updates and review program procedures, methods, and directives. Projected completion: </w:t>
            </w:r>
            <w:r w:rsidRPr="00F757F9">
              <w:rPr>
                <w:rFonts w:asciiTheme="minorHAnsi" w:eastAsia="Times New Roman" w:hAnsiTheme="minorHAnsi" w:cstheme="minorHAnsi"/>
              </w:rPr>
              <w:lastRenderedPageBreak/>
              <w:t>9/30/2024. </w:t>
            </w:r>
          </w:p>
          <w:p w14:paraId="4BA4A1CE"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05E03EE5"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OHSB will use MA weekly and monthly reports to review program and individual CO performance. </w:t>
            </w:r>
          </w:p>
          <w:p w14:paraId="06D98F9E"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Projected completion: September 30, 2024. </w:t>
            </w:r>
          </w:p>
          <w:p w14:paraId="63674B41"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0CBEF8EC"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OHSB anticipates completion of projects to reduce lapse times to within FRL by September 30, 2025.</w:t>
            </w:r>
          </w:p>
          <w:p w14:paraId="15603653" w14:textId="77777777" w:rsidR="00D868D4" w:rsidRPr="00F757F9" w:rsidRDefault="00D868D4" w:rsidP="00357477">
            <w:pPr>
              <w:spacing w:after="0"/>
              <w:rPr>
                <w:rFonts w:asciiTheme="minorHAnsi" w:eastAsia="Times New Roman" w:hAnsiTheme="minorHAnsi" w:cstheme="minorHAnsi"/>
              </w:rPr>
            </w:pPr>
          </w:p>
        </w:tc>
        <w:tc>
          <w:tcPr>
            <w:tcW w:w="2335" w:type="dxa"/>
          </w:tcPr>
          <w:p w14:paraId="4C2E2923"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lastRenderedPageBreak/>
              <w:t>March 21, 2024</w:t>
            </w:r>
          </w:p>
          <w:p w14:paraId="21ED0D24" w14:textId="77777777" w:rsidR="00D868D4" w:rsidRPr="00F757F9" w:rsidRDefault="00D868D4" w:rsidP="00357477">
            <w:pPr>
              <w:spacing w:after="0"/>
              <w:rPr>
                <w:rFonts w:asciiTheme="minorHAnsi" w:eastAsia="Times New Roman" w:hAnsiTheme="minorHAnsi" w:cstheme="minorHAnsi"/>
              </w:rPr>
            </w:pPr>
          </w:p>
          <w:p w14:paraId="1E1DE75C" w14:textId="77777777" w:rsidR="00D868D4" w:rsidRPr="00F757F9" w:rsidRDefault="00D868D4" w:rsidP="00357477">
            <w:pPr>
              <w:spacing w:after="0"/>
              <w:rPr>
                <w:rFonts w:asciiTheme="minorHAnsi" w:eastAsia="Times New Roman" w:hAnsiTheme="minorHAnsi" w:cstheme="minorHAnsi"/>
              </w:rPr>
            </w:pPr>
          </w:p>
          <w:p w14:paraId="7C41809F" w14:textId="77777777" w:rsidR="00D868D4" w:rsidRPr="00F757F9" w:rsidRDefault="00D868D4" w:rsidP="00357477">
            <w:pPr>
              <w:spacing w:after="0"/>
              <w:rPr>
                <w:rFonts w:asciiTheme="minorHAnsi" w:eastAsia="Times New Roman" w:hAnsiTheme="minorHAnsi" w:cstheme="minorHAnsi"/>
              </w:rPr>
            </w:pPr>
          </w:p>
          <w:p w14:paraId="50E13513" w14:textId="77777777" w:rsidR="002D3A76" w:rsidRDefault="002D3A76" w:rsidP="00357477">
            <w:pPr>
              <w:spacing w:after="0"/>
              <w:rPr>
                <w:rFonts w:asciiTheme="minorHAnsi" w:eastAsia="Times New Roman" w:hAnsiTheme="minorHAnsi" w:cstheme="minorHAnsi"/>
              </w:rPr>
            </w:pPr>
          </w:p>
          <w:p w14:paraId="58426E61" w14:textId="571B643C"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March 21, 2024</w:t>
            </w:r>
          </w:p>
          <w:p w14:paraId="07915615"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6DA02B1C"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34A2B5F4"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612B10F4"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4C364D23"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5A3A1227"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00D7453A" w14:textId="77777777" w:rsidR="00D868D4" w:rsidRPr="00F757F9" w:rsidRDefault="00D868D4" w:rsidP="00357477">
            <w:pPr>
              <w:spacing w:after="0"/>
              <w:rPr>
                <w:rFonts w:asciiTheme="minorHAnsi" w:eastAsia="Times New Roman" w:hAnsiTheme="minorHAnsi" w:cstheme="minorHAnsi"/>
              </w:rPr>
            </w:pPr>
          </w:p>
          <w:p w14:paraId="5D877A7D" w14:textId="77777777" w:rsidR="00D868D4" w:rsidRPr="00F757F9" w:rsidRDefault="00D868D4" w:rsidP="00357477">
            <w:pPr>
              <w:spacing w:after="0"/>
              <w:rPr>
                <w:rFonts w:asciiTheme="minorHAnsi" w:eastAsia="Times New Roman" w:hAnsiTheme="minorHAnsi" w:cstheme="minorHAnsi"/>
              </w:rPr>
            </w:pPr>
          </w:p>
          <w:p w14:paraId="31730500" w14:textId="77777777" w:rsidR="00D868D4" w:rsidRPr="00F757F9" w:rsidRDefault="00D868D4" w:rsidP="00357477">
            <w:pPr>
              <w:spacing w:after="0"/>
              <w:rPr>
                <w:rFonts w:asciiTheme="minorHAnsi" w:eastAsia="Times New Roman" w:hAnsiTheme="minorHAnsi" w:cstheme="minorHAnsi"/>
              </w:rPr>
            </w:pPr>
          </w:p>
          <w:p w14:paraId="24938C0C" w14:textId="77777777" w:rsidR="00D868D4" w:rsidRPr="00F757F9" w:rsidRDefault="00D868D4" w:rsidP="00357477">
            <w:pPr>
              <w:spacing w:after="0"/>
              <w:rPr>
                <w:rFonts w:asciiTheme="minorHAnsi" w:eastAsia="Times New Roman" w:hAnsiTheme="minorHAnsi" w:cstheme="minorHAnsi"/>
              </w:rPr>
            </w:pPr>
          </w:p>
          <w:p w14:paraId="4B7060EE" w14:textId="77777777" w:rsidR="00D868D4" w:rsidRPr="00F757F9" w:rsidRDefault="00D868D4" w:rsidP="00357477">
            <w:pPr>
              <w:spacing w:after="0"/>
              <w:rPr>
                <w:rFonts w:asciiTheme="minorHAnsi" w:eastAsia="Times New Roman" w:hAnsiTheme="minorHAnsi" w:cstheme="minorHAnsi"/>
              </w:rPr>
            </w:pPr>
          </w:p>
          <w:p w14:paraId="3143699F" w14:textId="77777777" w:rsidR="00D868D4" w:rsidRPr="00F757F9" w:rsidRDefault="00D868D4" w:rsidP="00357477">
            <w:pPr>
              <w:spacing w:after="0"/>
              <w:rPr>
                <w:rFonts w:asciiTheme="minorHAnsi" w:eastAsia="Times New Roman" w:hAnsiTheme="minorHAnsi" w:cstheme="minorHAnsi"/>
              </w:rPr>
            </w:pPr>
          </w:p>
          <w:p w14:paraId="0237C677" w14:textId="77777777" w:rsidR="00D868D4" w:rsidRPr="00F757F9" w:rsidRDefault="00D868D4" w:rsidP="00357477">
            <w:pPr>
              <w:spacing w:after="0"/>
              <w:rPr>
                <w:rFonts w:asciiTheme="minorHAnsi" w:eastAsia="Times New Roman" w:hAnsiTheme="minorHAnsi" w:cstheme="minorHAnsi"/>
              </w:rPr>
            </w:pPr>
          </w:p>
          <w:p w14:paraId="30C58492"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1848E71A" w14:textId="77777777" w:rsidR="002D3A76" w:rsidRDefault="002D3A76" w:rsidP="00357477">
            <w:pPr>
              <w:spacing w:after="0"/>
              <w:rPr>
                <w:rFonts w:asciiTheme="minorHAnsi" w:eastAsia="Times New Roman" w:hAnsiTheme="minorHAnsi" w:cstheme="minorHAnsi"/>
              </w:rPr>
            </w:pPr>
          </w:p>
          <w:p w14:paraId="2A843248" w14:textId="77777777" w:rsidR="002D3A76" w:rsidRDefault="002D3A76" w:rsidP="00357477">
            <w:pPr>
              <w:spacing w:after="0"/>
              <w:rPr>
                <w:rFonts w:asciiTheme="minorHAnsi" w:eastAsia="Times New Roman" w:hAnsiTheme="minorHAnsi" w:cstheme="minorHAnsi"/>
              </w:rPr>
            </w:pPr>
          </w:p>
          <w:p w14:paraId="754A4766" w14:textId="77777777" w:rsidR="002D3A76" w:rsidRDefault="002D3A76" w:rsidP="00357477">
            <w:pPr>
              <w:spacing w:after="0"/>
              <w:rPr>
                <w:rFonts w:asciiTheme="minorHAnsi" w:eastAsia="Times New Roman" w:hAnsiTheme="minorHAnsi" w:cstheme="minorHAnsi"/>
              </w:rPr>
            </w:pPr>
          </w:p>
          <w:p w14:paraId="346FFEC4" w14:textId="3A8401EA"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July 31, 2024</w:t>
            </w:r>
          </w:p>
          <w:p w14:paraId="478D62F2" w14:textId="77777777" w:rsidR="00D868D4" w:rsidRPr="00F757F9" w:rsidRDefault="00D868D4" w:rsidP="00357477">
            <w:pPr>
              <w:spacing w:after="0"/>
              <w:rPr>
                <w:rFonts w:asciiTheme="minorHAnsi" w:eastAsia="Times New Roman" w:hAnsiTheme="minorHAnsi" w:cstheme="minorHAnsi"/>
              </w:rPr>
            </w:pPr>
          </w:p>
          <w:p w14:paraId="1619AB2B" w14:textId="77777777" w:rsidR="00D868D4" w:rsidRPr="00F757F9" w:rsidRDefault="00D868D4" w:rsidP="00357477">
            <w:pPr>
              <w:spacing w:after="0"/>
              <w:rPr>
                <w:rFonts w:asciiTheme="minorHAnsi" w:eastAsia="Times New Roman" w:hAnsiTheme="minorHAnsi" w:cstheme="minorHAnsi"/>
              </w:rPr>
            </w:pPr>
          </w:p>
          <w:p w14:paraId="71C84E82" w14:textId="77777777" w:rsidR="00D868D4" w:rsidRPr="00F757F9" w:rsidRDefault="00D868D4" w:rsidP="00357477">
            <w:pPr>
              <w:spacing w:after="0"/>
              <w:rPr>
                <w:rFonts w:asciiTheme="minorHAnsi" w:eastAsia="Times New Roman" w:hAnsiTheme="minorHAnsi" w:cstheme="minorHAnsi"/>
              </w:rPr>
            </w:pPr>
          </w:p>
          <w:p w14:paraId="2C78D2C7" w14:textId="77777777" w:rsidR="00D868D4" w:rsidRPr="00F757F9" w:rsidRDefault="00D868D4" w:rsidP="00357477">
            <w:pPr>
              <w:spacing w:after="0"/>
              <w:rPr>
                <w:rFonts w:asciiTheme="minorHAnsi" w:eastAsia="Times New Roman" w:hAnsiTheme="minorHAnsi" w:cstheme="minorHAnsi"/>
              </w:rPr>
            </w:pPr>
          </w:p>
          <w:p w14:paraId="1B578425"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July 3, 2024</w:t>
            </w:r>
          </w:p>
          <w:p w14:paraId="0775504B" w14:textId="77777777" w:rsidR="00D868D4" w:rsidRPr="00F757F9" w:rsidRDefault="00D868D4" w:rsidP="00357477">
            <w:pPr>
              <w:spacing w:after="0"/>
              <w:rPr>
                <w:rFonts w:asciiTheme="minorHAnsi" w:eastAsia="Times New Roman" w:hAnsiTheme="minorHAnsi" w:cstheme="minorHAnsi"/>
              </w:rPr>
            </w:pPr>
          </w:p>
          <w:p w14:paraId="3A960059" w14:textId="77777777" w:rsidR="00D868D4" w:rsidRPr="00F757F9" w:rsidRDefault="00D868D4" w:rsidP="00357477">
            <w:pPr>
              <w:spacing w:after="0"/>
              <w:rPr>
                <w:rFonts w:asciiTheme="minorHAnsi" w:eastAsia="Times New Roman" w:hAnsiTheme="minorHAnsi" w:cstheme="minorHAnsi"/>
              </w:rPr>
            </w:pPr>
          </w:p>
          <w:p w14:paraId="27982B87" w14:textId="77777777" w:rsidR="00D868D4" w:rsidRPr="00F757F9" w:rsidRDefault="00D868D4" w:rsidP="00357477">
            <w:pPr>
              <w:spacing w:after="0"/>
              <w:rPr>
                <w:rFonts w:asciiTheme="minorHAnsi" w:eastAsia="Times New Roman" w:hAnsiTheme="minorHAnsi" w:cstheme="minorHAnsi"/>
              </w:rPr>
            </w:pPr>
          </w:p>
          <w:p w14:paraId="13CAA1AD" w14:textId="77777777" w:rsidR="00D868D4" w:rsidRPr="00F757F9" w:rsidRDefault="00D868D4" w:rsidP="00357477">
            <w:pPr>
              <w:spacing w:after="0"/>
              <w:rPr>
                <w:rFonts w:asciiTheme="minorHAnsi" w:eastAsia="Times New Roman" w:hAnsiTheme="minorHAnsi" w:cstheme="minorHAnsi"/>
              </w:rPr>
            </w:pPr>
          </w:p>
          <w:p w14:paraId="5FA93633"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4F812DBE"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UPA procedure modification </w:t>
            </w:r>
          </w:p>
          <w:p w14:paraId="29C4A99E"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August 9, 2024, </w:t>
            </w:r>
          </w:p>
          <w:p w14:paraId="78ABD2D5"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ESS-B positions have been filled; Start dates of Dec. 7, 2024 &amp; Jan. 4, 2025</w:t>
            </w:r>
          </w:p>
          <w:p w14:paraId="72C43DAC" w14:textId="77777777" w:rsidR="00D868D4" w:rsidRPr="00F757F9" w:rsidRDefault="00D868D4" w:rsidP="00357477">
            <w:pPr>
              <w:spacing w:after="0"/>
              <w:rPr>
                <w:rFonts w:asciiTheme="minorHAnsi" w:eastAsia="Times New Roman" w:hAnsiTheme="minorHAnsi" w:cstheme="minorHAnsi"/>
              </w:rPr>
            </w:pPr>
          </w:p>
          <w:p w14:paraId="348D538C" w14:textId="77777777" w:rsidR="002D3A76" w:rsidRDefault="002D3A76" w:rsidP="00357477">
            <w:pPr>
              <w:spacing w:after="0"/>
              <w:rPr>
                <w:rFonts w:asciiTheme="minorHAnsi" w:eastAsia="Times New Roman" w:hAnsiTheme="minorHAnsi" w:cstheme="minorHAnsi"/>
              </w:rPr>
            </w:pPr>
          </w:p>
          <w:p w14:paraId="2F7442A8" w14:textId="77777777" w:rsidR="002D3A76" w:rsidRDefault="002D3A76" w:rsidP="00357477">
            <w:pPr>
              <w:spacing w:after="0"/>
              <w:rPr>
                <w:rFonts w:asciiTheme="minorHAnsi" w:eastAsia="Times New Roman" w:hAnsiTheme="minorHAnsi" w:cstheme="minorHAnsi"/>
              </w:rPr>
            </w:pPr>
          </w:p>
          <w:p w14:paraId="36542C00" w14:textId="037B623C"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July 3, 2024</w:t>
            </w:r>
          </w:p>
          <w:p w14:paraId="5628CF3F"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76A37628"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77F8C74D"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1E02CF09" w14:textId="77777777" w:rsidR="00D868D4" w:rsidRPr="00F757F9" w:rsidRDefault="00D868D4" w:rsidP="00357477">
            <w:pPr>
              <w:spacing w:after="0"/>
              <w:rPr>
                <w:rFonts w:asciiTheme="minorHAnsi" w:eastAsia="Times New Roman" w:hAnsiTheme="minorHAnsi" w:cstheme="minorHAnsi"/>
              </w:rPr>
            </w:pPr>
          </w:p>
          <w:p w14:paraId="507E3DDD" w14:textId="77777777" w:rsidR="002D3A76" w:rsidRDefault="002D3A76" w:rsidP="00357477">
            <w:pPr>
              <w:spacing w:after="0"/>
              <w:rPr>
                <w:rFonts w:asciiTheme="minorHAnsi" w:eastAsia="Times New Roman" w:hAnsiTheme="minorHAnsi" w:cstheme="minorHAnsi"/>
              </w:rPr>
            </w:pPr>
          </w:p>
          <w:p w14:paraId="18781B0B" w14:textId="6DB8400E"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September 4, 2024.  </w:t>
            </w:r>
          </w:p>
          <w:p w14:paraId="52B246BE" w14:textId="77777777" w:rsidR="00D868D4" w:rsidRPr="00F757F9" w:rsidRDefault="00D868D4" w:rsidP="00357477">
            <w:pPr>
              <w:spacing w:after="0"/>
              <w:rPr>
                <w:rFonts w:asciiTheme="minorHAnsi" w:eastAsia="Times New Roman" w:hAnsiTheme="minorHAnsi" w:cstheme="minorHAnsi"/>
              </w:rPr>
            </w:pPr>
          </w:p>
          <w:p w14:paraId="1C50C762" w14:textId="77777777" w:rsidR="00D868D4" w:rsidRPr="00F757F9" w:rsidRDefault="00D868D4" w:rsidP="00357477">
            <w:pPr>
              <w:spacing w:after="0"/>
              <w:rPr>
                <w:rFonts w:asciiTheme="minorHAnsi" w:eastAsia="Times New Roman" w:hAnsiTheme="minorHAnsi" w:cstheme="minorHAnsi"/>
              </w:rPr>
            </w:pPr>
          </w:p>
          <w:p w14:paraId="61FDC4B4" w14:textId="77777777" w:rsidR="00D868D4" w:rsidRPr="00F757F9" w:rsidRDefault="00D868D4" w:rsidP="00357477">
            <w:pPr>
              <w:spacing w:after="0"/>
              <w:rPr>
                <w:rFonts w:asciiTheme="minorHAnsi" w:eastAsia="Times New Roman" w:hAnsiTheme="minorHAnsi" w:cstheme="minorHAnsi"/>
              </w:rPr>
            </w:pPr>
          </w:p>
          <w:p w14:paraId="5F701FE1" w14:textId="77777777" w:rsidR="00D868D4" w:rsidRPr="00F757F9" w:rsidRDefault="00D868D4" w:rsidP="00357477">
            <w:pPr>
              <w:spacing w:after="0"/>
              <w:rPr>
                <w:rFonts w:asciiTheme="minorHAnsi" w:eastAsia="Times New Roman" w:hAnsiTheme="minorHAnsi" w:cstheme="minorHAnsi"/>
              </w:rPr>
            </w:pPr>
          </w:p>
          <w:p w14:paraId="6B83E98E" w14:textId="77777777" w:rsidR="00D868D4" w:rsidRPr="00F757F9" w:rsidRDefault="00D868D4" w:rsidP="00357477">
            <w:pPr>
              <w:spacing w:after="0"/>
              <w:rPr>
                <w:rFonts w:asciiTheme="minorHAnsi" w:eastAsia="Times New Roman" w:hAnsiTheme="minorHAnsi" w:cstheme="minorHAnsi"/>
              </w:rPr>
            </w:pPr>
          </w:p>
          <w:p w14:paraId="3EA3DF3A" w14:textId="77777777" w:rsidR="00D868D4" w:rsidRPr="00F757F9" w:rsidRDefault="00D868D4" w:rsidP="00357477">
            <w:pPr>
              <w:spacing w:after="0"/>
              <w:rPr>
                <w:rFonts w:asciiTheme="minorHAnsi" w:eastAsia="Times New Roman" w:hAnsiTheme="minorHAnsi" w:cstheme="minorHAnsi"/>
              </w:rPr>
            </w:pPr>
          </w:p>
          <w:p w14:paraId="2FB78A9D" w14:textId="77777777" w:rsidR="00D868D4" w:rsidRPr="00F757F9" w:rsidRDefault="00D868D4" w:rsidP="00357477">
            <w:pPr>
              <w:spacing w:after="0"/>
              <w:rPr>
                <w:rFonts w:asciiTheme="minorHAnsi" w:eastAsia="Times New Roman" w:hAnsiTheme="minorHAnsi" w:cstheme="minorHAnsi"/>
              </w:rPr>
            </w:pPr>
          </w:p>
          <w:p w14:paraId="2F4D7B02" w14:textId="77777777" w:rsidR="00D868D4" w:rsidRPr="00F757F9" w:rsidRDefault="00D868D4" w:rsidP="00357477">
            <w:pPr>
              <w:spacing w:after="0"/>
              <w:rPr>
                <w:rFonts w:asciiTheme="minorHAnsi" w:eastAsia="Times New Roman" w:hAnsiTheme="minorHAnsi" w:cstheme="minorHAnsi"/>
              </w:rPr>
            </w:pPr>
          </w:p>
          <w:p w14:paraId="7D8E403A"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September 23, 2024</w:t>
            </w:r>
          </w:p>
          <w:p w14:paraId="5542E4AF" w14:textId="77777777" w:rsidR="00D868D4" w:rsidRPr="00F757F9" w:rsidRDefault="00D868D4" w:rsidP="00357477">
            <w:pPr>
              <w:spacing w:after="0"/>
              <w:rPr>
                <w:rFonts w:asciiTheme="minorHAnsi" w:eastAsia="Times New Roman" w:hAnsiTheme="minorHAnsi" w:cstheme="minorHAnsi"/>
              </w:rPr>
            </w:pPr>
          </w:p>
          <w:p w14:paraId="024BF1E8" w14:textId="77777777" w:rsidR="00D868D4" w:rsidRPr="00F757F9" w:rsidRDefault="00D868D4" w:rsidP="00357477">
            <w:pPr>
              <w:spacing w:after="0"/>
              <w:rPr>
                <w:rFonts w:asciiTheme="minorHAnsi" w:eastAsia="Times New Roman" w:hAnsiTheme="minorHAnsi" w:cstheme="minorHAnsi"/>
              </w:rPr>
            </w:pPr>
          </w:p>
          <w:p w14:paraId="368C0D13" w14:textId="77777777" w:rsidR="00D868D4" w:rsidRPr="00F757F9" w:rsidRDefault="00D868D4" w:rsidP="00357477">
            <w:pPr>
              <w:spacing w:after="0"/>
              <w:rPr>
                <w:rFonts w:asciiTheme="minorHAnsi" w:eastAsia="Times New Roman" w:hAnsiTheme="minorHAnsi" w:cstheme="minorHAnsi"/>
              </w:rPr>
            </w:pPr>
          </w:p>
          <w:p w14:paraId="35DE69CC" w14:textId="77777777" w:rsidR="00D868D4" w:rsidRPr="00F757F9" w:rsidRDefault="00D868D4" w:rsidP="00357477">
            <w:pPr>
              <w:spacing w:after="0"/>
              <w:rPr>
                <w:rFonts w:asciiTheme="minorHAnsi" w:eastAsia="Times New Roman" w:hAnsiTheme="minorHAnsi" w:cstheme="minorHAnsi"/>
              </w:rPr>
            </w:pPr>
          </w:p>
          <w:p w14:paraId="308D8410" w14:textId="77777777" w:rsidR="00D868D4" w:rsidRPr="00F757F9" w:rsidRDefault="00D868D4" w:rsidP="00357477">
            <w:pPr>
              <w:spacing w:after="0"/>
              <w:rPr>
                <w:rFonts w:asciiTheme="minorHAnsi" w:eastAsia="Times New Roman" w:hAnsiTheme="minorHAnsi" w:cstheme="minorHAnsi"/>
              </w:rPr>
            </w:pPr>
          </w:p>
          <w:p w14:paraId="40102232" w14:textId="77777777" w:rsidR="00D868D4" w:rsidRPr="00F757F9" w:rsidRDefault="00D868D4" w:rsidP="00357477">
            <w:pPr>
              <w:spacing w:after="0"/>
              <w:rPr>
                <w:rFonts w:asciiTheme="minorHAnsi" w:eastAsia="Times New Roman" w:hAnsiTheme="minorHAnsi" w:cstheme="minorHAnsi"/>
              </w:rPr>
            </w:pPr>
          </w:p>
          <w:p w14:paraId="45FC9D79" w14:textId="77777777" w:rsidR="00D868D4" w:rsidRPr="00F757F9" w:rsidRDefault="00D868D4" w:rsidP="00357477">
            <w:pPr>
              <w:spacing w:after="0"/>
              <w:rPr>
                <w:rFonts w:asciiTheme="minorHAnsi" w:eastAsia="Times New Roman" w:hAnsiTheme="minorHAnsi" w:cstheme="minorHAnsi"/>
              </w:rPr>
            </w:pPr>
          </w:p>
          <w:p w14:paraId="37D84207" w14:textId="77777777" w:rsidR="002D3A76" w:rsidRDefault="002D3A76" w:rsidP="00357477">
            <w:pPr>
              <w:spacing w:after="0"/>
              <w:rPr>
                <w:rFonts w:asciiTheme="minorHAnsi" w:eastAsia="Times New Roman" w:hAnsiTheme="minorHAnsi" w:cstheme="minorHAnsi"/>
              </w:rPr>
            </w:pPr>
          </w:p>
          <w:p w14:paraId="570C3DA7" w14:textId="77777777" w:rsidR="002D3A76" w:rsidRDefault="002D3A76" w:rsidP="00357477">
            <w:pPr>
              <w:spacing w:after="0"/>
              <w:rPr>
                <w:rFonts w:asciiTheme="minorHAnsi" w:eastAsia="Times New Roman" w:hAnsiTheme="minorHAnsi" w:cstheme="minorHAnsi"/>
              </w:rPr>
            </w:pPr>
          </w:p>
          <w:p w14:paraId="4D64E818" w14:textId="77777777" w:rsidR="002D3A76" w:rsidRDefault="002D3A76" w:rsidP="00357477">
            <w:pPr>
              <w:spacing w:after="0"/>
              <w:rPr>
                <w:rFonts w:asciiTheme="minorHAnsi" w:eastAsia="Times New Roman" w:hAnsiTheme="minorHAnsi" w:cstheme="minorHAnsi"/>
              </w:rPr>
            </w:pPr>
          </w:p>
          <w:p w14:paraId="2508B69F" w14:textId="100C92B5"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July 3, 2024</w:t>
            </w:r>
          </w:p>
        </w:tc>
        <w:tc>
          <w:tcPr>
            <w:tcW w:w="1895" w:type="dxa"/>
          </w:tcPr>
          <w:p w14:paraId="5A52A60F" w14:textId="77777777" w:rsidR="00D868D4" w:rsidRPr="00536F03" w:rsidRDefault="00D868D4" w:rsidP="00357477">
            <w:pPr>
              <w:spacing w:after="0"/>
              <w:rPr>
                <w:rFonts w:asciiTheme="minorHAnsi" w:eastAsia="Times New Roman" w:hAnsiTheme="minorHAnsi" w:cstheme="minorHAnsi"/>
              </w:rPr>
            </w:pPr>
          </w:p>
          <w:p w14:paraId="2FB98569" w14:textId="3D86D568" w:rsidR="00D868D4" w:rsidRPr="00536F03" w:rsidRDefault="003718D3" w:rsidP="00357477">
            <w:pPr>
              <w:spacing w:after="0"/>
              <w:rPr>
                <w:rFonts w:asciiTheme="minorHAnsi" w:eastAsia="Times New Roman" w:hAnsiTheme="minorHAnsi" w:cstheme="minorHAnsi"/>
              </w:rPr>
            </w:pPr>
            <w:r>
              <w:rPr>
                <w:rFonts w:asciiTheme="minorHAnsi" w:eastAsia="Times New Roman" w:hAnsiTheme="minorHAnsi" w:cstheme="minorHAnsi"/>
              </w:rPr>
              <w:t>Open</w:t>
            </w:r>
          </w:p>
          <w:p w14:paraId="7B3FDF90" w14:textId="77777777" w:rsidR="00D868D4" w:rsidRPr="00536F03" w:rsidRDefault="00D868D4" w:rsidP="00357477">
            <w:pPr>
              <w:spacing w:after="0"/>
              <w:rPr>
                <w:rFonts w:asciiTheme="minorHAnsi" w:eastAsia="Times New Roman" w:hAnsiTheme="minorHAnsi" w:cstheme="minorHAnsi"/>
              </w:rPr>
            </w:pPr>
          </w:p>
          <w:p w14:paraId="5C709005" w14:textId="77777777" w:rsidR="00D868D4" w:rsidRPr="00536F03" w:rsidRDefault="00D868D4" w:rsidP="00357477">
            <w:pPr>
              <w:spacing w:after="0"/>
              <w:rPr>
                <w:rFonts w:asciiTheme="minorHAnsi" w:eastAsia="Times New Roman" w:hAnsiTheme="minorHAnsi" w:cstheme="minorHAnsi"/>
              </w:rPr>
            </w:pPr>
          </w:p>
          <w:p w14:paraId="655201A1" w14:textId="77777777" w:rsidR="00D868D4" w:rsidRPr="00536F03" w:rsidRDefault="00D868D4" w:rsidP="00357477">
            <w:pPr>
              <w:spacing w:after="0"/>
              <w:rPr>
                <w:rFonts w:asciiTheme="minorHAnsi" w:eastAsia="Times New Roman" w:hAnsiTheme="minorHAnsi" w:cstheme="minorHAnsi"/>
              </w:rPr>
            </w:pPr>
          </w:p>
          <w:p w14:paraId="16157A52" w14:textId="77777777" w:rsidR="00D868D4" w:rsidRPr="00536F03" w:rsidRDefault="00D868D4" w:rsidP="00357477">
            <w:pPr>
              <w:spacing w:after="0"/>
              <w:rPr>
                <w:rFonts w:asciiTheme="minorHAnsi" w:eastAsia="Times New Roman" w:hAnsiTheme="minorHAnsi" w:cstheme="minorHAnsi"/>
              </w:rPr>
            </w:pPr>
          </w:p>
          <w:p w14:paraId="510266CB" w14:textId="77777777" w:rsidR="00D868D4" w:rsidRPr="00536F03" w:rsidRDefault="00D868D4" w:rsidP="00357477">
            <w:pPr>
              <w:spacing w:after="0"/>
              <w:rPr>
                <w:rFonts w:asciiTheme="minorHAnsi" w:eastAsia="Times New Roman" w:hAnsiTheme="minorHAnsi" w:cstheme="minorHAnsi"/>
              </w:rPr>
            </w:pPr>
          </w:p>
          <w:p w14:paraId="642E4CC4" w14:textId="77777777" w:rsidR="00D868D4" w:rsidRPr="00536F03" w:rsidRDefault="00D868D4" w:rsidP="00357477">
            <w:pPr>
              <w:spacing w:after="0"/>
              <w:rPr>
                <w:rFonts w:asciiTheme="minorHAnsi" w:eastAsia="Times New Roman" w:hAnsiTheme="minorHAnsi" w:cstheme="minorHAnsi"/>
              </w:rPr>
            </w:pPr>
          </w:p>
          <w:p w14:paraId="5F43DEEE" w14:textId="77777777" w:rsidR="00D868D4" w:rsidRPr="00536F03" w:rsidRDefault="00D868D4" w:rsidP="00357477">
            <w:pPr>
              <w:spacing w:after="0"/>
              <w:rPr>
                <w:rFonts w:asciiTheme="minorHAnsi" w:eastAsia="Times New Roman" w:hAnsiTheme="minorHAnsi" w:cstheme="minorHAnsi"/>
              </w:rPr>
            </w:pPr>
          </w:p>
          <w:p w14:paraId="49CC4799" w14:textId="77777777" w:rsidR="00D868D4" w:rsidRPr="00536F03" w:rsidRDefault="00D868D4" w:rsidP="00357477">
            <w:pPr>
              <w:spacing w:after="0"/>
              <w:rPr>
                <w:rFonts w:asciiTheme="minorHAnsi" w:eastAsia="Times New Roman" w:hAnsiTheme="minorHAnsi" w:cstheme="minorHAnsi"/>
              </w:rPr>
            </w:pPr>
          </w:p>
          <w:p w14:paraId="3CE38B14" w14:textId="77777777" w:rsidR="00D868D4" w:rsidRPr="00536F03" w:rsidRDefault="00D868D4" w:rsidP="00357477">
            <w:pPr>
              <w:spacing w:after="0"/>
              <w:rPr>
                <w:rFonts w:asciiTheme="minorHAnsi" w:eastAsia="Times New Roman" w:hAnsiTheme="minorHAnsi" w:cstheme="minorHAnsi"/>
              </w:rPr>
            </w:pPr>
          </w:p>
          <w:p w14:paraId="005B5796" w14:textId="77777777" w:rsidR="00D868D4" w:rsidRPr="00536F03" w:rsidRDefault="00D868D4" w:rsidP="00357477">
            <w:pPr>
              <w:spacing w:after="0"/>
              <w:rPr>
                <w:rFonts w:asciiTheme="minorHAnsi" w:eastAsia="Times New Roman" w:hAnsiTheme="minorHAnsi" w:cstheme="minorHAnsi"/>
              </w:rPr>
            </w:pPr>
          </w:p>
          <w:p w14:paraId="4B3BB663" w14:textId="77777777" w:rsidR="00D868D4" w:rsidRPr="00536F03" w:rsidRDefault="00D868D4" w:rsidP="00357477">
            <w:pPr>
              <w:spacing w:after="0"/>
              <w:rPr>
                <w:rFonts w:asciiTheme="minorHAnsi" w:eastAsia="Times New Roman" w:hAnsiTheme="minorHAnsi" w:cstheme="minorHAnsi"/>
              </w:rPr>
            </w:pPr>
          </w:p>
          <w:p w14:paraId="4CD0C3D7" w14:textId="77777777" w:rsidR="00D868D4" w:rsidRPr="00536F03" w:rsidRDefault="00D868D4" w:rsidP="00357477">
            <w:pPr>
              <w:spacing w:after="0"/>
              <w:rPr>
                <w:rFonts w:asciiTheme="minorHAnsi" w:eastAsia="Times New Roman" w:hAnsiTheme="minorHAnsi" w:cstheme="minorHAnsi"/>
              </w:rPr>
            </w:pPr>
          </w:p>
          <w:p w14:paraId="7FF5E917" w14:textId="77777777" w:rsidR="00D868D4" w:rsidRPr="00536F03" w:rsidRDefault="00D868D4" w:rsidP="00357477">
            <w:pPr>
              <w:spacing w:after="0"/>
              <w:rPr>
                <w:rFonts w:asciiTheme="minorHAnsi" w:eastAsia="Times New Roman" w:hAnsiTheme="minorHAnsi" w:cstheme="minorHAnsi"/>
              </w:rPr>
            </w:pPr>
          </w:p>
          <w:p w14:paraId="17FC1D54" w14:textId="77777777" w:rsidR="00D868D4" w:rsidRPr="00536F03" w:rsidRDefault="00D868D4" w:rsidP="00357477">
            <w:pPr>
              <w:spacing w:after="0"/>
              <w:rPr>
                <w:rFonts w:asciiTheme="minorHAnsi" w:eastAsia="Times New Roman" w:hAnsiTheme="minorHAnsi" w:cstheme="minorHAnsi"/>
              </w:rPr>
            </w:pPr>
          </w:p>
          <w:p w14:paraId="3DFDF0AA" w14:textId="77777777" w:rsidR="00D868D4" w:rsidRPr="00536F03" w:rsidRDefault="00D868D4" w:rsidP="00357477">
            <w:pPr>
              <w:spacing w:after="0"/>
              <w:rPr>
                <w:rFonts w:asciiTheme="minorHAnsi" w:eastAsia="Times New Roman" w:hAnsiTheme="minorHAnsi" w:cstheme="minorHAnsi"/>
              </w:rPr>
            </w:pPr>
          </w:p>
          <w:p w14:paraId="520678BB" w14:textId="77777777" w:rsidR="00D868D4" w:rsidRPr="00536F03" w:rsidRDefault="00D868D4" w:rsidP="00357477">
            <w:pPr>
              <w:spacing w:after="0"/>
              <w:rPr>
                <w:rFonts w:asciiTheme="minorHAnsi" w:eastAsia="Times New Roman" w:hAnsiTheme="minorHAnsi" w:cstheme="minorHAnsi"/>
              </w:rPr>
            </w:pPr>
          </w:p>
          <w:p w14:paraId="5D528901" w14:textId="77777777" w:rsidR="00D868D4" w:rsidRPr="00536F03" w:rsidRDefault="00D868D4" w:rsidP="00357477">
            <w:pPr>
              <w:spacing w:after="0"/>
              <w:rPr>
                <w:rFonts w:asciiTheme="minorHAnsi" w:eastAsia="Times New Roman" w:hAnsiTheme="minorHAnsi" w:cstheme="minorHAnsi"/>
              </w:rPr>
            </w:pPr>
          </w:p>
          <w:p w14:paraId="425EDADB" w14:textId="77777777" w:rsidR="00D868D4" w:rsidRPr="00536F03" w:rsidRDefault="00D868D4" w:rsidP="00357477">
            <w:pPr>
              <w:spacing w:after="0"/>
              <w:rPr>
                <w:rFonts w:asciiTheme="minorHAnsi" w:eastAsia="Times New Roman" w:hAnsiTheme="minorHAnsi" w:cstheme="minorHAnsi"/>
              </w:rPr>
            </w:pPr>
          </w:p>
          <w:p w14:paraId="4BFEE830" w14:textId="77777777" w:rsidR="00D868D4" w:rsidRPr="00536F03" w:rsidRDefault="00D868D4" w:rsidP="00357477">
            <w:pPr>
              <w:spacing w:after="0"/>
              <w:rPr>
                <w:rFonts w:asciiTheme="minorHAnsi" w:eastAsia="Times New Roman" w:hAnsiTheme="minorHAnsi" w:cstheme="minorHAnsi"/>
              </w:rPr>
            </w:pPr>
          </w:p>
          <w:p w14:paraId="0D1E511B" w14:textId="77777777" w:rsidR="00D868D4" w:rsidRPr="00536F03" w:rsidRDefault="00D868D4" w:rsidP="00357477">
            <w:pPr>
              <w:spacing w:after="0"/>
              <w:rPr>
                <w:rFonts w:asciiTheme="minorHAnsi" w:eastAsia="Times New Roman" w:hAnsiTheme="minorHAnsi" w:cstheme="minorHAnsi"/>
              </w:rPr>
            </w:pPr>
          </w:p>
          <w:p w14:paraId="5F1A4037" w14:textId="77777777" w:rsidR="00D868D4" w:rsidRPr="00536F03" w:rsidRDefault="00D868D4" w:rsidP="00357477">
            <w:pPr>
              <w:spacing w:after="0"/>
              <w:rPr>
                <w:rFonts w:asciiTheme="minorHAnsi" w:eastAsia="Times New Roman" w:hAnsiTheme="minorHAnsi" w:cstheme="minorHAnsi"/>
              </w:rPr>
            </w:pPr>
          </w:p>
          <w:p w14:paraId="0D1E5BCB" w14:textId="77777777" w:rsidR="00D868D4" w:rsidRPr="00536F03" w:rsidRDefault="00D868D4" w:rsidP="00357477">
            <w:pPr>
              <w:spacing w:after="0"/>
              <w:rPr>
                <w:rFonts w:asciiTheme="minorHAnsi" w:eastAsia="Times New Roman" w:hAnsiTheme="minorHAnsi" w:cstheme="minorHAnsi"/>
              </w:rPr>
            </w:pPr>
          </w:p>
          <w:p w14:paraId="60B43E1B" w14:textId="77777777" w:rsidR="00D868D4" w:rsidRPr="00536F03" w:rsidRDefault="00D868D4" w:rsidP="00357477">
            <w:pPr>
              <w:spacing w:after="0"/>
              <w:rPr>
                <w:rFonts w:asciiTheme="minorHAnsi" w:eastAsia="Times New Roman" w:hAnsiTheme="minorHAnsi" w:cstheme="minorHAnsi"/>
              </w:rPr>
            </w:pPr>
          </w:p>
          <w:p w14:paraId="7DBF76F5" w14:textId="77777777" w:rsidR="00D868D4" w:rsidRPr="00536F03" w:rsidRDefault="00D868D4" w:rsidP="00357477">
            <w:pPr>
              <w:spacing w:after="0"/>
              <w:rPr>
                <w:rFonts w:asciiTheme="minorHAnsi" w:eastAsia="Times New Roman" w:hAnsiTheme="minorHAnsi" w:cstheme="minorHAnsi"/>
              </w:rPr>
            </w:pPr>
          </w:p>
          <w:p w14:paraId="35439D73" w14:textId="77777777" w:rsidR="00D868D4" w:rsidRPr="00536F03" w:rsidRDefault="00D868D4" w:rsidP="00357477">
            <w:pPr>
              <w:spacing w:after="0"/>
              <w:rPr>
                <w:rFonts w:asciiTheme="minorHAnsi" w:eastAsia="Times New Roman" w:hAnsiTheme="minorHAnsi" w:cstheme="minorHAnsi"/>
              </w:rPr>
            </w:pPr>
          </w:p>
          <w:p w14:paraId="7DFC15C5" w14:textId="77777777" w:rsidR="00D868D4" w:rsidRPr="00536F03" w:rsidRDefault="00D868D4" w:rsidP="00357477">
            <w:pPr>
              <w:spacing w:after="0"/>
              <w:rPr>
                <w:rFonts w:asciiTheme="minorHAnsi" w:eastAsia="Times New Roman" w:hAnsiTheme="minorHAnsi" w:cstheme="minorHAnsi"/>
              </w:rPr>
            </w:pPr>
          </w:p>
          <w:p w14:paraId="4ADC3455" w14:textId="77777777" w:rsidR="00D868D4" w:rsidRPr="00536F03" w:rsidRDefault="00D868D4" w:rsidP="00357477">
            <w:pPr>
              <w:spacing w:after="0"/>
              <w:rPr>
                <w:rFonts w:asciiTheme="minorHAnsi" w:eastAsia="Times New Roman" w:hAnsiTheme="minorHAnsi" w:cstheme="minorHAnsi"/>
              </w:rPr>
            </w:pPr>
          </w:p>
          <w:p w14:paraId="7CD06DD4" w14:textId="77777777" w:rsidR="00D868D4" w:rsidRPr="00536F03" w:rsidRDefault="00D868D4" w:rsidP="00357477">
            <w:pPr>
              <w:spacing w:after="0"/>
              <w:rPr>
                <w:rFonts w:asciiTheme="minorHAnsi" w:eastAsia="Times New Roman" w:hAnsiTheme="minorHAnsi" w:cstheme="minorHAnsi"/>
              </w:rPr>
            </w:pPr>
          </w:p>
          <w:p w14:paraId="63124CC2" w14:textId="77777777" w:rsidR="00D868D4" w:rsidRPr="00536F03" w:rsidRDefault="00D868D4" w:rsidP="00357477">
            <w:pPr>
              <w:spacing w:after="0"/>
              <w:rPr>
                <w:rFonts w:asciiTheme="minorHAnsi" w:eastAsia="Times New Roman" w:hAnsiTheme="minorHAnsi" w:cstheme="minorHAnsi"/>
              </w:rPr>
            </w:pPr>
          </w:p>
          <w:p w14:paraId="50179A4C" w14:textId="77777777" w:rsidR="00D868D4" w:rsidRPr="00536F03" w:rsidRDefault="00D868D4" w:rsidP="00357477">
            <w:pPr>
              <w:spacing w:after="0"/>
              <w:rPr>
                <w:rFonts w:asciiTheme="minorHAnsi" w:eastAsia="Times New Roman" w:hAnsiTheme="minorHAnsi" w:cstheme="minorHAnsi"/>
              </w:rPr>
            </w:pPr>
          </w:p>
          <w:p w14:paraId="34873E0F" w14:textId="77777777" w:rsidR="00D868D4" w:rsidRPr="00536F03" w:rsidRDefault="00D868D4" w:rsidP="00357477">
            <w:pPr>
              <w:spacing w:after="0"/>
              <w:rPr>
                <w:rFonts w:asciiTheme="minorHAnsi" w:eastAsia="Times New Roman" w:hAnsiTheme="minorHAnsi" w:cstheme="minorHAnsi"/>
              </w:rPr>
            </w:pPr>
          </w:p>
          <w:p w14:paraId="4364A73B" w14:textId="77777777" w:rsidR="00D868D4" w:rsidRPr="00536F03" w:rsidRDefault="00D868D4" w:rsidP="00357477">
            <w:pPr>
              <w:spacing w:after="0"/>
              <w:rPr>
                <w:rFonts w:asciiTheme="minorHAnsi" w:eastAsia="Times New Roman" w:hAnsiTheme="minorHAnsi" w:cstheme="minorHAnsi"/>
              </w:rPr>
            </w:pPr>
          </w:p>
          <w:p w14:paraId="07705DDA" w14:textId="77777777" w:rsidR="00D868D4" w:rsidRPr="00536F03" w:rsidRDefault="00D868D4" w:rsidP="00357477">
            <w:pPr>
              <w:spacing w:after="0"/>
              <w:rPr>
                <w:rFonts w:asciiTheme="minorHAnsi" w:eastAsia="Times New Roman" w:hAnsiTheme="minorHAnsi" w:cstheme="minorHAnsi"/>
              </w:rPr>
            </w:pPr>
            <w:r w:rsidRPr="00536F03">
              <w:rPr>
                <w:rFonts w:asciiTheme="minorHAnsi" w:eastAsia="Times New Roman" w:hAnsiTheme="minorHAnsi" w:cstheme="minorHAnsi"/>
              </w:rPr>
              <w:t xml:space="preserve">Two ESS-B positions created Hiring in process. </w:t>
            </w:r>
          </w:p>
          <w:p w14:paraId="7CCD1862" w14:textId="77777777" w:rsidR="00D868D4" w:rsidRPr="00536F03" w:rsidRDefault="00D868D4" w:rsidP="00357477">
            <w:pPr>
              <w:spacing w:after="0"/>
              <w:rPr>
                <w:rFonts w:asciiTheme="minorHAnsi" w:eastAsia="Times New Roman" w:hAnsiTheme="minorHAnsi" w:cstheme="minorHAnsi"/>
              </w:rPr>
            </w:pPr>
          </w:p>
          <w:p w14:paraId="632D5D89" w14:textId="77777777" w:rsidR="00D868D4" w:rsidRPr="00536F03" w:rsidRDefault="00D868D4" w:rsidP="00357477">
            <w:pPr>
              <w:spacing w:after="0"/>
              <w:rPr>
                <w:rFonts w:asciiTheme="minorHAnsi" w:eastAsia="Times New Roman" w:hAnsiTheme="minorHAnsi" w:cstheme="minorHAnsi"/>
              </w:rPr>
            </w:pPr>
          </w:p>
          <w:p w14:paraId="5E6A4D60" w14:textId="77777777" w:rsidR="00D868D4" w:rsidRPr="00536F03" w:rsidRDefault="00D868D4" w:rsidP="00357477">
            <w:pPr>
              <w:spacing w:after="0"/>
              <w:rPr>
                <w:rFonts w:asciiTheme="minorHAnsi" w:eastAsia="Times New Roman" w:hAnsiTheme="minorHAnsi" w:cstheme="minorHAnsi"/>
              </w:rPr>
            </w:pPr>
          </w:p>
          <w:p w14:paraId="2F273856" w14:textId="77777777" w:rsidR="00D868D4" w:rsidRPr="00536F03" w:rsidRDefault="00D868D4" w:rsidP="00357477">
            <w:pPr>
              <w:spacing w:after="0"/>
              <w:rPr>
                <w:rFonts w:asciiTheme="minorHAnsi" w:eastAsia="Times New Roman" w:hAnsiTheme="minorHAnsi" w:cstheme="minorHAnsi"/>
              </w:rPr>
            </w:pPr>
          </w:p>
          <w:p w14:paraId="0EA91AA1" w14:textId="77777777" w:rsidR="00D868D4" w:rsidRPr="00536F03" w:rsidRDefault="00D868D4" w:rsidP="00357477">
            <w:pPr>
              <w:spacing w:after="0"/>
              <w:rPr>
                <w:rFonts w:asciiTheme="minorHAnsi" w:eastAsia="Times New Roman" w:hAnsiTheme="minorHAnsi" w:cstheme="minorHAnsi"/>
              </w:rPr>
            </w:pPr>
          </w:p>
          <w:p w14:paraId="086F4EBC" w14:textId="77777777" w:rsidR="00D868D4" w:rsidRPr="00536F03" w:rsidRDefault="00D868D4" w:rsidP="00357477">
            <w:pPr>
              <w:spacing w:after="0"/>
              <w:rPr>
                <w:rFonts w:asciiTheme="minorHAnsi" w:eastAsia="Times New Roman" w:hAnsiTheme="minorHAnsi" w:cstheme="minorHAnsi"/>
              </w:rPr>
            </w:pPr>
          </w:p>
          <w:p w14:paraId="312C3746" w14:textId="77777777" w:rsidR="00D868D4" w:rsidRPr="00536F03" w:rsidRDefault="00D868D4" w:rsidP="00357477">
            <w:pPr>
              <w:spacing w:after="0"/>
              <w:rPr>
                <w:rFonts w:asciiTheme="minorHAnsi" w:eastAsia="Times New Roman" w:hAnsiTheme="minorHAnsi" w:cstheme="minorHAnsi"/>
              </w:rPr>
            </w:pPr>
          </w:p>
          <w:p w14:paraId="08513C05" w14:textId="77777777" w:rsidR="00D868D4" w:rsidRPr="00536F03" w:rsidRDefault="00D868D4" w:rsidP="00357477">
            <w:pPr>
              <w:spacing w:after="0"/>
              <w:rPr>
                <w:rFonts w:asciiTheme="minorHAnsi" w:eastAsia="Times New Roman" w:hAnsiTheme="minorHAnsi" w:cstheme="minorHAnsi"/>
              </w:rPr>
            </w:pPr>
          </w:p>
          <w:p w14:paraId="2F783926" w14:textId="77777777" w:rsidR="00D868D4" w:rsidRPr="00536F03" w:rsidRDefault="00D868D4" w:rsidP="00357477">
            <w:pPr>
              <w:spacing w:after="0"/>
              <w:rPr>
                <w:rFonts w:asciiTheme="minorHAnsi" w:eastAsia="Times New Roman" w:hAnsiTheme="minorHAnsi" w:cstheme="minorHAnsi"/>
              </w:rPr>
            </w:pPr>
          </w:p>
          <w:p w14:paraId="32353C86" w14:textId="77777777" w:rsidR="00D868D4" w:rsidRPr="00536F03" w:rsidRDefault="00D868D4" w:rsidP="00357477">
            <w:pPr>
              <w:spacing w:after="0"/>
              <w:rPr>
                <w:rFonts w:asciiTheme="minorHAnsi" w:eastAsia="Times New Roman" w:hAnsiTheme="minorHAnsi" w:cstheme="minorHAnsi"/>
              </w:rPr>
            </w:pPr>
          </w:p>
          <w:p w14:paraId="3F5FB2BA" w14:textId="77777777" w:rsidR="00D868D4" w:rsidRPr="00536F03" w:rsidRDefault="00D868D4" w:rsidP="00357477">
            <w:pPr>
              <w:spacing w:after="0"/>
              <w:rPr>
                <w:rFonts w:asciiTheme="minorHAnsi" w:eastAsia="Times New Roman" w:hAnsiTheme="minorHAnsi" w:cstheme="minorHAnsi"/>
              </w:rPr>
            </w:pPr>
          </w:p>
          <w:p w14:paraId="55585F70" w14:textId="77777777" w:rsidR="00D868D4" w:rsidRPr="00536F03" w:rsidRDefault="00D868D4" w:rsidP="00357477">
            <w:pPr>
              <w:spacing w:after="0"/>
              <w:rPr>
                <w:rFonts w:asciiTheme="minorHAnsi" w:eastAsia="Times New Roman" w:hAnsiTheme="minorHAnsi" w:cstheme="minorHAnsi"/>
              </w:rPr>
            </w:pPr>
          </w:p>
          <w:p w14:paraId="3A522BAC" w14:textId="77777777" w:rsidR="00D868D4" w:rsidRPr="00536F03" w:rsidRDefault="00D868D4" w:rsidP="00357477">
            <w:pPr>
              <w:spacing w:after="0"/>
              <w:rPr>
                <w:rFonts w:asciiTheme="minorHAnsi" w:eastAsia="Times New Roman" w:hAnsiTheme="minorHAnsi" w:cstheme="minorHAnsi"/>
              </w:rPr>
            </w:pPr>
          </w:p>
        </w:tc>
      </w:tr>
      <w:tr w:rsidR="00D868D4" w:rsidRPr="00397C23" w14:paraId="14D1121C" w14:textId="77777777" w:rsidTr="00357477">
        <w:trPr>
          <w:trHeight w:val="587"/>
        </w:trPr>
        <w:tc>
          <w:tcPr>
            <w:tcW w:w="1530" w:type="dxa"/>
          </w:tcPr>
          <w:p w14:paraId="3B4F99E8"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lastRenderedPageBreak/>
              <w:t>FY 2023-04</w:t>
            </w:r>
          </w:p>
          <w:p w14:paraId="77D01FF0" w14:textId="77777777" w:rsidR="00D868D4" w:rsidRPr="00F757F9" w:rsidRDefault="00D868D4" w:rsidP="00357477">
            <w:pPr>
              <w:spacing w:after="0"/>
              <w:rPr>
                <w:rFonts w:asciiTheme="minorHAnsi" w:hAnsiTheme="minorHAnsi" w:cstheme="minorHAnsi"/>
              </w:rPr>
            </w:pPr>
          </w:p>
        </w:tc>
        <w:tc>
          <w:tcPr>
            <w:tcW w:w="2484" w:type="dxa"/>
          </w:tcPr>
          <w:p w14:paraId="06661F0B" w14:textId="77777777" w:rsidR="00D868D4" w:rsidRPr="00F757F9" w:rsidRDefault="00D868D4" w:rsidP="00357477">
            <w:pPr>
              <w:spacing w:after="0"/>
              <w:contextualSpacing/>
              <w:rPr>
                <w:rFonts w:asciiTheme="minorHAnsi" w:hAnsiTheme="minorHAnsi" w:cstheme="minorHAnsi"/>
                <w:spacing w:val="-2"/>
              </w:rPr>
            </w:pPr>
            <w:bookmarkStart w:id="28" w:name="_Hlk162251878"/>
            <w:r w:rsidRPr="00F757F9">
              <w:rPr>
                <w:rFonts w:asciiTheme="minorHAnsi" w:hAnsiTheme="minorHAnsi" w:cstheme="minorHAnsi"/>
              </w:rPr>
              <w:t>Unions not contacted: Out of a total of 52 files reviewed for FY 2023, five inspection case</w:t>
            </w:r>
            <w:r w:rsidRPr="00F757F9">
              <w:rPr>
                <w:rFonts w:asciiTheme="minorHAnsi" w:hAnsiTheme="minorHAnsi" w:cstheme="minorHAnsi"/>
                <w:spacing w:val="-5"/>
              </w:rPr>
              <w:t xml:space="preserve"> </w:t>
            </w:r>
            <w:r w:rsidRPr="00F757F9">
              <w:rPr>
                <w:rFonts w:asciiTheme="minorHAnsi" w:hAnsiTheme="minorHAnsi" w:cstheme="minorHAnsi"/>
              </w:rPr>
              <w:t>files</w:t>
            </w:r>
            <w:r w:rsidRPr="00F757F9">
              <w:rPr>
                <w:rFonts w:asciiTheme="minorHAnsi" w:hAnsiTheme="minorHAnsi" w:cstheme="minorHAnsi"/>
                <w:spacing w:val="-5"/>
              </w:rPr>
              <w:t xml:space="preserve"> </w:t>
            </w:r>
            <w:r w:rsidRPr="00F757F9">
              <w:rPr>
                <w:rFonts w:asciiTheme="minorHAnsi" w:hAnsiTheme="minorHAnsi" w:cstheme="minorHAnsi"/>
              </w:rPr>
              <w:t>had</w:t>
            </w:r>
            <w:r w:rsidRPr="00F757F9">
              <w:rPr>
                <w:rFonts w:asciiTheme="minorHAnsi" w:hAnsiTheme="minorHAnsi" w:cstheme="minorHAnsi"/>
                <w:spacing w:val="-6"/>
              </w:rPr>
              <w:t xml:space="preserve"> </w:t>
            </w:r>
            <w:r w:rsidRPr="00F757F9">
              <w:rPr>
                <w:rFonts w:asciiTheme="minorHAnsi" w:hAnsiTheme="minorHAnsi" w:cstheme="minorHAnsi"/>
              </w:rPr>
              <w:t>unions</w:t>
            </w:r>
            <w:r w:rsidRPr="00F757F9">
              <w:rPr>
                <w:rFonts w:asciiTheme="minorHAnsi" w:hAnsiTheme="minorHAnsi" w:cstheme="minorHAnsi"/>
                <w:spacing w:val="-5"/>
              </w:rPr>
              <w:t xml:space="preserve"> </w:t>
            </w:r>
            <w:r w:rsidRPr="00F757F9">
              <w:rPr>
                <w:rFonts w:asciiTheme="minorHAnsi" w:hAnsiTheme="minorHAnsi" w:cstheme="minorHAnsi"/>
              </w:rPr>
              <w:t>and</w:t>
            </w:r>
            <w:r w:rsidRPr="00F757F9">
              <w:rPr>
                <w:rFonts w:asciiTheme="minorHAnsi" w:hAnsiTheme="minorHAnsi" w:cstheme="minorHAnsi"/>
                <w:spacing w:val="-6"/>
              </w:rPr>
              <w:t xml:space="preserve"> </w:t>
            </w:r>
            <w:r w:rsidRPr="00F757F9">
              <w:rPr>
                <w:rFonts w:asciiTheme="minorHAnsi" w:hAnsiTheme="minorHAnsi" w:cstheme="minorHAnsi"/>
              </w:rPr>
              <w:t>three</w:t>
            </w:r>
            <w:r w:rsidRPr="00F757F9">
              <w:rPr>
                <w:rFonts w:asciiTheme="minorHAnsi" w:hAnsiTheme="minorHAnsi" w:cstheme="minorHAnsi"/>
                <w:spacing w:val="-5"/>
              </w:rPr>
              <w:t xml:space="preserve"> </w:t>
            </w:r>
            <w:r w:rsidRPr="00F757F9">
              <w:rPr>
                <w:rFonts w:asciiTheme="minorHAnsi" w:hAnsiTheme="minorHAnsi" w:cstheme="minorHAnsi"/>
              </w:rPr>
              <w:t>of</w:t>
            </w:r>
            <w:r w:rsidRPr="00F757F9">
              <w:rPr>
                <w:rFonts w:asciiTheme="minorHAnsi" w:hAnsiTheme="minorHAnsi" w:cstheme="minorHAnsi"/>
                <w:spacing w:val="-5"/>
              </w:rPr>
              <w:t xml:space="preserve"> </w:t>
            </w:r>
            <w:r w:rsidRPr="00F757F9">
              <w:rPr>
                <w:rFonts w:asciiTheme="minorHAnsi" w:hAnsiTheme="minorHAnsi" w:cstheme="minorHAnsi"/>
              </w:rPr>
              <w:t>the</w:t>
            </w:r>
            <w:r w:rsidRPr="00F757F9">
              <w:rPr>
                <w:rFonts w:asciiTheme="minorHAnsi" w:hAnsiTheme="minorHAnsi" w:cstheme="minorHAnsi"/>
                <w:spacing w:val="-5"/>
              </w:rPr>
              <w:t xml:space="preserve"> </w:t>
            </w:r>
            <w:r w:rsidRPr="00F757F9">
              <w:rPr>
                <w:rFonts w:asciiTheme="minorHAnsi" w:hAnsiTheme="minorHAnsi" w:cstheme="minorHAnsi"/>
              </w:rPr>
              <w:t xml:space="preserve">union’s representatives were contacted during </w:t>
            </w:r>
            <w:r w:rsidRPr="00F757F9">
              <w:rPr>
                <w:rFonts w:asciiTheme="minorHAnsi" w:hAnsiTheme="minorHAnsi" w:cstheme="minorHAnsi"/>
                <w:spacing w:val="-2"/>
              </w:rPr>
              <w:t>inspections.</w:t>
            </w:r>
            <w:bookmarkEnd w:id="28"/>
          </w:p>
          <w:p w14:paraId="16C1AF5B" w14:textId="77777777" w:rsidR="00D868D4" w:rsidRPr="00F757F9" w:rsidRDefault="00D868D4" w:rsidP="00357477">
            <w:pPr>
              <w:spacing w:after="0"/>
              <w:rPr>
                <w:rFonts w:asciiTheme="minorHAnsi" w:hAnsiTheme="minorHAnsi" w:cstheme="minorHAnsi"/>
              </w:rPr>
            </w:pPr>
          </w:p>
        </w:tc>
        <w:tc>
          <w:tcPr>
            <w:tcW w:w="3186" w:type="dxa"/>
          </w:tcPr>
          <w:p w14:paraId="1F70FF0B" w14:textId="77777777" w:rsidR="00D868D4" w:rsidRPr="00F757F9" w:rsidRDefault="00D868D4" w:rsidP="00357477">
            <w:pPr>
              <w:tabs>
                <w:tab w:val="left" w:pos="1632"/>
              </w:tabs>
              <w:spacing w:after="0"/>
              <w:rPr>
                <w:rFonts w:asciiTheme="minorHAnsi" w:hAnsiTheme="minorHAnsi" w:cstheme="minorHAnsi"/>
              </w:rPr>
            </w:pPr>
            <w:r w:rsidRPr="00F757F9">
              <w:rPr>
                <w:rFonts w:asciiTheme="minorHAnsi" w:hAnsiTheme="minorHAnsi" w:cstheme="minorHAnsi"/>
              </w:rPr>
              <w:t>OSHB should follow the policies in the OHSB FOM, Chapter 3. During the opening</w:t>
            </w:r>
            <w:r w:rsidRPr="00F757F9">
              <w:rPr>
                <w:rFonts w:asciiTheme="minorHAnsi" w:hAnsiTheme="minorHAnsi" w:cstheme="minorHAnsi"/>
                <w:spacing w:val="-9"/>
              </w:rPr>
              <w:t xml:space="preserve"> </w:t>
            </w:r>
            <w:r w:rsidRPr="00F757F9">
              <w:rPr>
                <w:rFonts w:asciiTheme="minorHAnsi" w:hAnsiTheme="minorHAnsi" w:cstheme="minorHAnsi"/>
              </w:rPr>
              <w:t>conference,</w:t>
            </w:r>
            <w:r w:rsidRPr="00F757F9">
              <w:rPr>
                <w:rFonts w:asciiTheme="minorHAnsi" w:hAnsiTheme="minorHAnsi" w:cstheme="minorHAnsi"/>
                <w:spacing w:val="-9"/>
              </w:rPr>
              <w:t xml:space="preserve"> </w:t>
            </w:r>
            <w:r w:rsidRPr="00F757F9">
              <w:rPr>
                <w:rFonts w:asciiTheme="minorHAnsi" w:hAnsiTheme="minorHAnsi" w:cstheme="minorHAnsi"/>
              </w:rPr>
              <w:t>the</w:t>
            </w:r>
            <w:r w:rsidRPr="00F757F9">
              <w:rPr>
                <w:rFonts w:asciiTheme="minorHAnsi" w:hAnsiTheme="minorHAnsi" w:cstheme="minorHAnsi"/>
                <w:spacing w:val="-10"/>
              </w:rPr>
              <w:t xml:space="preserve"> </w:t>
            </w:r>
            <w:r w:rsidRPr="00F757F9">
              <w:rPr>
                <w:rFonts w:asciiTheme="minorHAnsi" w:hAnsiTheme="minorHAnsi" w:cstheme="minorHAnsi"/>
              </w:rPr>
              <w:t>highest‐ranking</w:t>
            </w:r>
            <w:r w:rsidRPr="00F757F9">
              <w:rPr>
                <w:rFonts w:asciiTheme="minorHAnsi" w:hAnsiTheme="minorHAnsi" w:cstheme="minorHAnsi"/>
                <w:spacing w:val="-10"/>
              </w:rPr>
              <w:t xml:space="preserve"> </w:t>
            </w:r>
            <w:r w:rsidRPr="00F757F9">
              <w:rPr>
                <w:rFonts w:asciiTheme="minorHAnsi" w:hAnsiTheme="minorHAnsi" w:cstheme="minorHAnsi"/>
              </w:rPr>
              <w:t>in‐site union official or union employee representative shall designate who will participate in the walkaround.</w:t>
            </w:r>
          </w:p>
          <w:p w14:paraId="4CF4F953" w14:textId="77777777" w:rsidR="00D868D4" w:rsidRPr="00F757F9" w:rsidRDefault="00D868D4" w:rsidP="00357477">
            <w:pPr>
              <w:spacing w:after="0"/>
              <w:rPr>
                <w:rFonts w:asciiTheme="minorHAnsi" w:hAnsiTheme="minorHAnsi" w:cstheme="minorHAnsi"/>
              </w:rPr>
            </w:pPr>
          </w:p>
        </w:tc>
        <w:tc>
          <w:tcPr>
            <w:tcW w:w="2340" w:type="dxa"/>
          </w:tcPr>
          <w:p w14:paraId="6D0DC50F"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Retrain Compliance Officers to include Union Representatives in the inspection walkaround to reinforce training provided in FY2023. Projected completion: September 30,2024. </w:t>
            </w:r>
          </w:p>
          <w:p w14:paraId="444DBD78"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756A8985"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OHSB will modify inspection checklist to include data field to capture union representative name and contact information. </w:t>
            </w:r>
            <w:r w:rsidRPr="00F757F9">
              <w:rPr>
                <w:rFonts w:asciiTheme="minorHAnsi" w:eastAsia="Times New Roman" w:hAnsiTheme="minorHAnsi" w:cstheme="minorHAnsi"/>
              </w:rPr>
              <w:lastRenderedPageBreak/>
              <w:t>Projected completion:  September 30,2024. </w:t>
            </w:r>
          </w:p>
          <w:p w14:paraId="132AA6DC"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664FFCFE"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OHSB will conduct multi-level reviews of case files by staff, management and analysts. Projected completion: October 30, 2024. </w:t>
            </w:r>
          </w:p>
          <w:p w14:paraId="25A98985" w14:textId="77777777" w:rsidR="00D868D4" w:rsidRPr="00F757F9" w:rsidRDefault="00D868D4" w:rsidP="00357477">
            <w:pPr>
              <w:spacing w:after="0"/>
              <w:rPr>
                <w:rFonts w:asciiTheme="minorHAnsi" w:eastAsia="Times New Roman" w:hAnsiTheme="minorHAnsi" w:cstheme="minorHAnsi"/>
              </w:rPr>
            </w:pPr>
          </w:p>
        </w:tc>
        <w:tc>
          <w:tcPr>
            <w:tcW w:w="2335" w:type="dxa"/>
          </w:tcPr>
          <w:p w14:paraId="45F5D453"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lastRenderedPageBreak/>
              <w:t>October 4, 2024</w:t>
            </w:r>
          </w:p>
          <w:p w14:paraId="02DF56B0"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4D0D4BF1"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12274AA0"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0866A017" w14:textId="77777777" w:rsidR="00D868D4" w:rsidRPr="00F757F9" w:rsidRDefault="00D868D4" w:rsidP="00357477">
            <w:pPr>
              <w:spacing w:after="0"/>
              <w:rPr>
                <w:rFonts w:asciiTheme="minorHAnsi" w:eastAsia="Times New Roman" w:hAnsiTheme="minorHAnsi" w:cstheme="minorHAnsi"/>
              </w:rPr>
            </w:pPr>
          </w:p>
          <w:p w14:paraId="64183C2A" w14:textId="77777777" w:rsidR="00D868D4" w:rsidRPr="00F757F9" w:rsidRDefault="00D868D4" w:rsidP="00357477">
            <w:pPr>
              <w:spacing w:after="0"/>
              <w:rPr>
                <w:rFonts w:asciiTheme="minorHAnsi" w:eastAsia="Times New Roman" w:hAnsiTheme="minorHAnsi" w:cstheme="minorHAnsi"/>
              </w:rPr>
            </w:pPr>
          </w:p>
          <w:p w14:paraId="10C8FEBD" w14:textId="77777777" w:rsidR="00D868D4" w:rsidRPr="00F757F9" w:rsidRDefault="00D868D4" w:rsidP="00357477">
            <w:pPr>
              <w:spacing w:after="0"/>
              <w:rPr>
                <w:rFonts w:asciiTheme="minorHAnsi" w:eastAsia="Times New Roman" w:hAnsiTheme="minorHAnsi" w:cstheme="minorHAnsi"/>
              </w:rPr>
            </w:pPr>
          </w:p>
          <w:p w14:paraId="09E14638" w14:textId="77777777" w:rsidR="00D868D4" w:rsidRPr="00F757F9" w:rsidRDefault="00D868D4" w:rsidP="00357477">
            <w:pPr>
              <w:spacing w:after="0"/>
              <w:rPr>
                <w:rFonts w:asciiTheme="minorHAnsi" w:eastAsia="Times New Roman" w:hAnsiTheme="minorHAnsi" w:cstheme="minorHAnsi"/>
              </w:rPr>
            </w:pPr>
          </w:p>
          <w:p w14:paraId="224F969B" w14:textId="77777777" w:rsidR="00D868D4" w:rsidRPr="00F757F9" w:rsidRDefault="00D868D4" w:rsidP="00357477">
            <w:pPr>
              <w:spacing w:after="0"/>
              <w:rPr>
                <w:rFonts w:asciiTheme="minorHAnsi" w:eastAsia="Times New Roman" w:hAnsiTheme="minorHAnsi" w:cstheme="minorHAnsi"/>
              </w:rPr>
            </w:pPr>
          </w:p>
          <w:p w14:paraId="62517DFD" w14:textId="77777777" w:rsidR="00D868D4" w:rsidRPr="00F757F9" w:rsidRDefault="00D868D4" w:rsidP="00357477">
            <w:pPr>
              <w:spacing w:after="0"/>
              <w:rPr>
                <w:rFonts w:asciiTheme="minorHAnsi" w:eastAsia="Times New Roman" w:hAnsiTheme="minorHAnsi" w:cstheme="minorHAnsi"/>
              </w:rPr>
            </w:pPr>
          </w:p>
          <w:p w14:paraId="25AD9506" w14:textId="77777777" w:rsidR="002D3A76" w:rsidRDefault="002D3A76" w:rsidP="00357477">
            <w:pPr>
              <w:spacing w:after="0"/>
              <w:rPr>
                <w:rFonts w:asciiTheme="minorHAnsi" w:eastAsia="Times New Roman" w:hAnsiTheme="minorHAnsi" w:cstheme="minorHAnsi"/>
              </w:rPr>
            </w:pPr>
          </w:p>
          <w:p w14:paraId="5AACC20D" w14:textId="77777777" w:rsidR="002D3A76" w:rsidRDefault="002D3A76" w:rsidP="00357477">
            <w:pPr>
              <w:spacing w:after="0"/>
              <w:rPr>
                <w:rFonts w:asciiTheme="minorHAnsi" w:eastAsia="Times New Roman" w:hAnsiTheme="minorHAnsi" w:cstheme="minorHAnsi"/>
              </w:rPr>
            </w:pPr>
          </w:p>
          <w:p w14:paraId="29231620" w14:textId="205E3F3D"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Oct. 31, 2024</w:t>
            </w:r>
          </w:p>
          <w:p w14:paraId="42147FCC"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27779B77"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3293DC5A"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6D794468" w14:textId="77777777" w:rsidR="00D868D4" w:rsidRPr="00F757F9" w:rsidRDefault="00D868D4" w:rsidP="00357477">
            <w:pPr>
              <w:spacing w:after="0"/>
              <w:rPr>
                <w:rFonts w:asciiTheme="minorHAnsi" w:eastAsia="Times New Roman" w:hAnsiTheme="minorHAnsi" w:cstheme="minorHAnsi"/>
              </w:rPr>
            </w:pPr>
          </w:p>
          <w:p w14:paraId="60423035" w14:textId="77777777" w:rsidR="00D868D4" w:rsidRPr="00F757F9" w:rsidRDefault="00D868D4" w:rsidP="00357477">
            <w:pPr>
              <w:spacing w:after="0"/>
              <w:rPr>
                <w:rFonts w:asciiTheme="minorHAnsi" w:eastAsia="Times New Roman" w:hAnsiTheme="minorHAnsi" w:cstheme="minorHAnsi"/>
              </w:rPr>
            </w:pPr>
          </w:p>
          <w:p w14:paraId="664046C8" w14:textId="77777777" w:rsidR="00D868D4" w:rsidRPr="00F757F9" w:rsidRDefault="00D868D4" w:rsidP="00357477">
            <w:pPr>
              <w:spacing w:after="0"/>
              <w:rPr>
                <w:rFonts w:asciiTheme="minorHAnsi" w:eastAsia="Times New Roman" w:hAnsiTheme="minorHAnsi" w:cstheme="minorHAnsi"/>
              </w:rPr>
            </w:pPr>
          </w:p>
          <w:p w14:paraId="4AE84537" w14:textId="77777777" w:rsidR="00D868D4" w:rsidRPr="00F757F9" w:rsidRDefault="00D868D4" w:rsidP="00357477">
            <w:pPr>
              <w:spacing w:after="0"/>
              <w:rPr>
                <w:rFonts w:asciiTheme="minorHAnsi" w:eastAsia="Times New Roman" w:hAnsiTheme="minorHAnsi" w:cstheme="minorHAnsi"/>
              </w:rPr>
            </w:pPr>
          </w:p>
          <w:p w14:paraId="4BB431A9" w14:textId="77777777" w:rsidR="00D868D4" w:rsidRPr="00F757F9" w:rsidRDefault="00D868D4" w:rsidP="00357477">
            <w:pPr>
              <w:spacing w:after="0"/>
              <w:rPr>
                <w:rFonts w:asciiTheme="minorHAnsi" w:eastAsia="Times New Roman" w:hAnsiTheme="minorHAnsi" w:cstheme="minorHAnsi"/>
              </w:rPr>
            </w:pPr>
          </w:p>
          <w:p w14:paraId="5AE202B3" w14:textId="6EC39464"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Nov. 6. 2024. </w:t>
            </w:r>
          </w:p>
          <w:p w14:paraId="2B8E72DB" w14:textId="77777777" w:rsidR="00D868D4" w:rsidRPr="00F757F9" w:rsidRDefault="00D868D4" w:rsidP="00357477">
            <w:pPr>
              <w:spacing w:after="0"/>
              <w:rPr>
                <w:rFonts w:asciiTheme="minorHAnsi" w:eastAsia="Times New Roman" w:hAnsiTheme="minorHAnsi" w:cstheme="minorHAnsi"/>
              </w:rPr>
            </w:pPr>
          </w:p>
        </w:tc>
        <w:tc>
          <w:tcPr>
            <w:tcW w:w="1895" w:type="dxa"/>
          </w:tcPr>
          <w:p w14:paraId="12D90FA2" w14:textId="77777777" w:rsidR="00D868D4" w:rsidRPr="00536F03" w:rsidRDefault="00D868D4" w:rsidP="00357477">
            <w:pPr>
              <w:spacing w:after="0"/>
              <w:rPr>
                <w:rFonts w:asciiTheme="minorHAnsi" w:eastAsia="Times New Roman" w:hAnsiTheme="minorHAnsi" w:cstheme="minorHAnsi"/>
              </w:rPr>
            </w:pPr>
          </w:p>
          <w:p w14:paraId="2C3965B0" w14:textId="77777777" w:rsidR="00D868D4" w:rsidRPr="00536F03" w:rsidRDefault="00D868D4" w:rsidP="00357477">
            <w:pPr>
              <w:spacing w:after="0"/>
              <w:rPr>
                <w:rFonts w:asciiTheme="minorHAnsi" w:eastAsia="Times New Roman" w:hAnsiTheme="minorHAnsi" w:cstheme="minorHAnsi"/>
              </w:rPr>
            </w:pPr>
          </w:p>
          <w:p w14:paraId="30FECE61" w14:textId="05E06A4E" w:rsidR="00D868D4" w:rsidRPr="00536F03" w:rsidRDefault="003718D3" w:rsidP="00357477">
            <w:pPr>
              <w:spacing w:after="0"/>
              <w:rPr>
                <w:rFonts w:asciiTheme="minorHAnsi" w:eastAsia="Times New Roman" w:hAnsiTheme="minorHAnsi" w:cstheme="minorHAnsi"/>
              </w:rPr>
            </w:pPr>
            <w:r>
              <w:rPr>
                <w:rFonts w:asciiTheme="minorHAnsi" w:eastAsia="Times New Roman" w:hAnsiTheme="minorHAnsi" w:cstheme="minorHAnsi"/>
              </w:rPr>
              <w:t>Completed</w:t>
            </w:r>
          </w:p>
          <w:p w14:paraId="3A4036FB" w14:textId="77777777" w:rsidR="00D868D4" w:rsidRPr="00536F03" w:rsidRDefault="00D868D4" w:rsidP="00357477">
            <w:pPr>
              <w:spacing w:after="0"/>
              <w:rPr>
                <w:rFonts w:asciiTheme="minorHAnsi" w:eastAsia="Times New Roman" w:hAnsiTheme="minorHAnsi" w:cstheme="minorHAnsi"/>
              </w:rPr>
            </w:pPr>
          </w:p>
          <w:p w14:paraId="4C8A098F" w14:textId="77777777" w:rsidR="00D868D4" w:rsidRPr="00536F03" w:rsidRDefault="00D868D4" w:rsidP="00357477">
            <w:pPr>
              <w:spacing w:after="0"/>
              <w:rPr>
                <w:rFonts w:asciiTheme="minorHAnsi" w:eastAsia="Times New Roman" w:hAnsiTheme="minorHAnsi" w:cstheme="minorHAnsi"/>
              </w:rPr>
            </w:pPr>
          </w:p>
          <w:p w14:paraId="669D8CA3" w14:textId="77777777" w:rsidR="00D868D4" w:rsidRPr="00536F03" w:rsidRDefault="00D868D4" w:rsidP="00357477">
            <w:pPr>
              <w:spacing w:after="0"/>
              <w:rPr>
                <w:rFonts w:asciiTheme="minorHAnsi" w:eastAsia="Times New Roman" w:hAnsiTheme="minorHAnsi" w:cstheme="minorHAnsi"/>
              </w:rPr>
            </w:pPr>
          </w:p>
          <w:p w14:paraId="45293350" w14:textId="77777777" w:rsidR="00D868D4" w:rsidRPr="00536F03" w:rsidRDefault="00D868D4" w:rsidP="00357477">
            <w:pPr>
              <w:spacing w:after="0"/>
              <w:rPr>
                <w:rFonts w:asciiTheme="minorHAnsi" w:eastAsia="Times New Roman" w:hAnsiTheme="minorHAnsi" w:cstheme="minorHAnsi"/>
              </w:rPr>
            </w:pPr>
          </w:p>
          <w:p w14:paraId="58A265B1" w14:textId="77777777" w:rsidR="00D868D4" w:rsidRPr="00536F03" w:rsidRDefault="00D868D4" w:rsidP="00357477">
            <w:pPr>
              <w:spacing w:after="0"/>
              <w:rPr>
                <w:rFonts w:asciiTheme="minorHAnsi" w:eastAsia="Times New Roman" w:hAnsiTheme="minorHAnsi" w:cstheme="minorHAnsi"/>
              </w:rPr>
            </w:pPr>
          </w:p>
          <w:p w14:paraId="69242B23" w14:textId="77777777" w:rsidR="00D868D4" w:rsidRPr="00536F03" w:rsidRDefault="00D868D4" w:rsidP="00357477">
            <w:pPr>
              <w:spacing w:after="0"/>
              <w:rPr>
                <w:rFonts w:asciiTheme="minorHAnsi" w:eastAsia="Times New Roman" w:hAnsiTheme="minorHAnsi" w:cstheme="minorHAnsi"/>
              </w:rPr>
            </w:pPr>
          </w:p>
          <w:p w14:paraId="2B97D6E0" w14:textId="77777777" w:rsidR="00D868D4" w:rsidRPr="00536F03" w:rsidRDefault="00D868D4" w:rsidP="00357477">
            <w:pPr>
              <w:spacing w:after="0"/>
              <w:rPr>
                <w:rFonts w:asciiTheme="minorHAnsi" w:eastAsia="Times New Roman" w:hAnsiTheme="minorHAnsi" w:cstheme="minorHAnsi"/>
              </w:rPr>
            </w:pPr>
          </w:p>
          <w:p w14:paraId="7B1B1E32" w14:textId="77777777" w:rsidR="00D868D4" w:rsidRPr="00536F03" w:rsidRDefault="00D868D4" w:rsidP="00357477">
            <w:pPr>
              <w:spacing w:after="0"/>
              <w:rPr>
                <w:rFonts w:asciiTheme="minorHAnsi" w:eastAsia="Times New Roman" w:hAnsiTheme="minorHAnsi" w:cstheme="minorHAnsi"/>
              </w:rPr>
            </w:pPr>
          </w:p>
          <w:p w14:paraId="5A6267A9" w14:textId="77777777" w:rsidR="00D868D4" w:rsidRPr="00536F03" w:rsidRDefault="00D868D4" w:rsidP="00357477">
            <w:pPr>
              <w:spacing w:after="0"/>
              <w:rPr>
                <w:rFonts w:asciiTheme="minorHAnsi" w:eastAsia="Times New Roman" w:hAnsiTheme="minorHAnsi" w:cstheme="minorHAnsi"/>
              </w:rPr>
            </w:pPr>
          </w:p>
          <w:p w14:paraId="0C2FB635" w14:textId="77777777" w:rsidR="00D868D4" w:rsidRPr="00536F03" w:rsidRDefault="00D868D4" w:rsidP="00357477">
            <w:pPr>
              <w:spacing w:after="0"/>
              <w:rPr>
                <w:rFonts w:asciiTheme="minorHAnsi" w:eastAsia="Times New Roman" w:hAnsiTheme="minorHAnsi" w:cstheme="minorHAnsi"/>
              </w:rPr>
            </w:pPr>
          </w:p>
          <w:p w14:paraId="1D6DD3BE" w14:textId="77777777" w:rsidR="00D868D4" w:rsidRPr="00536F03" w:rsidRDefault="00D868D4" w:rsidP="00357477">
            <w:pPr>
              <w:spacing w:after="0"/>
              <w:rPr>
                <w:rFonts w:asciiTheme="minorHAnsi" w:eastAsia="Times New Roman" w:hAnsiTheme="minorHAnsi" w:cstheme="minorHAnsi"/>
              </w:rPr>
            </w:pPr>
          </w:p>
          <w:p w14:paraId="1960D440" w14:textId="77777777" w:rsidR="00D868D4" w:rsidRPr="00536F03" w:rsidRDefault="00D868D4" w:rsidP="00357477">
            <w:pPr>
              <w:spacing w:after="0"/>
              <w:rPr>
                <w:rFonts w:asciiTheme="minorHAnsi" w:eastAsia="Times New Roman" w:hAnsiTheme="minorHAnsi" w:cstheme="minorHAnsi"/>
              </w:rPr>
            </w:pPr>
          </w:p>
          <w:p w14:paraId="32BB65E1" w14:textId="77777777" w:rsidR="00D868D4" w:rsidRPr="00536F03" w:rsidRDefault="00D868D4" w:rsidP="00357477">
            <w:pPr>
              <w:spacing w:after="0"/>
              <w:rPr>
                <w:rFonts w:asciiTheme="minorHAnsi" w:eastAsia="Times New Roman" w:hAnsiTheme="minorHAnsi" w:cstheme="minorHAnsi"/>
              </w:rPr>
            </w:pPr>
          </w:p>
          <w:p w14:paraId="5A403F47" w14:textId="77777777" w:rsidR="00D868D4" w:rsidRPr="00536F03" w:rsidRDefault="00D868D4" w:rsidP="00357477">
            <w:pPr>
              <w:spacing w:after="0"/>
              <w:rPr>
                <w:rFonts w:asciiTheme="minorHAnsi" w:eastAsia="Times New Roman" w:hAnsiTheme="minorHAnsi" w:cstheme="minorHAnsi"/>
              </w:rPr>
            </w:pPr>
          </w:p>
          <w:p w14:paraId="6DC87F20" w14:textId="77777777" w:rsidR="00D868D4" w:rsidRPr="00536F03" w:rsidRDefault="00D868D4" w:rsidP="00357477">
            <w:pPr>
              <w:spacing w:after="0"/>
              <w:rPr>
                <w:rFonts w:asciiTheme="minorHAnsi" w:eastAsia="Times New Roman" w:hAnsiTheme="minorHAnsi" w:cstheme="minorHAnsi"/>
              </w:rPr>
            </w:pPr>
          </w:p>
          <w:p w14:paraId="3FC1E3E3" w14:textId="77777777" w:rsidR="00D868D4" w:rsidRPr="00536F03" w:rsidRDefault="00D868D4" w:rsidP="00357477">
            <w:pPr>
              <w:spacing w:after="0"/>
              <w:rPr>
                <w:rFonts w:asciiTheme="minorHAnsi" w:eastAsia="Times New Roman" w:hAnsiTheme="minorHAnsi" w:cstheme="minorHAnsi"/>
              </w:rPr>
            </w:pPr>
          </w:p>
          <w:p w14:paraId="0C505FA6" w14:textId="77777777" w:rsidR="00D868D4" w:rsidRPr="00536F03" w:rsidRDefault="00D868D4" w:rsidP="00357477">
            <w:pPr>
              <w:spacing w:after="0"/>
              <w:rPr>
                <w:rFonts w:asciiTheme="minorHAnsi" w:eastAsia="Times New Roman" w:hAnsiTheme="minorHAnsi" w:cstheme="minorHAnsi"/>
              </w:rPr>
            </w:pPr>
          </w:p>
          <w:p w14:paraId="0272112A" w14:textId="77777777" w:rsidR="00D868D4" w:rsidRPr="00536F03" w:rsidRDefault="00D868D4" w:rsidP="00357477">
            <w:pPr>
              <w:spacing w:after="0"/>
              <w:rPr>
                <w:rFonts w:asciiTheme="minorHAnsi" w:eastAsia="Times New Roman" w:hAnsiTheme="minorHAnsi" w:cstheme="minorHAnsi"/>
              </w:rPr>
            </w:pPr>
          </w:p>
          <w:p w14:paraId="6D093206" w14:textId="77777777" w:rsidR="00D868D4" w:rsidRPr="00536F03" w:rsidRDefault="00D868D4" w:rsidP="00357477">
            <w:pPr>
              <w:spacing w:after="0"/>
              <w:rPr>
                <w:rFonts w:asciiTheme="minorHAnsi" w:eastAsia="Times New Roman" w:hAnsiTheme="minorHAnsi" w:cstheme="minorHAnsi"/>
              </w:rPr>
            </w:pPr>
            <w:r w:rsidRPr="00536F03">
              <w:rPr>
                <w:rFonts w:asciiTheme="minorHAnsi" w:eastAsia="Times New Roman" w:hAnsiTheme="minorHAnsi" w:cstheme="minorHAnsi"/>
              </w:rPr>
              <w:t>FY24 Q1 quarterly file scheduled for Nov. 4-6</w:t>
            </w:r>
            <w:r w:rsidRPr="00536F03">
              <w:rPr>
                <w:rFonts w:asciiTheme="minorHAnsi" w:eastAsia="Times New Roman" w:hAnsiTheme="minorHAnsi" w:cstheme="minorHAnsi"/>
                <w:vertAlign w:val="superscript"/>
              </w:rPr>
              <w:t>th</w:t>
            </w:r>
            <w:r w:rsidRPr="00536F03">
              <w:rPr>
                <w:rFonts w:asciiTheme="minorHAnsi" w:eastAsia="Times New Roman" w:hAnsiTheme="minorHAnsi" w:cstheme="minorHAnsi"/>
              </w:rPr>
              <w:t xml:space="preserve">. Analysts will review files utilizing a new monitoring tool. </w:t>
            </w:r>
          </w:p>
        </w:tc>
      </w:tr>
      <w:tr w:rsidR="00D868D4" w:rsidRPr="00397C23" w14:paraId="39311ED4" w14:textId="77777777" w:rsidTr="00357477">
        <w:trPr>
          <w:trHeight w:val="587"/>
        </w:trPr>
        <w:tc>
          <w:tcPr>
            <w:tcW w:w="1530" w:type="dxa"/>
          </w:tcPr>
          <w:p w14:paraId="33B08561"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lastRenderedPageBreak/>
              <w:t>FY 2023-05</w:t>
            </w:r>
          </w:p>
          <w:p w14:paraId="15F99F7A" w14:textId="77777777" w:rsidR="00D868D4" w:rsidRPr="00F757F9" w:rsidRDefault="00D868D4" w:rsidP="00357477">
            <w:pPr>
              <w:spacing w:after="0"/>
              <w:rPr>
                <w:rFonts w:asciiTheme="minorHAnsi" w:hAnsiTheme="minorHAnsi" w:cstheme="minorHAnsi"/>
              </w:rPr>
            </w:pPr>
          </w:p>
        </w:tc>
        <w:tc>
          <w:tcPr>
            <w:tcW w:w="2484" w:type="dxa"/>
          </w:tcPr>
          <w:p w14:paraId="2467B881" w14:textId="2EFD20DD"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OHSB lacks adequate written procedures for its whistleblower program. OHSB did not adopt federal program changes or equivalents CPL 02‐03‐011 during FY</w:t>
            </w:r>
            <w:r w:rsidR="00F80CC5">
              <w:rPr>
                <w:rFonts w:asciiTheme="minorHAnsi" w:hAnsiTheme="minorHAnsi" w:cstheme="minorHAnsi"/>
              </w:rPr>
              <w:t xml:space="preserve"> </w:t>
            </w:r>
            <w:r w:rsidRPr="00F757F9">
              <w:rPr>
                <w:rFonts w:asciiTheme="minorHAnsi" w:hAnsiTheme="minorHAnsi" w:cstheme="minorHAnsi"/>
              </w:rPr>
              <w:t>2023.</w:t>
            </w:r>
          </w:p>
        </w:tc>
        <w:tc>
          <w:tcPr>
            <w:tcW w:w="3186" w:type="dxa"/>
          </w:tcPr>
          <w:p w14:paraId="3A1DF4A5"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If OHSB adopts their draft manual in FY 2024, this finding will be fully addressed and will be removed on the FY 2024 FAME.</w:t>
            </w:r>
          </w:p>
        </w:tc>
        <w:tc>
          <w:tcPr>
            <w:tcW w:w="2340" w:type="dxa"/>
          </w:tcPr>
          <w:p w14:paraId="2A3F383B"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NM staff currently use the draft WIM as guidance for investigations with approval from Bureau Chief.</w:t>
            </w:r>
          </w:p>
          <w:p w14:paraId="565D048D" w14:textId="77777777" w:rsidR="00D868D4" w:rsidRPr="00F757F9" w:rsidRDefault="00D868D4" w:rsidP="00357477">
            <w:pPr>
              <w:spacing w:after="0"/>
              <w:rPr>
                <w:rFonts w:asciiTheme="minorHAnsi" w:eastAsia="Times New Roman" w:hAnsiTheme="minorHAnsi" w:cstheme="minorHAnsi"/>
              </w:rPr>
            </w:pPr>
          </w:p>
          <w:p w14:paraId="49847C40"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Draft WIM sent to federal review team and approved for use.</w:t>
            </w:r>
          </w:p>
          <w:p w14:paraId="7A9F73B8" w14:textId="77777777" w:rsidR="00D868D4" w:rsidRPr="00F757F9" w:rsidRDefault="00D868D4" w:rsidP="00357477">
            <w:pPr>
              <w:spacing w:after="0"/>
              <w:rPr>
                <w:rFonts w:asciiTheme="minorHAnsi" w:eastAsia="Times New Roman" w:hAnsiTheme="minorHAnsi" w:cstheme="minorHAnsi"/>
              </w:rPr>
            </w:pPr>
          </w:p>
          <w:p w14:paraId="52275D31"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OHSB completed a draft WIM aligned with CPL 02-03-011 and New Mexico statute. </w:t>
            </w:r>
          </w:p>
          <w:p w14:paraId="4B2F0AAD" w14:textId="77777777" w:rsidR="00D868D4" w:rsidRPr="00F757F9" w:rsidRDefault="00D868D4" w:rsidP="00357477">
            <w:pPr>
              <w:spacing w:after="0"/>
              <w:rPr>
                <w:rFonts w:asciiTheme="minorHAnsi" w:eastAsia="Times New Roman" w:hAnsiTheme="minorHAnsi" w:cstheme="minorHAnsi"/>
              </w:rPr>
            </w:pPr>
          </w:p>
          <w:p w14:paraId="66B95B92"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The draft NM WIM has been sent to OGC for legal review. </w:t>
            </w:r>
          </w:p>
          <w:p w14:paraId="6FFAF03D" w14:textId="77777777" w:rsidR="00D868D4" w:rsidRPr="00F757F9" w:rsidRDefault="00D868D4" w:rsidP="00357477">
            <w:pPr>
              <w:spacing w:after="0"/>
              <w:rPr>
                <w:rFonts w:asciiTheme="minorHAnsi" w:eastAsia="Times New Roman" w:hAnsiTheme="minorHAnsi" w:cstheme="minorHAnsi"/>
              </w:rPr>
            </w:pPr>
          </w:p>
          <w:p w14:paraId="08DF4C33"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OHSB officially adopts WIM for use by investigative staff.</w:t>
            </w:r>
          </w:p>
          <w:p w14:paraId="797AF3B3" w14:textId="77777777" w:rsidR="00D868D4" w:rsidRPr="00F757F9" w:rsidRDefault="00D868D4" w:rsidP="00357477">
            <w:pPr>
              <w:spacing w:after="0"/>
              <w:rPr>
                <w:rFonts w:asciiTheme="minorHAnsi" w:eastAsia="Times New Roman" w:hAnsiTheme="minorHAnsi" w:cstheme="minorHAnsi"/>
              </w:rPr>
            </w:pPr>
          </w:p>
        </w:tc>
        <w:tc>
          <w:tcPr>
            <w:tcW w:w="2335" w:type="dxa"/>
          </w:tcPr>
          <w:p w14:paraId="5628373F" w14:textId="49CF0FE8"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October 30, 2023    </w:t>
            </w:r>
          </w:p>
          <w:p w14:paraId="5FDC46A0" w14:textId="77777777" w:rsidR="00D868D4" w:rsidRPr="00F757F9" w:rsidRDefault="00D868D4" w:rsidP="00357477">
            <w:pPr>
              <w:spacing w:after="0"/>
              <w:rPr>
                <w:rFonts w:asciiTheme="minorHAnsi" w:eastAsia="Times New Roman" w:hAnsiTheme="minorHAnsi" w:cstheme="minorHAnsi"/>
              </w:rPr>
            </w:pPr>
          </w:p>
          <w:p w14:paraId="208E40B1" w14:textId="77777777" w:rsidR="00D868D4" w:rsidRPr="00F757F9" w:rsidRDefault="00D868D4" w:rsidP="00357477">
            <w:pPr>
              <w:spacing w:after="0"/>
              <w:rPr>
                <w:rFonts w:asciiTheme="minorHAnsi" w:eastAsia="Times New Roman" w:hAnsiTheme="minorHAnsi" w:cstheme="minorHAnsi"/>
              </w:rPr>
            </w:pPr>
          </w:p>
          <w:p w14:paraId="0C54949B" w14:textId="77777777" w:rsidR="00D868D4" w:rsidRPr="00F757F9" w:rsidRDefault="00D868D4" w:rsidP="00357477">
            <w:pPr>
              <w:spacing w:after="0"/>
              <w:rPr>
                <w:rFonts w:asciiTheme="minorHAnsi" w:eastAsia="Times New Roman" w:hAnsiTheme="minorHAnsi" w:cstheme="minorHAnsi"/>
              </w:rPr>
            </w:pPr>
          </w:p>
          <w:p w14:paraId="23D5AAAB" w14:textId="77777777" w:rsidR="00D868D4" w:rsidRPr="00F757F9" w:rsidRDefault="00D868D4" w:rsidP="00357477">
            <w:pPr>
              <w:spacing w:after="0"/>
              <w:rPr>
                <w:rFonts w:asciiTheme="minorHAnsi" w:eastAsia="Times New Roman" w:hAnsiTheme="minorHAnsi" w:cstheme="minorHAnsi"/>
              </w:rPr>
            </w:pPr>
          </w:p>
          <w:p w14:paraId="570129FA"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                                                                                                                       </w:t>
            </w:r>
          </w:p>
          <w:p w14:paraId="3797F944"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November 13, 2024</w:t>
            </w:r>
          </w:p>
          <w:p w14:paraId="5C4266BD" w14:textId="77777777" w:rsidR="00D868D4" w:rsidRPr="00F757F9" w:rsidRDefault="00D868D4" w:rsidP="00357477">
            <w:pPr>
              <w:spacing w:after="0"/>
              <w:rPr>
                <w:rFonts w:asciiTheme="minorHAnsi" w:eastAsia="Times New Roman" w:hAnsiTheme="minorHAnsi" w:cstheme="minorHAnsi"/>
              </w:rPr>
            </w:pPr>
          </w:p>
          <w:p w14:paraId="7A6C53F9" w14:textId="77777777" w:rsidR="00D868D4" w:rsidRPr="00F757F9" w:rsidRDefault="00D868D4" w:rsidP="00357477">
            <w:pPr>
              <w:spacing w:after="0"/>
              <w:rPr>
                <w:rFonts w:asciiTheme="minorHAnsi" w:eastAsia="Times New Roman" w:hAnsiTheme="minorHAnsi" w:cstheme="minorHAnsi"/>
              </w:rPr>
            </w:pPr>
          </w:p>
          <w:p w14:paraId="28DE6634" w14:textId="77777777" w:rsidR="00D868D4" w:rsidRPr="00F757F9" w:rsidRDefault="00D868D4" w:rsidP="00357477">
            <w:pPr>
              <w:spacing w:after="0"/>
              <w:rPr>
                <w:rFonts w:asciiTheme="minorHAnsi" w:eastAsia="Times New Roman" w:hAnsiTheme="minorHAnsi" w:cstheme="minorHAnsi"/>
              </w:rPr>
            </w:pPr>
          </w:p>
          <w:p w14:paraId="60DEA4C8"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August 9, 2024 </w:t>
            </w:r>
          </w:p>
          <w:p w14:paraId="58646E96" w14:textId="77777777" w:rsidR="00D868D4" w:rsidRPr="00F757F9" w:rsidRDefault="00D868D4" w:rsidP="00357477">
            <w:pPr>
              <w:spacing w:after="0"/>
              <w:rPr>
                <w:rFonts w:asciiTheme="minorHAnsi" w:eastAsia="Times New Roman" w:hAnsiTheme="minorHAnsi" w:cstheme="minorHAnsi"/>
              </w:rPr>
            </w:pPr>
          </w:p>
          <w:p w14:paraId="1FF359D8" w14:textId="77777777" w:rsidR="00D868D4" w:rsidRPr="00F757F9" w:rsidRDefault="00D868D4" w:rsidP="00357477">
            <w:pPr>
              <w:spacing w:after="0"/>
              <w:rPr>
                <w:rFonts w:asciiTheme="minorHAnsi" w:eastAsia="Times New Roman" w:hAnsiTheme="minorHAnsi" w:cstheme="minorHAnsi"/>
              </w:rPr>
            </w:pPr>
          </w:p>
          <w:p w14:paraId="55CA75C7" w14:textId="77777777" w:rsidR="00D868D4" w:rsidRPr="00F757F9" w:rsidRDefault="00D868D4" w:rsidP="00357477">
            <w:pPr>
              <w:spacing w:after="0"/>
              <w:rPr>
                <w:rFonts w:asciiTheme="minorHAnsi" w:eastAsia="Times New Roman" w:hAnsiTheme="minorHAnsi" w:cstheme="minorHAnsi"/>
              </w:rPr>
            </w:pPr>
          </w:p>
          <w:p w14:paraId="531549FB" w14:textId="77777777" w:rsidR="00D868D4" w:rsidRPr="00F757F9" w:rsidRDefault="00D868D4" w:rsidP="00357477">
            <w:pPr>
              <w:spacing w:after="0"/>
              <w:rPr>
                <w:rFonts w:asciiTheme="minorHAnsi" w:eastAsia="Times New Roman" w:hAnsiTheme="minorHAnsi" w:cstheme="minorHAnsi"/>
              </w:rPr>
            </w:pPr>
          </w:p>
          <w:p w14:paraId="620A5679"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October 11, 2024</w:t>
            </w:r>
          </w:p>
          <w:p w14:paraId="41A44B7B" w14:textId="77777777" w:rsidR="00D868D4" w:rsidRPr="00F757F9" w:rsidRDefault="00D868D4" w:rsidP="00357477">
            <w:pPr>
              <w:spacing w:after="0"/>
              <w:rPr>
                <w:rFonts w:asciiTheme="minorHAnsi" w:eastAsia="Times New Roman" w:hAnsiTheme="minorHAnsi" w:cstheme="minorHAnsi"/>
              </w:rPr>
            </w:pPr>
          </w:p>
          <w:p w14:paraId="56F07A42" w14:textId="77777777" w:rsidR="00D868D4" w:rsidRPr="00F757F9" w:rsidRDefault="00D868D4" w:rsidP="00357477">
            <w:pPr>
              <w:spacing w:after="0"/>
              <w:rPr>
                <w:rFonts w:asciiTheme="minorHAnsi" w:eastAsia="Times New Roman" w:hAnsiTheme="minorHAnsi" w:cstheme="minorHAnsi"/>
              </w:rPr>
            </w:pPr>
          </w:p>
          <w:p w14:paraId="628F283E" w14:textId="7E320E6D"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Nov. 26, </w:t>
            </w:r>
            <w:r w:rsidR="002D3A76">
              <w:rPr>
                <w:rFonts w:asciiTheme="minorHAnsi" w:eastAsia="Times New Roman" w:hAnsiTheme="minorHAnsi" w:cstheme="minorHAnsi"/>
              </w:rPr>
              <w:t xml:space="preserve">2024. </w:t>
            </w:r>
          </w:p>
        </w:tc>
        <w:tc>
          <w:tcPr>
            <w:tcW w:w="1895" w:type="dxa"/>
          </w:tcPr>
          <w:p w14:paraId="639B9AB9" w14:textId="77777777" w:rsidR="002D3A76" w:rsidRDefault="002D3A76" w:rsidP="00357477">
            <w:pPr>
              <w:spacing w:after="0"/>
              <w:rPr>
                <w:rFonts w:asciiTheme="minorHAnsi" w:eastAsia="Times New Roman" w:hAnsiTheme="minorHAnsi" w:cstheme="minorHAnsi"/>
              </w:rPr>
            </w:pPr>
          </w:p>
          <w:p w14:paraId="266F1D54" w14:textId="20A135D9" w:rsidR="00D868D4" w:rsidRPr="00536F03" w:rsidRDefault="003718D3" w:rsidP="00357477">
            <w:pPr>
              <w:spacing w:after="0"/>
              <w:rPr>
                <w:rFonts w:asciiTheme="minorHAnsi" w:eastAsia="Times New Roman" w:hAnsiTheme="minorHAnsi" w:cstheme="minorHAnsi"/>
              </w:rPr>
            </w:pPr>
            <w:r>
              <w:rPr>
                <w:rFonts w:asciiTheme="minorHAnsi" w:eastAsia="Times New Roman" w:hAnsiTheme="minorHAnsi" w:cstheme="minorHAnsi"/>
              </w:rPr>
              <w:t>Completed</w:t>
            </w:r>
          </w:p>
          <w:p w14:paraId="0FC4F4CA" w14:textId="77777777" w:rsidR="00D868D4" w:rsidRPr="00536F03" w:rsidRDefault="00D868D4" w:rsidP="00357477">
            <w:pPr>
              <w:spacing w:after="0"/>
              <w:rPr>
                <w:rFonts w:asciiTheme="minorHAnsi" w:eastAsia="Times New Roman" w:hAnsiTheme="minorHAnsi" w:cstheme="minorHAnsi"/>
              </w:rPr>
            </w:pPr>
          </w:p>
          <w:p w14:paraId="11EF919F" w14:textId="77777777" w:rsidR="00D868D4" w:rsidRPr="00536F03" w:rsidRDefault="00D868D4" w:rsidP="00357477">
            <w:pPr>
              <w:spacing w:after="0"/>
              <w:rPr>
                <w:rFonts w:asciiTheme="minorHAnsi" w:eastAsia="Times New Roman" w:hAnsiTheme="minorHAnsi" w:cstheme="minorHAnsi"/>
              </w:rPr>
            </w:pPr>
          </w:p>
          <w:p w14:paraId="2EB248FE" w14:textId="77777777" w:rsidR="00D868D4" w:rsidRPr="00536F03" w:rsidRDefault="00D868D4" w:rsidP="00357477">
            <w:pPr>
              <w:spacing w:after="0"/>
              <w:rPr>
                <w:rFonts w:asciiTheme="minorHAnsi" w:eastAsia="Times New Roman" w:hAnsiTheme="minorHAnsi" w:cstheme="minorHAnsi"/>
              </w:rPr>
            </w:pPr>
          </w:p>
          <w:p w14:paraId="08A71603" w14:textId="77777777" w:rsidR="00D868D4" w:rsidRPr="00536F03" w:rsidRDefault="00D868D4" w:rsidP="00357477">
            <w:pPr>
              <w:spacing w:after="0"/>
              <w:rPr>
                <w:rFonts w:asciiTheme="minorHAnsi" w:eastAsia="Times New Roman" w:hAnsiTheme="minorHAnsi" w:cstheme="minorHAnsi"/>
              </w:rPr>
            </w:pPr>
          </w:p>
          <w:p w14:paraId="0D042D7C" w14:textId="77777777" w:rsidR="00D868D4" w:rsidRPr="00536F03" w:rsidRDefault="00D868D4" w:rsidP="00357477">
            <w:pPr>
              <w:spacing w:after="0"/>
              <w:rPr>
                <w:rFonts w:asciiTheme="minorHAnsi" w:eastAsia="Times New Roman" w:hAnsiTheme="minorHAnsi" w:cstheme="minorHAnsi"/>
              </w:rPr>
            </w:pPr>
          </w:p>
          <w:p w14:paraId="7451B0F4" w14:textId="77777777" w:rsidR="00D868D4" w:rsidRPr="00536F03" w:rsidRDefault="00D868D4" w:rsidP="00357477">
            <w:pPr>
              <w:spacing w:after="0"/>
              <w:rPr>
                <w:rFonts w:asciiTheme="minorHAnsi" w:eastAsia="Times New Roman" w:hAnsiTheme="minorHAnsi" w:cstheme="minorHAnsi"/>
              </w:rPr>
            </w:pPr>
          </w:p>
          <w:p w14:paraId="7CFE88B5" w14:textId="77777777" w:rsidR="00D868D4" w:rsidRPr="00536F03" w:rsidRDefault="00D868D4" w:rsidP="00357477">
            <w:pPr>
              <w:spacing w:after="0"/>
              <w:rPr>
                <w:rFonts w:asciiTheme="minorHAnsi" w:eastAsia="Times New Roman" w:hAnsiTheme="minorHAnsi" w:cstheme="minorHAnsi"/>
              </w:rPr>
            </w:pPr>
          </w:p>
          <w:p w14:paraId="4BCF8290" w14:textId="77777777" w:rsidR="00D868D4" w:rsidRPr="00536F03" w:rsidRDefault="00D868D4" w:rsidP="00357477">
            <w:pPr>
              <w:spacing w:after="0"/>
              <w:rPr>
                <w:rFonts w:asciiTheme="minorHAnsi" w:eastAsia="Times New Roman" w:hAnsiTheme="minorHAnsi" w:cstheme="minorHAnsi"/>
              </w:rPr>
            </w:pPr>
          </w:p>
          <w:p w14:paraId="72D09D0F" w14:textId="77777777" w:rsidR="00D868D4" w:rsidRPr="00536F03" w:rsidRDefault="00D868D4" w:rsidP="00357477">
            <w:pPr>
              <w:spacing w:after="0"/>
              <w:rPr>
                <w:rFonts w:asciiTheme="minorHAnsi" w:eastAsia="Times New Roman" w:hAnsiTheme="minorHAnsi" w:cstheme="minorHAnsi"/>
              </w:rPr>
            </w:pPr>
          </w:p>
          <w:p w14:paraId="482644FB" w14:textId="77777777" w:rsidR="00D868D4" w:rsidRPr="00536F03" w:rsidRDefault="00D868D4" w:rsidP="00357477">
            <w:pPr>
              <w:spacing w:after="0"/>
              <w:rPr>
                <w:rFonts w:asciiTheme="minorHAnsi" w:eastAsia="Times New Roman" w:hAnsiTheme="minorHAnsi" w:cstheme="minorHAnsi"/>
              </w:rPr>
            </w:pPr>
          </w:p>
          <w:p w14:paraId="7F3126D3" w14:textId="77777777" w:rsidR="00D868D4" w:rsidRPr="00536F03" w:rsidRDefault="00D868D4" w:rsidP="00357477">
            <w:pPr>
              <w:spacing w:after="0"/>
              <w:rPr>
                <w:rFonts w:asciiTheme="minorHAnsi" w:eastAsia="Times New Roman" w:hAnsiTheme="minorHAnsi" w:cstheme="minorHAnsi"/>
              </w:rPr>
            </w:pPr>
          </w:p>
          <w:p w14:paraId="1BAB5E19" w14:textId="77777777" w:rsidR="00D868D4" w:rsidRPr="00536F03" w:rsidRDefault="00D868D4" w:rsidP="00357477">
            <w:pPr>
              <w:spacing w:after="0"/>
              <w:rPr>
                <w:rFonts w:asciiTheme="minorHAnsi" w:eastAsia="Times New Roman" w:hAnsiTheme="minorHAnsi" w:cstheme="minorHAnsi"/>
              </w:rPr>
            </w:pPr>
          </w:p>
          <w:p w14:paraId="184598DC" w14:textId="77777777" w:rsidR="00D868D4" w:rsidRPr="00536F03" w:rsidRDefault="00D868D4" w:rsidP="00357477">
            <w:pPr>
              <w:spacing w:after="0"/>
              <w:rPr>
                <w:rFonts w:asciiTheme="minorHAnsi" w:eastAsia="Times New Roman" w:hAnsiTheme="minorHAnsi" w:cstheme="minorHAnsi"/>
              </w:rPr>
            </w:pPr>
          </w:p>
          <w:p w14:paraId="4105F71B" w14:textId="77777777" w:rsidR="00D868D4" w:rsidRPr="00536F03" w:rsidRDefault="00D868D4" w:rsidP="00357477">
            <w:pPr>
              <w:spacing w:after="0"/>
              <w:rPr>
                <w:rFonts w:asciiTheme="minorHAnsi" w:eastAsia="Times New Roman" w:hAnsiTheme="minorHAnsi" w:cstheme="minorHAnsi"/>
              </w:rPr>
            </w:pPr>
          </w:p>
          <w:p w14:paraId="1CE58FB7" w14:textId="77777777" w:rsidR="00D868D4" w:rsidRPr="00536F03" w:rsidRDefault="00D868D4" w:rsidP="00357477">
            <w:pPr>
              <w:spacing w:after="0"/>
              <w:rPr>
                <w:rFonts w:asciiTheme="minorHAnsi" w:eastAsia="Times New Roman" w:hAnsiTheme="minorHAnsi" w:cstheme="minorHAnsi"/>
              </w:rPr>
            </w:pPr>
          </w:p>
          <w:p w14:paraId="2DC72F35" w14:textId="77777777" w:rsidR="00D868D4" w:rsidRPr="00536F03" w:rsidRDefault="00D868D4" w:rsidP="00357477">
            <w:pPr>
              <w:spacing w:after="0"/>
              <w:rPr>
                <w:rFonts w:asciiTheme="minorHAnsi" w:eastAsia="Times New Roman" w:hAnsiTheme="minorHAnsi" w:cstheme="minorHAnsi"/>
              </w:rPr>
            </w:pPr>
          </w:p>
          <w:p w14:paraId="4D6AC1EB" w14:textId="77777777" w:rsidR="00D868D4" w:rsidRPr="00536F03" w:rsidRDefault="00D868D4" w:rsidP="00357477">
            <w:pPr>
              <w:spacing w:after="0"/>
              <w:rPr>
                <w:rFonts w:asciiTheme="minorHAnsi" w:eastAsia="Times New Roman" w:hAnsiTheme="minorHAnsi" w:cstheme="minorHAnsi"/>
              </w:rPr>
            </w:pPr>
          </w:p>
          <w:p w14:paraId="139E4105" w14:textId="6160613C" w:rsidR="00D868D4" w:rsidRPr="00536F03" w:rsidRDefault="00D868D4" w:rsidP="00357477">
            <w:pPr>
              <w:spacing w:after="0"/>
              <w:rPr>
                <w:rFonts w:asciiTheme="minorHAnsi" w:eastAsia="Times New Roman" w:hAnsiTheme="minorHAnsi" w:cstheme="minorHAnsi"/>
              </w:rPr>
            </w:pPr>
          </w:p>
        </w:tc>
      </w:tr>
      <w:tr w:rsidR="00D868D4" w:rsidRPr="00397C23" w14:paraId="7D4B2F61" w14:textId="77777777" w:rsidTr="00357477">
        <w:trPr>
          <w:trHeight w:val="587"/>
        </w:trPr>
        <w:tc>
          <w:tcPr>
            <w:tcW w:w="1530" w:type="dxa"/>
          </w:tcPr>
          <w:p w14:paraId="2C7885D5"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lastRenderedPageBreak/>
              <w:t>FY 2023-06</w:t>
            </w:r>
          </w:p>
          <w:p w14:paraId="26B2F58D" w14:textId="77777777" w:rsidR="00D868D4" w:rsidRPr="00F757F9" w:rsidRDefault="00D868D4" w:rsidP="00357477">
            <w:pPr>
              <w:spacing w:after="0"/>
              <w:rPr>
                <w:rFonts w:asciiTheme="minorHAnsi" w:hAnsiTheme="minorHAnsi" w:cstheme="minorHAnsi"/>
              </w:rPr>
            </w:pPr>
          </w:p>
        </w:tc>
        <w:tc>
          <w:tcPr>
            <w:tcW w:w="2484" w:type="dxa"/>
          </w:tcPr>
          <w:p w14:paraId="3A82EC67"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OHSB is less effective than the federal program in its criteria for acceptance of whistleblower complaints because it places more stringent requirements on Complainants to file whistleblower complaints.</w:t>
            </w:r>
          </w:p>
          <w:p w14:paraId="4BB3FE83" w14:textId="77777777" w:rsidR="00D868D4" w:rsidRPr="00F757F9" w:rsidRDefault="00D868D4" w:rsidP="00357477">
            <w:pPr>
              <w:spacing w:after="0"/>
              <w:rPr>
                <w:rFonts w:asciiTheme="minorHAnsi" w:hAnsiTheme="minorHAnsi" w:cstheme="minorHAnsi"/>
              </w:rPr>
            </w:pPr>
          </w:p>
          <w:p w14:paraId="5337D249" w14:textId="77777777" w:rsidR="00D868D4" w:rsidRPr="00F757F9" w:rsidRDefault="00D868D4" w:rsidP="00357477">
            <w:pPr>
              <w:spacing w:after="0"/>
              <w:rPr>
                <w:rFonts w:asciiTheme="minorHAnsi" w:hAnsiTheme="minorHAnsi" w:cstheme="minorHAnsi"/>
              </w:rPr>
            </w:pPr>
          </w:p>
        </w:tc>
        <w:tc>
          <w:tcPr>
            <w:tcW w:w="3186" w:type="dxa"/>
          </w:tcPr>
          <w:p w14:paraId="1F8B2D89"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OSHB addresses this issue in their draft Whistleblower Investigations Manual, which states:</w:t>
            </w:r>
          </w:p>
          <w:p w14:paraId="395EB3A4" w14:textId="77777777" w:rsidR="00D868D4" w:rsidRPr="00F757F9" w:rsidRDefault="00D868D4" w:rsidP="00357477">
            <w:pPr>
              <w:spacing w:after="0"/>
              <w:ind w:left="720"/>
              <w:rPr>
                <w:rFonts w:asciiTheme="minorHAnsi" w:hAnsiTheme="minorHAnsi" w:cstheme="minorHAnsi"/>
              </w:rPr>
            </w:pPr>
          </w:p>
          <w:p w14:paraId="011E7060"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“It is important to note that when taking a complaint over the phone that even though the New Mexico statute specifies “in writing and acknowledged by the employee” that this does not require that the employee put the complaint in writing.”</w:t>
            </w:r>
          </w:p>
          <w:p w14:paraId="07C9C588" w14:textId="77777777" w:rsidR="00D868D4" w:rsidRPr="00F757F9" w:rsidRDefault="00D868D4" w:rsidP="00357477">
            <w:pPr>
              <w:spacing w:after="0"/>
              <w:ind w:left="1440"/>
              <w:rPr>
                <w:rFonts w:asciiTheme="minorHAnsi" w:hAnsiTheme="minorHAnsi" w:cstheme="minorHAnsi"/>
              </w:rPr>
            </w:pPr>
          </w:p>
          <w:p w14:paraId="62AB9DCA"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 xml:space="preserve">When the Complainant offers a verbal complaint over the phone, the Whistleblower Investigator should take the verbal complaint and document it in writing. At the end of documenting the complaint, the Investigator should read back the information they have gathered, correcting any mistakes with the Complainant, and gaining verbal confirmation that the information is correct. This agreement constitutes </w:t>
            </w:r>
            <w:r w:rsidRPr="00F757F9">
              <w:rPr>
                <w:rFonts w:asciiTheme="minorHAnsi" w:hAnsiTheme="minorHAnsi" w:cstheme="minorHAnsi"/>
                <w:i/>
                <w:iCs/>
              </w:rPr>
              <w:t>acknowledgement</w:t>
            </w:r>
            <w:r w:rsidRPr="00F757F9">
              <w:rPr>
                <w:rFonts w:asciiTheme="minorHAnsi" w:hAnsiTheme="minorHAnsi" w:cstheme="minorHAnsi"/>
              </w:rPr>
              <w:t xml:space="preserve"> for the purposes of 50-9-25 (B).</w:t>
            </w:r>
          </w:p>
          <w:p w14:paraId="6CD13A3D" w14:textId="77777777" w:rsidR="00D868D4" w:rsidRPr="00F757F9" w:rsidRDefault="00D868D4" w:rsidP="00357477">
            <w:pPr>
              <w:spacing w:after="0"/>
              <w:ind w:left="720"/>
              <w:rPr>
                <w:rFonts w:asciiTheme="minorHAnsi" w:hAnsiTheme="minorHAnsi" w:cstheme="minorHAnsi"/>
              </w:rPr>
            </w:pPr>
          </w:p>
          <w:p w14:paraId="31B4353D"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 xml:space="preserve">If the OSHB manual is adopted and put into practice in FY </w:t>
            </w:r>
            <w:r w:rsidRPr="00F757F9">
              <w:rPr>
                <w:rFonts w:asciiTheme="minorHAnsi" w:hAnsiTheme="minorHAnsi" w:cstheme="minorHAnsi"/>
              </w:rPr>
              <w:lastRenderedPageBreak/>
              <w:t>2024, this finding may be removed in the FY 2024 FAME Review.</w:t>
            </w:r>
          </w:p>
          <w:p w14:paraId="696B4165" w14:textId="77777777" w:rsidR="00D868D4" w:rsidRPr="00F757F9" w:rsidRDefault="00D868D4" w:rsidP="00357477">
            <w:pPr>
              <w:spacing w:after="0"/>
              <w:rPr>
                <w:rFonts w:asciiTheme="minorHAnsi" w:hAnsiTheme="minorHAnsi" w:cstheme="minorHAnsi"/>
              </w:rPr>
            </w:pPr>
          </w:p>
        </w:tc>
        <w:tc>
          <w:tcPr>
            <w:tcW w:w="2340" w:type="dxa"/>
          </w:tcPr>
          <w:p w14:paraId="52B8B088"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lastRenderedPageBreak/>
              <w:t>OHSB updated procedures in the draft New Mexico WIM to accept complaints in conformance with federal programs. NM staff currently use the draft WIM as guidance for investigations with approval from Bureau Chief.</w:t>
            </w:r>
          </w:p>
          <w:p w14:paraId="12594061" w14:textId="77777777" w:rsidR="00D868D4" w:rsidRPr="00F757F9" w:rsidRDefault="00D868D4" w:rsidP="00357477">
            <w:pPr>
              <w:spacing w:after="0"/>
              <w:rPr>
                <w:rFonts w:asciiTheme="minorHAnsi" w:eastAsia="Times New Roman" w:hAnsiTheme="minorHAnsi" w:cstheme="minorHAnsi"/>
              </w:rPr>
            </w:pPr>
          </w:p>
          <w:p w14:paraId="05077D18"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Draft WIM sent to federal review team and approved for use.</w:t>
            </w:r>
          </w:p>
          <w:p w14:paraId="0B56A982" w14:textId="77777777" w:rsidR="00D868D4" w:rsidRPr="00F757F9" w:rsidRDefault="00D868D4" w:rsidP="00357477">
            <w:pPr>
              <w:spacing w:after="0"/>
              <w:rPr>
                <w:rFonts w:asciiTheme="minorHAnsi" w:eastAsia="Times New Roman" w:hAnsiTheme="minorHAnsi" w:cstheme="minorHAnsi"/>
              </w:rPr>
            </w:pPr>
          </w:p>
          <w:p w14:paraId="16B1A503"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OHSB completed a draft WIM aligned with CPL 02-03-011 and New Mexico statute. </w:t>
            </w:r>
          </w:p>
          <w:p w14:paraId="38143430" w14:textId="77777777" w:rsidR="00D868D4" w:rsidRPr="00F757F9" w:rsidRDefault="00D868D4" w:rsidP="00357477">
            <w:pPr>
              <w:spacing w:after="0"/>
              <w:rPr>
                <w:rFonts w:asciiTheme="minorHAnsi" w:eastAsia="Times New Roman" w:hAnsiTheme="minorHAnsi" w:cstheme="minorHAnsi"/>
              </w:rPr>
            </w:pPr>
          </w:p>
          <w:p w14:paraId="7A22F5F1"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The draft NM WIM has been sent to OGC for legal review. </w:t>
            </w:r>
          </w:p>
          <w:p w14:paraId="2A421CF5" w14:textId="77777777" w:rsidR="00D868D4" w:rsidRPr="00F757F9" w:rsidRDefault="00D868D4" w:rsidP="00357477">
            <w:pPr>
              <w:spacing w:after="0"/>
              <w:rPr>
                <w:rFonts w:asciiTheme="minorHAnsi" w:eastAsia="Times New Roman" w:hAnsiTheme="minorHAnsi" w:cstheme="minorHAnsi"/>
              </w:rPr>
            </w:pPr>
          </w:p>
          <w:p w14:paraId="455DA6F7"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OHSB officially adopts WIM for use by investigative staff.</w:t>
            </w:r>
          </w:p>
          <w:p w14:paraId="34DB21E8" w14:textId="77777777" w:rsidR="00D868D4" w:rsidRPr="00F757F9" w:rsidRDefault="00D868D4" w:rsidP="00357477">
            <w:pPr>
              <w:spacing w:after="0"/>
              <w:rPr>
                <w:rFonts w:asciiTheme="minorHAnsi" w:eastAsia="Times New Roman" w:hAnsiTheme="minorHAnsi" w:cstheme="minorHAnsi"/>
              </w:rPr>
            </w:pPr>
          </w:p>
        </w:tc>
        <w:tc>
          <w:tcPr>
            <w:tcW w:w="2335" w:type="dxa"/>
          </w:tcPr>
          <w:p w14:paraId="55B08265" w14:textId="497F1B87" w:rsidR="00D868D4" w:rsidRPr="00F757F9" w:rsidRDefault="00D868D4" w:rsidP="00357477">
            <w:pPr>
              <w:spacing w:after="0"/>
              <w:rPr>
                <w:rFonts w:asciiTheme="minorHAnsi" w:eastAsia="Times New Roman" w:hAnsiTheme="minorHAnsi" w:cstheme="minorHAnsi"/>
              </w:rPr>
            </w:pPr>
          </w:p>
          <w:p w14:paraId="6F87309C"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October 30, 2023</w:t>
            </w:r>
          </w:p>
          <w:p w14:paraId="3060BB4C" w14:textId="77777777" w:rsidR="00D868D4" w:rsidRPr="00F757F9" w:rsidRDefault="00D868D4" w:rsidP="00357477">
            <w:pPr>
              <w:spacing w:after="0"/>
              <w:rPr>
                <w:rFonts w:asciiTheme="minorHAnsi" w:eastAsia="Times New Roman" w:hAnsiTheme="minorHAnsi" w:cstheme="minorHAnsi"/>
              </w:rPr>
            </w:pPr>
          </w:p>
          <w:p w14:paraId="09FE185F" w14:textId="77777777" w:rsidR="00D868D4" w:rsidRPr="00F757F9" w:rsidRDefault="00D868D4" w:rsidP="00357477">
            <w:pPr>
              <w:spacing w:after="0"/>
              <w:rPr>
                <w:rFonts w:asciiTheme="minorHAnsi" w:eastAsia="Times New Roman" w:hAnsiTheme="minorHAnsi" w:cstheme="minorHAnsi"/>
              </w:rPr>
            </w:pPr>
          </w:p>
          <w:p w14:paraId="73F9AC1B" w14:textId="77777777" w:rsidR="00D868D4" w:rsidRPr="00F757F9" w:rsidRDefault="00D868D4" w:rsidP="00357477">
            <w:pPr>
              <w:spacing w:after="0"/>
              <w:rPr>
                <w:rFonts w:asciiTheme="minorHAnsi" w:eastAsia="Times New Roman" w:hAnsiTheme="minorHAnsi" w:cstheme="minorHAnsi"/>
              </w:rPr>
            </w:pPr>
          </w:p>
          <w:p w14:paraId="4C4C7F78" w14:textId="77777777" w:rsidR="00D868D4" w:rsidRPr="00F757F9" w:rsidRDefault="00D868D4" w:rsidP="00357477">
            <w:pPr>
              <w:spacing w:after="0"/>
              <w:rPr>
                <w:rFonts w:asciiTheme="minorHAnsi" w:eastAsia="Times New Roman" w:hAnsiTheme="minorHAnsi" w:cstheme="minorHAnsi"/>
              </w:rPr>
            </w:pPr>
          </w:p>
          <w:p w14:paraId="2DC2FB95" w14:textId="77777777" w:rsidR="00D868D4" w:rsidRPr="00F757F9" w:rsidRDefault="00D868D4" w:rsidP="00357477">
            <w:pPr>
              <w:spacing w:after="0"/>
              <w:rPr>
                <w:rFonts w:asciiTheme="minorHAnsi" w:eastAsia="Times New Roman" w:hAnsiTheme="minorHAnsi" w:cstheme="minorHAnsi"/>
              </w:rPr>
            </w:pPr>
          </w:p>
          <w:p w14:paraId="2C3A4691" w14:textId="77777777" w:rsidR="00D868D4" w:rsidRPr="00F757F9" w:rsidRDefault="00D868D4" w:rsidP="00357477">
            <w:pPr>
              <w:spacing w:after="0"/>
              <w:rPr>
                <w:rFonts w:asciiTheme="minorHAnsi" w:eastAsia="Times New Roman" w:hAnsiTheme="minorHAnsi" w:cstheme="minorHAnsi"/>
              </w:rPr>
            </w:pPr>
          </w:p>
          <w:p w14:paraId="52B1EE6F" w14:textId="77777777" w:rsidR="00D868D4" w:rsidRPr="00F757F9" w:rsidRDefault="00D868D4" w:rsidP="00357477">
            <w:pPr>
              <w:spacing w:after="0"/>
              <w:rPr>
                <w:rFonts w:asciiTheme="minorHAnsi" w:eastAsia="Times New Roman" w:hAnsiTheme="minorHAnsi" w:cstheme="minorHAnsi"/>
              </w:rPr>
            </w:pPr>
          </w:p>
          <w:p w14:paraId="0F14F64A" w14:textId="77777777" w:rsidR="00D868D4" w:rsidRPr="00F757F9" w:rsidRDefault="00D868D4" w:rsidP="00357477">
            <w:pPr>
              <w:spacing w:after="0"/>
              <w:rPr>
                <w:rFonts w:asciiTheme="minorHAnsi" w:eastAsia="Times New Roman" w:hAnsiTheme="minorHAnsi" w:cstheme="minorHAnsi"/>
              </w:rPr>
            </w:pPr>
          </w:p>
          <w:p w14:paraId="32391FD1" w14:textId="77777777" w:rsidR="00D868D4" w:rsidRPr="00F757F9" w:rsidRDefault="00D868D4" w:rsidP="00357477">
            <w:pPr>
              <w:spacing w:after="0"/>
              <w:rPr>
                <w:rFonts w:asciiTheme="minorHAnsi" w:eastAsia="Times New Roman" w:hAnsiTheme="minorHAnsi" w:cstheme="minorHAnsi"/>
              </w:rPr>
            </w:pPr>
          </w:p>
          <w:p w14:paraId="44CA0193" w14:textId="77777777" w:rsidR="00D868D4" w:rsidRPr="00F757F9" w:rsidRDefault="00D868D4" w:rsidP="00357477">
            <w:pPr>
              <w:spacing w:after="0"/>
              <w:rPr>
                <w:rFonts w:asciiTheme="minorHAnsi" w:eastAsia="Times New Roman" w:hAnsiTheme="minorHAnsi" w:cstheme="minorHAnsi"/>
              </w:rPr>
            </w:pPr>
          </w:p>
          <w:p w14:paraId="14AB2E49" w14:textId="77777777" w:rsidR="00D868D4" w:rsidRPr="00F757F9" w:rsidRDefault="00D868D4" w:rsidP="00357477">
            <w:pPr>
              <w:spacing w:after="0"/>
              <w:rPr>
                <w:rFonts w:asciiTheme="minorHAnsi" w:eastAsia="Times New Roman" w:hAnsiTheme="minorHAnsi" w:cstheme="minorHAnsi"/>
              </w:rPr>
            </w:pPr>
          </w:p>
          <w:p w14:paraId="62E816D7"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November 13, 2023</w:t>
            </w:r>
          </w:p>
          <w:p w14:paraId="7CC1279E" w14:textId="77777777" w:rsidR="00D868D4" w:rsidRPr="00F757F9" w:rsidRDefault="00D868D4" w:rsidP="00357477">
            <w:pPr>
              <w:spacing w:after="0"/>
              <w:rPr>
                <w:rFonts w:asciiTheme="minorHAnsi" w:eastAsia="Times New Roman" w:hAnsiTheme="minorHAnsi" w:cstheme="minorHAnsi"/>
              </w:rPr>
            </w:pPr>
          </w:p>
          <w:p w14:paraId="29165B25" w14:textId="77777777" w:rsidR="00D868D4" w:rsidRPr="00F757F9" w:rsidRDefault="00D868D4" w:rsidP="00357477">
            <w:pPr>
              <w:spacing w:after="0"/>
              <w:rPr>
                <w:rFonts w:asciiTheme="minorHAnsi" w:eastAsia="Times New Roman" w:hAnsiTheme="minorHAnsi" w:cstheme="minorHAnsi"/>
              </w:rPr>
            </w:pPr>
          </w:p>
          <w:p w14:paraId="739F16A8" w14:textId="77777777" w:rsidR="002D3A76" w:rsidRDefault="002D3A76" w:rsidP="00357477">
            <w:pPr>
              <w:spacing w:after="0"/>
              <w:rPr>
                <w:rFonts w:asciiTheme="minorHAnsi" w:eastAsia="Times New Roman" w:hAnsiTheme="minorHAnsi" w:cstheme="minorHAnsi"/>
              </w:rPr>
            </w:pPr>
          </w:p>
          <w:p w14:paraId="32FBB39D" w14:textId="77777777" w:rsidR="002D3A76" w:rsidRDefault="002D3A76" w:rsidP="00357477">
            <w:pPr>
              <w:spacing w:after="0"/>
              <w:rPr>
                <w:rFonts w:asciiTheme="minorHAnsi" w:eastAsia="Times New Roman" w:hAnsiTheme="minorHAnsi" w:cstheme="minorHAnsi"/>
              </w:rPr>
            </w:pPr>
          </w:p>
          <w:p w14:paraId="3FA4CB83" w14:textId="77777777" w:rsidR="002D3A76" w:rsidRDefault="002D3A76" w:rsidP="00357477">
            <w:pPr>
              <w:spacing w:after="0"/>
              <w:rPr>
                <w:rFonts w:asciiTheme="minorHAnsi" w:eastAsia="Times New Roman" w:hAnsiTheme="minorHAnsi" w:cstheme="minorHAnsi"/>
              </w:rPr>
            </w:pPr>
          </w:p>
          <w:p w14:paraId="511CA6E2" w14:textId="2612F098"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August 9, 2024</w:t>
            </w:r>
          </w:p>
          <w:p w14:paraId="533B166D" w14:textId="77777777" w:rsidR="00D868D4" w:rsidRPr="00F757F9" w:rsidRDefault="00D868D4" w:rsidP="00357477">
            <w:pPr>
              <w:spacing w:after="0"/>
              <w:rPr>
                <w:rFonts w:asciiTheme="minorHAnsi" w:eastAsia="Times New Roman" w:hAnsiTheme="minorHAnsi" w:cstheme="minorHAnsi"/>
              </w:rPr>
            </w:pPr>
          </w:p>
          <w:p w14:paraId="1CD823C6" w14:textId="77777777" w:rsidR="00D868D4" w:rsidRPr="00F757F9" w:rsidRDefault="00D868D4" w:rsidP="00357477">
            <w:pPr>
              <w:spacing w:after="0"/>
              <w:rPr>
                <w:rFonts w:asciiTheme="minorHAnsi" w:eastAsia="Times New Roman" w:hAnsiTheme="minorHAnsi" w:cstheme="minorHAnsi"/>
              </w:rPr>
            </w:pPr>
          </w:p>
          <w:p w14:paraId="2AE1240B" w14:textId="77777777" w:rsidR="00D868D4" w:rsidRPr="00F757F9" w:rsidRDefault="00D868D4" w:rsidP="00357477">
            <w:pPr>
              <w:spacing w:after="0"/>
              <w:rPr>
                <w:rFonts w:asciiTheme="minorHAnsi" w:eastAsia="Times New Roman" w:hAnsiTheme="minorHAnsi" w:cstheme="minorHAnsi"/>
              </w:rPr>
            </w:pPr>
          </w:p>
          <w:p w14:paraId="360CF089"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October 11, 2024</w:t>
            </w:r>
          </w:p>
          <w:p w14:paraId="29748EC3" w14:textId="77777777" w:rsidR="00D868D4" w:rsidRPr="00F757F9" w:rsidRDefault="00D868D4" w:rsidP="00357477">
            <w:pPr>
              <w:spacing w:after="0"/>
              <w:rPr>
                <w:rFonts w:asciiTheme="minorHAnsi" w:eastAsia="Times New Roman" w:hAnsiTheme="minorHAnsi" w:cstheme="minorHAnsi"/>
              </w:rPr>
            </w:pPr>
          </w:p>
          <w:p w14:paraId="7795A441" w14:textId="77777777" w:rsidR="00D868D4" w:rsidRPr="00F757F9" w:rsidRDefault="00D868D4" w:rsidP="00357477">
            <w:pPr>
              <w:spacing w:after="0"/>
              <w:rPr>
                <w:rFonts w:asciiTheme="minorHAnsi" w:eastAsia="Times New Roman" w:hAnsiTheme="minorHAnsi" w:cstheme="minorHAnsi"/>
              </w:rPr>
            </w:pPr>
          </w:p>
          <w:p w14:paraId="3D865186" w14:textId="2C4FF6FD" w:rsidR="002D3A76" w:rsidRDefault="002D3A76" w:rsidP="00357477">
            <w:pPr>
              <w:spacing w:after="0"/>
              <w:rPr>
                <w:rFonts w:asciiTheme="minorHAnsi" w:eastAsia="Times New Roman" w:hAnsiTheme="minorHAnsi" w:cstheme="minorHAnsi"/>
              </w:rPr>
            </w:pPr>
          </w:p>
          <w:p w14:paraId="67CA3DD1" w14:textId="77777777" w:rsidR="002D3A76" w:rsidRDefault="002D3A76" w:rsidP="00357477">
            <w:pPr>
              <w:spacing w:after="0"/>
              <w:rPr>
                <w:rFonts w:asciiTheme="minorHAnsi" w:eastAsia="Times New Roman" w:hAnsiTheme="minorHAnsi" w:cstheme="minorHAnsi"/>
              </w:rPr>
            </w:pPr>
          </w:p>
          <w:p w14:paraId="070B6A9E" w14:textId="77777777" w:rsidR="002D3A76" w:rsidRDefault="002D3A76" w:rsidP="00357477">
            <w:pPr>
              <w:spacing w:after="0"/>
              <w:rPr>
                <w:rFonts w:asciiTheme="minorHAnsi" w:eastAsia="Times New Roman" w:hAnsiTheme="minorHAnsi" w:cstheme="minorHAnsi"/>
              </w:rPr>
            </w:pPr>
          </w:p>
          <w:p w14:paraId="6397DC1B" w14:textId="77777777" w:rsidR="002D3A76" w:rsidRDefault="002D3A76" w:rsidP="00357477">
            <w:pPr>
              <w:spacing w:after="0"/>
              <w:rPr>
                <w:rFonts w:asciiTheme="minorHAnsi" w:eastAsia="Times New Roman" w:hAnsiTheme="minorHAnsi" w:cstheme="minorHAnsi"/>
              </w:rPr>
            </w:pPr>
          </w:p>
          <w:p w14:paraId="6B3A7230" w14:textId="77777777" w:rsidR="002D3A76" w:rsidRDefault="002D3A76" w:rsidP="00357477">
            <w:pPr>
              <w:spacing w:after="0"/>
              <w:rPr>
                <w:rFonts w:asciiTheme="minorHAnsi" w:eastAsia="Times New Roman" w:hAnsiTheme="minorHAnsi" w:cstheme="minorHAnsi"/>
              </w:rPr>
            </w:pPr>
          </w:p>
          <w:p w14:paraId="42CB5483" w14:textId="2E3795BD"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Nov. 26, 2024. Legal review complete; OHSB adopts WIM for WB investigations.</w:t>
            </w:r>
          </w:p>
        </w:tc>
        <w:tc>
          <w:tcPr>
            <w:tcW w:w="1895" w:type="dxa"/>
          </w:tcPr>
          <w:p w14:paraId="0D760C05" w14:textId="77777777" w:rsidR="00D868D4" w:rsidRPr="00536F03" w:rsidRDefault="00D868D4" w:rsidP="00357477">
            <w:pPr>
              <w:spacing w:after="0"/>
              <w:rPr>
                <w:rFonts w:asciiTheme="minorHAnsi" w:eastAsia="Times New Roman" w:hAnsiTheme="minorHAnsi" w:cstheme="minorHAnsi"/>
              </w:rPr>
            </w:pPr>
          </w:p>
          <w:p w14:paraId="04B7DAE9" w14:textId="77777777" w:rsidR="00D868D4" w:rsidRPr="00536F03" w:rsidRDefault="00D868D4" w:rsidP="00357477">
            <w:pPr>
              <w:spacing w:after="0"/>
              <w:rPr>
                <w:rFonts w:asciiTheme="minorHAnsi" w:eastAsia="Times New Roman" w:hAnsiTheme="minorHAnsi" w:cstheme="minorHAnsi"/>
              </w:rPr>
            </w:pPr>
          </w:p>
          <w:p w14:paraId="1C55CDE0" w14:textId="77777777" w:rsidR="00D868D4" w:rsidRPr="00536F03" w:rsidRDefault="00D868D4" w:rsidP="00357477">
            <w:pPr>
              <w:spacing w:after="0"/>
              <w:rPr>
                <w:rFonts w:asciiTheme="minorHAnsi" w:eastAsia="Times New Roman" w:hAnsiTheme="minorHAnsi" w:cstheme="minorHAnsi"/>
              </w:rPr>
            </w:pPr>
          </w:p>
          <w:p w14:paraId="22C7CAD1" w14:textId="77777777" w:rsidR="00D868D4" w:rsidRPr="00536F03" w:rsidRDefault="00D868D4" w:rsidP="00357477">
            <w:pPr>
              <w:spacing w:after="0"/>
              <w:rPr>
                <w:rFonts w:asciiTheme="minorHAnsi" w:eastAsia="Times New Roman" w:hAnsiTheme="minorHAnsi" w:cstheme="minorHAnsi"/>
              </w:rPr>
            </w:pPr>
          </w:p>
          <w:p w14:paraId="65BC6F7E" w14:textId="77777777" w:rsidR="00D868D4" w:rsidRPr="00536F03" w:rsidRDefault="00D868D4" w:rsidP="00357477">
            <w:pPr>
              <w:spacing w:after="0"/>
              <w:rPr>
                <w:rFonts w:asciiTheme="minorHAnsi" w:eastAsia="Times New Roman" w:hAnsiTheme="minorHAnsi" w:cstheme="minorHAnsi"/>
              </w:rPr>
            </w:pPr>
          </w:p>
          <w:p w14:paraId="090E1E20" w14:textId="0FE6A9C6" w:rsidR="00D868D4" w:rsidRPr="00536F03" w:rsidRDefault="003718D3" w:rsidP="00357477">
            <w:pPr>
              <w:spacing w:after="0"/>
              <w:rPr>
                <w:rFonts w:asciiTheme="minorHAnsi" w:eastAsia="Times New Roman" w:hAnsiTheme="minorHAnsi" w:cstheme="minorHAnsi"/>
              </w:rPr>
            </w:pPr>
            <w:r>
              <w:rPr>
                <w:rFonts w:asciiTheme="minorHAnsi" w:eastAsia="Times New Roman" w:hAnsiTheme="minorHAnsi" w:cstheme="minorHAnsi"/>
              </w:rPr>
              <w:t>Completed</w:t>
            </w:r>
          </w:p>
          <w:p w14:paraId="7DA673EF" w14:textId="77777777" w:rsidR="00D868D4" w:rsidRPr="00536F03" w:rsidRDefault="00D868D4" w:rsidP="00357477">
            <w:pPr>
              <w:spacing w:after="0"/>
              <w:rPr>
                <w:rFonts w:asciiTheme="minorHAnsi" w:eastAsia="Times New Roman" w:hAnsiTheme="minorHAnsi" w:cstheme="minorHAnsi"/>
              </w:rPr>
            </w:pPr>
          </w:p>
          <w:p w14:paraId="75BA8E82" w14:textId="77777777" w:rsidR="00D868D4" w:rsidRPr="00536F03" w:rsidRDefault="00D868D4" w:rsidP="00357477">
            <w:pPr>
              <w:spacing w:after="0"/>
              <w:rPr>
                <w:rFonts w:asciiTheme="minorHAnsi" w:eastAsia="Times New Roman" w:hAnsiTheme="minorHAnsi" w:cstheme="minorHAnsi"/>
              </w:rPr>
            </w:pPr>
          </w:p>
          <w:p w14:paraId="10FA06A4" w14:textId="77777777" w:rsidR="00D868D4" w:rsidRPr="00536F03" w:rsidRDefault="00D868D4" w:rsidP="00357477">
            <w:pPr>
              <w:spacing w:after="0"/>
              <w:rPr>
                <w:rFonts w:asciiTheme="minorHAnsi" w:eastAsia="Times New Roman" w:hAnsiTheme="minorHAnsi" w:cstheme="minorHAnsi"/>
              </w:rPr>
            </w:pPr>
          </w:p>
          <w:p w14:paraId="62DD8D54" w14:textId="77777777" w:rsidR="00D868D4" w:rsidRPr="00536F03" w:rsidRDefault="00D868D4" w:rsidP="00357477">
            <w:pPr>
              <w:spacing w:after="0"/>
              <w:rPr>
                <w:rFonts w:asciiTheme="minorHAnsi" w:eastAsia="Times New Roman" w:hAnsiTheme="minorHAnsi" w:cstheme="minorHAnsi"/>
              </w:rPr>
            </w:pPr>
          </w:p>
          <w:p w14:paraId="6883C1DB" w14:textId="77777777" w:rsidR="00D868D4" w:rsidRPr="00536F03" w:rsidRDefault="00D868D4" w:rsidP="00357477">
            <w:pPr>
              <w:spacing w:after="0"/>
              <w:rPr>
                <w:rFonts w:asciiTheme="minorHAnsi" w:eastAsia="Times New Roman" w:hAnsiTheme="minorHAnsi" w:cstheme="minorHAnsi"/>
              </w:rPr>
            </w:pPr>
          </w:p>
          <w:p w14:paraId="21B0CF71" w14:textId="77777777" w:rsidR="00D868D4" w:rsidRPr="00536F03" w:rsidRDefault="00D868D4" w:rsidP="00357477">
            <w:pPr>
              <w:spacing w:after="0"/>
              <w:rPr>
                <w:rFonts w:asciiTheme="minorHAnsi" w:eastAsia="Times New Roman" w:hAnsiTheme="minorHAnsi" w:cstheme="minorHAnsi"/>
              </w:rPr>
            </w:pPr>
          </w:p>
          <w:p w14:paraId="1712F693" w14:textId="77777777" w:rsidR="00D868D4" w:rsidRPr="00536F03" w:rsidRDefault="00D868D4" w:rsidP="00357477">
            <w:pPr>
              <w:spacing w:after="0"/>
              <w:rPr>
                <w:rFonts w:asciiTheme="minorHAnsi" w:eastAsia="Times New Roman" w:hAnsiTheme="minorHAnsi" w:cstheme="minorHAnsi"/>
              </w:rPr>
            </w:pPr>
          </w:p>
          <w:p w14:paraId="4D8A14AE" w14:textId="77777777" w:rsidR="00D868D4" w:rsidRPr="00536F03" w:rsidRDefault="00D868D4" w:rsidP="00357477">
            <w:pPr>
              <w:spacing w:after="0"/>
              <w:rPr>
                <w:rFonts w:asciiTheme="minorHAnsi" w:eastAsia="Times New Roman" w:hAnsiTheme="minorHAnsi" w:cstheme="minorHAnsi"/>
              </w:rPr>
            </w:pPr>
          </w:p>
          <w:p w14:paraId="454848A7" w14:textId="77777777" w:rsidR="00D868D4" w:rsidRPr="00536F03" w:rsidRDefault="00D868D4" w:rsidP="00357477">
            <w:pPr>
              <w:spacing w:after="0"/>
              <w:rPr>
                <w:rFonts w:asciiTheme="minorHAnsi" w:eastAsia="Times New Roman" w:hAnsiTheme="minorHAnsi" w:cstheme="minorHAnsi"/>
              </w:rPr>
            </w:pPr>
          </w:p>
          <w:p w14:paraId="011808A9" w14:textId="77777777" w:rsidR="00D868D4" w:rsidRPr="00536F03" w:rsidRDefault="00D868D4" w:rsidP="00357477">
            <w:pPr>
              <w:spacing w:after="0"/>
              <w:rPr>
                <w:rFonts w:asciiTheme="minorHAnsi" w:eastAsia="Times New Roman" w:hAnsiTheme="minorHAnsi" w:cstheme="minorHAnsi"/>
              </w:rPr>
            </w:pPr>
          </w:p>
          <w:p w14:paraId="1210F4A5" w14:textId="77777777" w:rsidR="00D868D4" w:rsidRPr="00536F03" w:rsidRDefault="00D868D4" w:rsidP="00357477">
            <w:pPr>
              <w:spacing w:after="0"/>
              <w:rPr>
                <w:rFonts w:asciiTheme="minorHAnsi" w:eastAsia="Times New Roman" w:hAnsiTheme="minorHAnsi" w:cstheme="minorHAnsi"/>
              </w:rPr>
            </w:pPr>
          </w:p>
          <w:p w14:paraId="2F8608BA" w14:textId="77777777" w:rsidR="00D868D4" w:rsidRPr="00536F03" w:rsidRDefault="00D868D4" w:rsidP="00357477">
            <w:pPr>
              <w:spacing w:after="0"/>
              <w:rPr>
                <w:rFonts w:asciiTheme="minorHAnsi" w:eastAsia="Times New Roman" w:hAnsiTheme="minorHAnsi" w:cstheme="minorHAnsi"/>
              </w:rPr>
            </w:pPr>
          </w:p>
          <w:p w14:paraId="4409A20C" w14:textId="77777777" w:rsidR="00D868D4" w:rsidRPr="00536F03" w:rsidRDefault="00D868D4" w:rsidP="00357477">
            <w:pPr>
              <w:spacing w:after="0"/>
              <w:rPr>
                <w:rFonts w:asciiTheme="minorHAnsi" w:eastAsia="Times New Roman" w:hAnsiTheme="minorHAnsi" w:cstheme="minorHAnsi"/>
              </w:rPr>
            </w:pPr>
          </w:p>
          <w:p w14:paraId="409A79B8" w14:textId="77777777" w:rsidR="00D868D4" w:rsidRPr="00536F03" w:rsidRDefault="00D868D4" w:rsidP="00357477">
            <w:pPr>
              <w:spacing w:after="0"/>
              <w:rPr>
                <w:rFonts w:asciiTheme="minorHAnsi" w:eastAsia="Times New Roman" w:hAnsiTheme="minorHAnsi" w:cstheme="minorHAnsi"/>
              </w:rPr>
            </w:pPr>
          </w:p>
          <w:p w14:paraId="013C516D" w14:textId="77777777" w:rsidR="00D868D4" w:rsidRPr="00536F03" w:rsidRDefault="00D868D4" w:rsidP="00357477">
            <w:pPr>
              <w:spacing w:after="0"/>
              <w:rPr>
                <w:rFonts w:asciiTheme="minorHAnsi" w:eastAsia="Times New Roman" w:hAnsiTheme="minorHAnsi" w:cstheme="minorHAnsi"/>
              </w:rPr>
            </w:pPr>
          </w:p>
          <w:p w14:paraId="020C8450" w14:textId="77777777" w:rsidR="00D868D4" w:rsidRPr="00536F03" w:rsidRDefault="00D868D4" w:rsidP="00357477">
            <w:pPr>
              <w:spacing w:after="0"/>
              <w:rPr>
                <w:rFonts w:asciiTheme="minorHAnsi" w:eastAsia="Times New Roman" w:hAnsiTheme="minorHAnsi" w:cstheme="minorHAnsi"/>
              </w:rPr>
            </w:pPr>
          </w:p>
          <w:p w14:paraId="353CB001" w14:textId="77777777" w:rsidR="00D868D4" w:rsidRPr="00536F03" w:rsidRDefault="00D868D4" w:rsidP="00357477">
            <w:pPr>
              <w:spacing w:after="0"/>
              <w:rPr>
                <w:rFonts w:asciiTheme="minorHAnsi" w:eastAsia="Times New Roman" w:hAnsiTheme="minorHAnsi" w:cstheme="minorHAnsi"/>
              </w:rPr>
            </w:pPr>
          </w:p>
          <w:p w14:paraId="7438EB84" w14:textId="77777777" w:rsidR="00D868D4" w:rsidRPr="00536F03" w:rsidRDefault="00D868D4" w:rsidP="00357477">
            <w:pPr>
              <w:spacing w:after="0"/>
              <w:rPr>
                <w:rFonts w:asciiTheme="minorHAnsi" w:eastAsia="Times New Roman" w:hAnsiTheme="minorHAnsi" w:cstheme="minorHAnsi"/>
              </w:rPr>
            </w:pPr>
          </w:p>
          <w:p w14:paraId="46B00DA4" w14:textId="77777777" w:rsidR="00D868D4" w:rsidRPr="00536F03" w:rsidRDefault="00D868D4" w:rsidP="00357477">
            <w:pPr>
              <w:spacing w:after="0"/>
              <w:rPr>
                <w:rFonts w:asciiTheme="minorHAnsi" w:eastAsia="Times New Roman" w:hAnsiTheme="minorHAnsi" w:cstheme="minorHAnsi"/>
              </w:rPr>
            </w:pPr>
          </w:p>
          <w:p w14:paraId="6B083759" w14:textId="77777777" w:rsidR="00D868D4" w:rsidRPr="00536F03" w:rsidRDefault="00D868D4" w:rsidP="00357477">
            <w:pPr>
              <w:spacing w:after="0"/>
              <w:rPr>
                <w:rFonts w:asciiTheme="minorHAnsi" w:eastAsia="Times New Roman" w:hAnsiTheme="minorHAnsi" w:cstheme="minorHAnsi"/>
              </w:rPr>
            </w:pPr>
          </w:p>
          <w:p w14:paraId="35404B51" w14:textId="77777777" w:rsidR="00D868D4" w:rsidRPr="00536F03" w:rsidRDefault="00D868D4" w:rsidP="00357477">
            <w:pPr>
              <w:spacing w:after="0"/>
              <w:rPr>
                <w:rFonts w:asciiTheme="minorHAnsi" w:eastAsia="Times New Roman" w:hAnsiTheme="minorHAnsi" w:cstheme="minorHAnsi"/>
              </w:rPr>
            </w:pPr>
          </w:p>
          <w:p w14:paraId="7E96312C" w14:textId="77777777" w:rsidR="00D868D4" w:rsidRPr="00536F03" w:rsidRDefault="00D868D4" w:rsidP="00357477">
            <w:pPr>
              <w:spacing w:after="0"/>
              <w:rPr>
                <w:rFonts w:asciiTheme="minorHAnsi" w:eastAsia="Times New Roman" w:hAnsiTheme="minorHAnsi" w:cstheme="minorHAnsi"/>
              </w:rPr>
            </w:pPr>
          </w:p>
          <w:p w14:paraId="62E96183" w14:textId="77777777" w:rsidR="00D868D4" w:rsidRPr="00536F03" w:rsidRDefault="00D868D4" w:rsidP="00357477">
            <w:pPr>
              <w:spacing w:after="0"/>
              <w:rPr>
                <w:rFonts w:asciiTheme="minorHAnsi" w:eastAsia="Times New Roman" w:hAnsiTheme="minorHAnsi" w:cstheme="minorHAnsi"/>
              </w:rPr>
            </w:pPr>
          </w:p>
          <w:p w14:paraId="2E4EDA99" w14:textId="77777777" w:rsidR="00D868D4" w:rsidRPr="00536F03" w:rsidRDefault="00D868D4" w:rsidP="00357477">
            <w:pPr>
              <w:spacing w:after="0"/>
              <w:rPr>
                <w:rFonts w:asciiTheme="minorHAnsi" w:eastAsia="Times New Roman" w:hAnsiTheme="minorHAnsi" w:cstheme="minorHAnsi"/>
              </w:rPr>
            </w:pPr>
          </w:p>
          <w:p w14:paraId="2224EAAA" w14:textId="77777777" w:rsidR="00D868D4" w:rsidRPr="00536F03" w:rsidRDefault="00D868D4" w:rsidP="00357477">
            <w:pPr>
              <w:spacing w:after="0"/>
              <w:rPr>
                <w:rFonts w:asciiTheme="minorHAnsi" w:eastAsia="Times New Roman" w:hAnsiTheme="minorHAnsi" w:cstheme="minorHAnsi"/>
              </w:rPr>
            </w:pPr>
          </w:p>
        </w:tc>
      </w:tr>
      <w:tr w:rsidR="00D868D4" w:rsidRPr="00397C23" w14:paraId="55CC20F8" w14:textId="77777777" w:rsidTr="00357477">
        <w:trPr>
          <w:trHeight w:val="587"/>
        </w:trPr>
        <w:tc>
          <w:tcPr>
            <w:tcW w:w="1530" w:type="dxa"/>
          </w:tcPr>
          <w:p w14:paraId="4865A236"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FY 2023-07</w:t>
            </w:r>
          </w:p>
          <w:p w14:paraId="7E0CC2C3" w14:textId="77777777" w:rsidR="00D868D4" w:rsidRPr="00F757F9" w:rsidRDefault="00D868D4" w:rsidP="00357477">
            <w:pPr>
              <w:spacing w:after="0"/>
              <w:rPr>
                <w:rFonts w:asciiTheme="minorHAnsi" w:hAnsiTheme="minorHAnsi" w:cstheme="minorHAnsi"/>
              </w:rPr>
            </w:pPr>
          </w:p>
        </w:tc>
        <w:tc>
          <w:tcPr>
            <w:tcW w:w="2484" w:type="dxa"/>
          </w:tcPr>
          <w:p w14:paraId="4A98A82D"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OHSB management did not review administrative closures and case files. Of the 54 files reviewed, the Whistleblower team found that 32 cases contained no evidence of supervisory review or approval in the case file.</w:t>
            </w:r>
          </w:p>
        </w:tc>
        <w:tc>
          <w:tcPr>
            <w:tcW w:w="3186" w:type="dxa"/>
          </w:tcPr>
          <w:p w14:paraId="5D78B192" w14:textId="66E7C972"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OSHB addresses supervisory review and approval of administrative closures and docketed cases in their draft Whistleblower Investigations Manual. If the OSHB manual is adopted and put into practice in FY</w:t>
            </w:r>
            <w:r w:rsidR="00F80CC5">
              <w:rPr>
                <w:rFonts w:asciiTheme="minorHAnsi" w:hAnsiTheme="minorHAnsi" w:cstheme="minorHAnsi"/>
              </w:rPr>
              <w:t xml:space="preserve"> </w:t>
            </w:r>
            <w:r w:rsidRPr="00F757F9">
              <w:rPr>
                <w:rFonts w:asciiTheme="minorHAnsi" w:hAnsiTheme="minorHAnsi" w:cstheme="minorHAnsi"/>
              </w:rPr>
              <w:t>2024, this finding may be considered for removal in the FY 2024 FAME Review.</w:t>
            </w:r>
          </w:p>
          <w:p w14:paraId="7A41051A" w14:textId="77777777" w:rsidR="00D868D4" w:rsidRPr="00F757F9" w:rsidRDefault="00D868D4" w:rsidP="00357477">
            <w:pPr>
              <w:spacing w:after="0"/>
              <w:rPr>
                <w:rFonts w:asciiTheme="minorHAnsi" w:hAnsiTheme="minorHAnsi" w:cstheme="minorHAnsi"/>
              </w:rPr>
            </w:pPr>
          </w:p>
        </w:tc>
        <w:tc>
          <w:tcPr>
            <w:tcW w:w="2340" w:type="dxa"/>
          </w:tcPr>
          <w:p w14:paraId="2B6DB932"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OHSB revised its organizational structure to include a direct WB supervisor and an additional investigator position. Since this change all admin closures and docketing requests have been reviewed by a supervisor. </w:t>
            </w:r>
          </w:p>
        </w:tc>
        <w:tc>
          <w:tcPr>
            <w:tcW w:w="2335" w:type="dxa"/>
          </w:tcPr>
          <w:p w14:paraId="1808735E"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August 1, 2023, </w:t>
            </w:r>
          </w:p>
        </w:tc>
        <w:tc>
          <w:tcPr>
            <w:tcW w:w="1895" w:type="dxa"/>
          </w:tcPr>
          <w:p w14:paraId="173E8DA1" w14:textId="6124AD19" w:rsidR="00D868D4" w:rsidRPr="00536F03" w:rsidRDefault="003718D3" w:rsidP="00357477">
            <w:pPr>
              <w:spacing w:after="0"/>
              <w:rPr>
                <w:rFonts w:asciiTheme="minorHAnsi" w:eastAsia="Times New Roman" w:hAnsiTheme="minorHAnsi" w:cstheme="minorHAnsi"/>
              </w:rPr>
            </w:pPr>
            <w:r>
              <w:rPr>
                <w:rFonts w:asciiTheme="minorHAnsi" w:eastAsia="Times New Roman" w:hAnsiTheme="minorHAnsi" w:cstheme="minorHAnsi"/>
              </w:rPr>
              <w:t>Completed</w:t>
            </w:r>
          </w:p>
        </w:tc>
      </w:tr>
      <w:tr w:rsidR="00D868D4" w:rsidRPr="00397C23" w14:paraId="30E7A6FC" w14:textId="77777777" w:rsidTr="00357477">
        <w:trPr>
          <w:trHeight w:val="587"/>
        </w:trPr>
        <w:tc>
          <w:tcPr>
            <w:tcW w:w="1530" w:type="dxa"/>
          </w:tcPr>
          <w:p w14:paraId="1319AEE0"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FY 2023-08</w:t>
            </w:r>
          </w:p>
          <w:p w14:paraId="5B56869D" w14:textId="77777777" w:rsidR="00D868D4" w:rsidRPr="00F757F9" w:rsidRDefault="00D868D4" w:rsidP="00357477">
            <w:pPr>
              <w:spacing w:after="0"/>
              <w:rPr>
                <w:rFonts w:asciiTheme="minorHAnsi" w:hAnsiTheme="minorHAnsi" w:cstheme="minorHAnsi"/>
              </w:rPr>
            </w:pPr>
          </w:p>
        </w:tc>
        <w:tc>
          <w:tcPr>
            <w:tcW w:w="2484" w:type="dxa"/>
          </w:tcPr>
          <w:p w14:paraId="21771A91"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OHSB did not provide documentation that onsite verification activities were conducted as required in Section L- “Verification” of the New Mexico OHSB Directive-15-07- OHSB Strategic Partnership for Construction. Additionally, no partnership verification activities were recorded in the OSHA Information System (OIS) as Compliance Assistance Activity.</w:t>
            </w:r>
          </w:p>
        </w:tc>
        <w:tc>
          <w:tcPr>
            <w:tcW w:w="3186" w:type="dxa"/>
          </w:tcPr>
          <w:p w14:paraId="7142E4DF"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OHSB should follow their internal directive titled OHSB Directive 15-07- OHSB Strategic Partnership for Construction specifically in Section N.- Recording Activities. In addition, as per OHSB Directive 15-07 Section N. Recording Activities- all information pertaining to this program shall be recorded in the OSHA Information System (OIS) following current instructions as a Compliance Assistance Activity.</w:t>
            </w:r>
          </w:p>
        </w:tc>
        <w:tc>
          <w:tcPr>
            <w:tcW w:w="2340" w:type="dxa"/>
          </w:tcPr>
          <w:p w14:paraId="2E5321B2"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OHSB updated compliance assistance specialist OIS user access and verification activity reporting. </w:t>
            </w:r>
          </w:p>
          <w:p w14:paraId="464065AE"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2F89B102"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OHSB assigned a business operations specialist to assist with OIS updates on activities. </w:t>
            </w:r>
          </w:p>
          <w:p w14:paraId="505869AD"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6ADAE46B"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OHSB will complete OIS updates for 4</w:t>
            </w:r>
            <w:r w:rsidRPr="00F757F9">
              <w:rPr>
                <w:rFonts w:asciiTheme="minorHAnsi" w:eastAsia="Times New Roman" w:hAnsiTheme="minorHAnsi" w:cstheme="minorHAnsi"/>
                <w:vertAlign w:val="superscript"/>
              </w:rPr>
              <w:t>th</w:t>
            </w:r>
            <w:r w:rsidRPr="00F757F9">
              <w:rPr>
                <w:rFonts w:asciiTheme="minorHAnsi" w:eastAsia="Times New Roman" w:hAnsiTheme="minorHAnsi" w:cstheme="minorHAnsi"/>
              </w:rPr>
              <w:t xml:space="preserve"> quarter FY2024 verification activities. Projected completion: October 30, 2024. </w:t>
            </w:r>
          </w:p>
          <w:p w14:paraId="6A79BD27"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w:t>
            </w:r>
          </w:p>
          <w:p w14:paraId="5B5A6ABE" w14:textId="77777777" w:rsidR="00D868D4" w:rsidRPr="00F757F9" w:rsidRDefault="00D868D4" w:rsidP="00357477">
            <w:pPr>
              <w:spacing w:after="0"/>
              <w:rPr>
                <w:rFonts w:asciiTheme="minorHAnsi" w:eastAsia="Times New Roman" w:hAnsiTheme="minorHAnsi" w:cstheme="minorHAnsi"/>
              </w:rPr>
            </w:pPr>
          </w:p>
          <w:p w14:paraId="36BDD23E"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lastRenderedPageBreak/>
              <w:t>MA staff will provide quarterly compliance assistance activity reports for strategic/ construction partnerships. Projected completion: October 30, 2024.</w:t>
            </w:r>
          </w:p>
          <w:p w14:paraId="2B37587C" w14:textId="77777777" w:rsidR="00D868D4" w:rsidRPr="00F757F9" w:rsidRDefault="00D868D4" w:rsidP="00357477">
            <w:pPr>
              <w:spacing w:after="0"/>
              <w:rPr>
                <w:rFonts w:asciiTheme="minorHAnsi" w:eastAsia="Times New Roman" w:hAnsiTheme="minorHAnsi" w:cstheme="minorHAnsi"/>
              </w:rPr>
            </w:pPr>
          </w:p>
        </w:tc>
        <w:tc>
          <w:tcPr>
            <w:tcW w:w="2335" w:type="dxa"/>
          </w:tcPr>
          <w:p w14:paraId="10E714D3"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lastRenderedPageBreak/>
              <w:t>July 1, 2024</w:t>
            </w:r>
          </w:p>
          <w:p w14:paraId="0C169036" w14:textId="77777777" w:rsidR="00D868D4" w:rsidRPr="00F757F9" w:rsidRDefault="00D868D4" w:rsidP="00357477">
            <w:pPr>
              <w:spacing w:after="0"/>
              <w:rPr>
                <w:rFonts w:asciiTheme="minorHAnsi" w:eastAsia="Times New Roman" w:hAnsiTheme="minorHAnsi" w:cstheme="minorHAnsi"/>
              </w:rPr>
            </w:pPr>
          </w:p>
          <w:p w14:paraId="58A72BE0" w14:textId="77777777" w:rsidR="00D868D4" w:rsidRPr="00F757F9" w:rsidRDefault="00D868D4" w:rsidP="00357477">
            <w:pPr>
              <w:spacing w:after="0"/>
              <w:rPr>
                <w:rFonts w:asciiTheme="minorHAnsi" w:eastAsia="Times New Roman" w:hAnsiTheme="minorHAnsi" w:cstheme="minorHAnsi"/>
              </w:rPr>
            </w:pPr>
          </w:p>
          <w:p w14:paraId="204B1C6D" w14:textId="77777777" w:rsidR="00D868D4" w:rsidRPr="00F757F9" w:rsidRDefault="00D868D4" w:rsidP="00357477">
            <w:pPr>
              <w:spacing w:after="0"/>
              <w:rPr>
                <w:rFonts w:asciiTheme="minorHAnsi" w:eastAsia="Times New Roman" w:hAnsiTheme="minorHAnsi" w:cstheme="minorHAnsi"/>
              </w:rPr>
            </w:pPr>
          </w:p>
          <w:p w14:paraId="7C8E3239" w14:textId="77777777" w:rsidR="00D868D4" w:rsidRPr="00F757F9" w:rsidRDefault="00D868D4" w:rsidP="00357477">
            <w:pPr>
              <w:spacing w:after="0"/>
              <w:rPr>
                <w:rFonts w:asciiTheme="minorHAnsi" w:eastAsia="Times New Roman" w:hAnsiTheme="minorHAnsi" w:cstheme="minorHAnsi"/>
              </w:rPr>
            </w:pPr>
          </w:p>
          <w:p w14:paraId="386487F3" w14:textId="638DCD70" w:rsidR="00D868D4" w:rsidRPr="00F757F9" w:rsidRDefault="00D868D4" w:rsidP="00357477">
            <w:pPr>
              <w:spacing w:after="0"/>
              <w:rPr>
                <w:rFonts w:asciiTheme="minorHAnsi" w:eastAsia="Times New Roman" w:hAnsiTheme="minorHAnsi" w:cstheme="minorHAnsi"/>
              </w:rPr>
            </w:pPr>
          </w:p>
          <w:p w14:paraId="03C03558"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July 1, 2024</w:t>
            </w:r>
          </w:p>
          <w:p w14:paraId="7FCB300E" w14:textId="77777777" w:rsidR="00D868D4" w:rsidRPr="00F757F9" w:rsidRDefault="00D868D4" w:rsidP="00357477">
            <w:pPr>
              <w:spacing w:after="0"/>
              <w:rPr>
                <w:rFonts w:asciiTheme="minorHAnsi" w:eastAsia="Times New Roman" w:hAnsiTheme="minorHAnsi" w:cstheme="minorHAnsi"/>
              </w:rPr>
            </w:pPr>
          </w:p>
          <w:p w14:paraId="30FF870B" w14:textId="77777777" w:rsidR="00D868D4" w:rsidRPr="00F757F9" w:rsidRDefault="00D868D4" w:rsidP="00357477">
            <w:pPr>
              <w:spacing w:after="0"/>
              <w:rPr>
                <w:rFonts w:asciiTheme="minorHAnsi" w:eastAsia="Times New Roman" w:hAnsiTheme="minorHAnsi" w:cstheme="minorHAnsi"/>
              </w:rPr>
            </w:pPr>
          </w:p>
          <w:p w14:paraId="55EC7182" w14:textId="77777777" w:rsidR="00D868D4" w:rsidRPr="00F757F9" w:rsidRDefault="00D868D4" w:rsidP="00357477">
            <w:pPr>
              <w:spacing w:after="0"/>
              <w:rPr>
                <w:rFonts w:asciiTheme="minorHAnsi" w:eastAsia="Times New Roman" w:hAnsiTheme="minorHAnsi" w:cstheme="minorHAnsi"/>
              </w:rPr>
            </w:pPr>
          </w:p>
          <w:p w14:paraId="6ACB7120" w14:textId="77777777" w:rsidR="00D868D4" w:rsidRPr="00F757F9" w:rsidRDefault="00D868D4" w:rsidP="00357477">
            <w:pPr>
              <w:spacing w:after="0"/>
              <w:rPr>
                <w:rFonts w:asciiTheme="minorHAnsi" w:eastAsia="Times New Roman" w:hAnsiTheme="minorHAnsi" w:cstheme="minorHAnsi"/>
              </w:rPr>
            </w:pPr>
          </w:p>
          <w:p w14:paraId="1DE83F75" w14:textId="77777777" w:rsidR="002D3A76" w:rsidRDefault="002D3A76" w:rsidP="00357477">
            <w:pPr>
              <w:spacing w:after="0"/>
              <w:rPr>
                <w:rFonts w:asciiTheme="minorHAnsi" w:eastAsia="Times New Roman" w:hAnsiTheme="minorHAnsi" w:cstheme="minorHAnsi"/>
              </w:rPr>
            </w:pPr>
          </w:p>
          <w:p w14:paraId="6BE33D51" w14:textId="6EE9E44D"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Nov. 18, 2024.</w:t>
            </w:r>
          </w:p>
          <w:p w14:paraId="07B44690"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CAS activities for Strategic Partnership for Construction have been entered for FY24.</w:t>
            </w:r>
          </w:p>
          <w:p w14:paraId="2A03B8C9" w14:textId="77777777" w:rsidR="00D868D4" w:rsidRDefault="00D868D4" w:rsidP="00357477">
            <w:pPr>
              <w:spacing w:after="0"/>
              <w:rPr>
                <w:rFonts w:asciiTheme="minorHAnsi" w:eastAsia="Times New Roman" w:hAnsiTheme="minorHAnsi" w:cstheme="minorHAnsi"/>
              </w:rPr>
            </w:pPr>
          </w:p>
          <w:p w14:paraId="1289AEC9" w14:textId="77777777" w:rsidR="002D3A76" w:rsidRPr="00F757F9" w:rsidRDefault="002D3A76" w:rsidP="00357477">
            <w:pPr>
              <w:spacing w:after="0"/>
              <w:rPr>
                <w:rFonts w:asciiTheme="minorHAnsi" w:eastAsia="Times New Roman" w:hAnsiTheme="minorHAnsi" w:cstheme="minorHAnsi"/>
              </w:rPr>
            </w:pPr>
          </w:p>
          <w:p w14:paraId="5EAAF61A"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 xml:space="preserve">Nov. 18, 2024. </w:t>
            </w:r>
            <w:r w:rsidRPr="00F757F9">
              <w:rPr>
                <w:rFonts w:asciiTheme="minorHAnsi" w:eastAsia="Times New Roman" w:hAnsiTheme="minorHAnsi" w:cstheme="minorHAnsi"/>
              </w:rPr>
              <w:lastRenderedPageBreak/>
              <w:t>Administrative staff have been assigned to assist with Compliance Assistance Activities.</w:t>
            </w:r>
          </w:p>
          <w:p w14:paraId="5FB020BB" w14:textId="77777777" w:rsidR="00D868D4" w:rsidRPr="00F757F9" w:rsidRDefault="00D868D4" w:rsidP="00357477">
            <w:pPr>
              <w:spacing w:after="0"/>
              <w:rPr>
                <w:rFonts w:asciiTheme="minorHAnsi" w:eastAsia="Times New Roman" w:hAnsiTheme="minorHAnsi" w:cstheme="minorHAnsi"/>
              </w:rPr>
            </w:pPr>
          </w:p>
        </w:tc>
        <w:tc>
          <w:tcPr>
            <w:tcW w:w="1895" w:type="dxa"/>
          </w:tcPr>
          <w:p w14:paraId="02E4853F" w14:textId="77777777" w:rsidR="00D868D4" w:rsidRPr="00536F03" w:rsidRDefault="00D868D4" w:rsidP="00357477">
            <w:pPr>
              <w:spacing w:after="0"/>
              <w:rPr>
                <w:rFonts w:asciiTheme="minorHAnsi" w:eastAsia="Times New Roman" w:hAnsiTheme="minorHAnsi" w:cstheme="minorHAnsi"/>
              </w:rPr>
            </w:pPr>
          </w:p>
          <w:p w14:paraId="13D8772A" w14:textId="77777777" w:rsidR="00D868D4" w:rsidRPr="00536F03" w:rsidRDefault="00D868D4" w:rsidP="00357477">
            <w:pPr>
              <w:spacing w:after="0"/>
              <w:rPr>
                <w:rFonts w:asciiTheme="minorHAnsi" w:eastAsia="Times New Roman" w:hAnsiTheme="minorHAnsi" w:cstheme="minorHAnsi"/>
              </w:rPr>
            </w:pPr>
          </w:p>
          <w:p w14:paraId="72603F5A" w14:textId="77777777" w:rsidR="00D868D4" w:rsidRPr="00536F03" w:rsidRDefault="00D868D4" w:rsidP="00357477">
            <w:pPr>
              <w:spacing w:after="0"/>
              <w:rPr>
                <w:rFonts w:asciiTheme="minorHAnsi" w:eastAsia="Times New Roman" w:hAnsiTheme="minorHAnsi" w:cstheme="minorHAnsi"/>
              </w:rPr>
            </w:pPr>
          </w:p>
          <w:p w14:paraId="716B6045" w14:textId="77B0484A" w:rsidR="00D868D4" w:rsidRPr="00536F03" w:rsidRDefault="003718D3" w:rsidP="00357477">
            <w:pPr>
              <w:spacing w:after="0"/>
              <w:rPr>
                <w:rFonts w:asciiTheme="minorHAnsi" w:eastAsia="Times New Roman" w:hAnsiTheme="minorHAnsi" w:cstheme="minorHAnsi"/>
              </w:rPr>
            </w:pPr>
            <w:r>
              <w:rPr>
                <w:rFonts w:asciiTheme="minorHAnsi" w:eastAsia="Times New Roman" w:hAnsiTheme="minorHAnsi" w:cstheme="minorHAnsi"/>
              </w:rPr>
              <w:t>Completed</w:t>
            </w:r>
          </w:p>
          <w:p w14:paraId="3F592B95" w14:textId="77777777" w:rsidR="00D868D4" w:rsidRPr="00536F03" w:rsidRDefault="00D868D4" w:rsidP="00357477">
            <w:pPr>
              <w:spacing w:after="0"/>
              <w:rPr>
                <w:rFonts w:asciiTheme="minorHAnsi" w:eastAsia="Times New Roman" w:hAnsiTheme="minorHAnsi" w:cstheme="minorHAnsi"/>
              </w:rPr>
            </w:pPr>
          </w:p>
          <w:p w14:paraId="5AE9B7FD" w14:textId="77777777" w:rsidR="00D868D4" w:rsidRPr="00536F03" w:rsidRDefault="00D868D4" w:rsidP="00357477">
            <w:pPr>
              <w:spacing w:after="0"/>
              <w:rPr>
                <w:rFonts w:asciiTheme="minorHAnsi" w:eastAsia="Times New Roman" w:hAnsiTheme="minorHAnsi" w:cstheme="minorHAnsi"/>
              </w:rPr>
            </w:pPr>
          </w:p>
          <w:p w14:paraId="53443BFA" w14:textId="77777777" w:rsidR="00D868D4" w:rsidRPr="00536F03" w:rsidRDefault="00D868D4" w:rsidP="00357477">
            <w:pPr>
              <w:spacing w:after="0"/>
              <w:rPr>
                <w:rFonts w:asciiTheme="minorHAnsi" w:eastAsia="Times New Roman" w:hAnsiTheme="minorHAnsi" w:cstheme="minorHAnsi"/>
              </w:rPr>
            </w:pPr>
          </w:p>
          <w:p w14:paraId="7BBDC234" w14:textId="77777777" w:rsidR="00D868D4" w:rsidRPr="00536F03" w:rsidRDefault="00D868D4" w:rsidP="00357477">
            <w:pPr>
              <w:spacing w:after="0"/>
              <w:rPr>
                <w:rFonts w:asciiTheme="minorHAnsi" w:eastAsia="Times New Roman" w:hAnsiTheme="minorHAnsi" w:cstheme="minorHAnsi"/>
              </w:rPr>
            </w:pPr>
          </w:p>
          <w:p w14:paraId="39D043AC" w14:textId="77777777" w:rsidR="00D868D4" w:rsidRPr="00536F03" w:rsidRDefault="00D868D4" w:rsidP="00357477">
            <w:pPr>
              <w:spacing w:after="0"/>
              <w:rPr>
                <w:rFonts w:asciiTheme="minorHAnsi" w:eastAsia="Times New Roman" w:hAnsiTheme="minorHAnsi" w:cstheme="minorHAnsi"/>
              </w:rPr>
            </w:pPr>
          </w:p>
          <w:p w14:paraId="05C0DDDA" w14:textId="77777777" w:rsidR="00D868D4" w:rsidRPr="00536F03" w:rsidRDefault="00D868D4" w:rsidP="00357477">
            <w:pPr>
              <w:spacing w:after="0"/>
              <w:rPr>
                <w:rFonts w:asciiTheme="minorHAnsi" w:eastAsia="Times New Roman" w:hAnsiTheme="minorHAnsi" w:cstheme="minorHAnsi"/>
              </w:rPr>
            </w:pPr>
          </w:p>
          <w:p w14:paraId="530BA8CB" w14:textId="77777777" w:rsidR="00D868D4" w:rsidRPr="00536F03" w:rsidRDefault="00D868D4" w:rsidP="00357477">
            <w:pPr>
              <w:spacing w:after="0"/>
              <w:rPr>
                <w:rFonts w:asciiTheme="minorHAnsi" w:eastAsia="Times New Roman" w:hAnsiTheme="minorHAnsi" w:cstheme="minorHAnsi"/>
              </w:rPr>
            </w:pPr>
          </w:p>
          <w:p w14:paraId="01576138" w14:textId="77777777" w:rsidR="00D868D4" w:rsidRPr="00536F03" w:rsidRDefault="00D868D4" w:rsidP="00357477">
            <w:pPr>
              <w:spacing w:after="0"/>
              <w:rPr>
                <w:rFonts w:asciiTheme="minorHAnsi" w:eastAsia="Times New Roman" w:hAnsiTheme="minorHAnsi" w:cstheme="minorHAnsi"/>
              </w:rPr>
            </w:pPr>
          </w:p>
          <w:p w14:paraId="10396349" w14:textId="77777777" w:rsidR="00D868D4" w:rsidRPr="00536F03" w:rsidRDefault="00D868D4" w:rsidP="00357477">
            <w:pPr>
              <w:spacing w:after="0"/>
              <w:rPr>
                <w:rFonts w:asciiTheme="minorHAnsi" w:eastAsia="Times New Roman" w:hAnsiTheme="minorHAnsi" w:cstheme="minorHAnsi"/>
              </w:rPr>
            </w:pPr>
          </w:p>
          <w:p w14:paraId="04A29502" w14:textId="77777777" w:rsidR="00D868D4" w:rsidRPr="00536F03" w:rsidRDefault="00D868D4" w:rsidP="00357477">
            <w:pPr>
              <w:spacing w:after="0"/>
              <w:rPr>
                <w:rFonts w:asciiTheme="minorHAnsi" w:eastAsia="Times New Roman" w:hAnsiTheme="minorHAnsi" w:cstheme="minorHAnsi"/>
              </w:rPr>
            </w:pPr>
          </w:p>
          <w:p w14:paraId="6C3B1027" w14:textId="77777777" w:rsidR="00D868D4" w:rsidRPr="00536F03" w:rsidRDefault="00D868D4" w:rsidP="00357477">
            <w:pPr>
              <w:spacing w:after="0"/>
              <w:rPr>
                <w:rFonts w:asciiTheme="minorHAnsi" w:eastAsia="Times New Roman" w:hAnsiTheme="minorHAnsi" w:cstheme="minorHAnsi"/>
              </w:rPr>
            </w:pPr>
          </w:p>
        </w:tc>
      </w:tr>
      <w:tr w:rsidR="00D868D4" w:rsidRPr="00397C23" w14:paraId="78C74B38" w14:textId="77777777" w:rsidTr="00357477">
        <w:trPr>
          <w:trHeight w:val="587"/>
        </w:trPr>
        <w:tc>
          <w:tcPr>
            <w:tcW w:w="1530" w:type="dxa"/>
          </w:tcPr>
          <w:p w14:paraId="41FDE8B0"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FY 2023-09</w:t>
            </w:r>
          </w:p>
          <w:p w14:paraId="44D48B4B" w14:textId="77777777" w:rsidR="00D868D4" w:rsidRPr="00F757F9" w:rsidRDefault="00D868D4" w:rsidP="00357477">
            <w:pPr>
              <w:spacing w:after="0"/>
              <w:rPr>
                <w:rFonts w:asciiTheme="minorHAnsi" w:hAnsiTheme="minorHAnsi" w:cstheme="minorHAnsi"/>
              </w:rPr>
            </w:pPr>
          </w:p>
        </w:tc>
        <w:tc>
          <w:tcPr>
            <w:tcW w:w="2484" w:type="dxa"/>
          </w:tcPr>
          <w:p w14:paraId="28F0908B"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 xml:space="preserve">In two out of three (66%) files reviewed, NM OHSB did not send the List of Hazards to the union within twenty days after the closing conference. In the two casefile reviews, </w:t>
            </w:r>
            <w:r w:rsidRPr="00F757F9">
              <w:rPr>
                <w:rFonts w:asciiTheme="minorHAnsi" w:eastAsia="Aptos" w:hAnsiTheme="minorHAnsi" w:cstheme="minorHAnsi"/>
                <w:iCs/>
              </w:rPr>
              <w:t xml:space="preserve">visit no. 335507 and visit no. 316964, </w:t>
            </w:r>
            <w:r w:rsidRPr="00F757F9">
              <w:rPr>
                <w:rFonts w:asciiTheme="minorHAnsi" w:hAnsiTheme="minorHAnsi" w:cstheme="minorHAnsi"/>
                <w:iCs/>
              </w:rPr>
              <w:t>no union</w:t>
            </w:r>
            <w:r w:rsidRPr="00F757F9">
              <w:rPr>
                <w:rFonts w:asciiTheme="minorHAnsi" w:hAnsiTheme="minorHAnsi" w:cstheme="minorHAnsi"/>
              </w:rPr>
              <w:t xml:space="preserve"> official was sent a copy of the written report to the employer. (Reference 29 CFR 1908.6(e)(8) and CPPM (Consultation Policy and Procedures Manual) Chapter 4, Section III.E.)</w:t>
            </w:r>
          </w:p>
        </w:tc>
        <w:tc>
          <w:tcPr>
            <w:tcW w:w="3186" w:type="dxa"/>
          </w:tcPr>
          <w:p w14:paraId="2FE5E53C"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 xml:space="preserve">Send the List of Hazards to union officials within 20-working days of the closing conference per Chapter 4, Section III.E. of the CPPM and 29 CFR 1908.6(e)(8). </w:t>
            </w:r>
          </w:p>
          <w:p w14:paraId="2198063E" w14:textId="77777777" w:rsidR="00D868D4" w:rsidRPr="00F757F9" w:rsidRDefault="00D868D4" w:rsidP="00357477">
            <w:pPr>
              <w:spacing w:after="0"/>
              <w:rPr>
                <w:rFonts w:asciiTheme="minorHAnsi" w:hAnsiTheme="minorHAnsi" w:cstheme="minorHAnsi"/>
              </w:rPr>
            </w:pPr>
            <w:r w:rsidRPr="00F757F9">
              <w:rPr>
                <w:rFonts w:asciiTheme="minorHAnsi" w:hAnsiTheme="minorHAnsi" w:cstheme="minorHAnsi"/>
              </w:rPr>
              <w:tab/>
            </w:r>
          </w:p>
        </w:tc>
        <w:tc>
          <w:tcPr>
            <w:tcW w:w="2340" w:type="dxa"/>
          </w:tcPr>
          <w:p w14:paraId="60342B06"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NM OHSB added union representation fields to the consultation request forms and the casefile protocol checklist to ensure union information is captured and updated in the OIS. Changes to the forms and checklist and union notification, including sending the list of hazards to a union official, were reviewed individually with consultants and discussed in team meetings. </w:t>
            </w:r>
          </w:p>
          <w:p w14:paraId="4C636F5A" w14:textId="77777777" w:rsidR="00D868D4" w:rsidRPr="00F757F9" w:rsidRDefault="00D868D4" w:rsidP="00357477">
            <w:pPr>
              <w:spacing w:after="0"/>
              <w:rPr>
                <w:rFonts w:asciiTheme="minorHAnsi" w:eastAsia="Times New Roman" w:hAnsiTheme="minorHAnsi" w:cstheme="minorHAnsi"/>
              </w:rPr>
            </w:pPr>
          </w:p>
        </w:tc>
        <w:tc>
          <w:tcPr>
            <w:tcW w:w="2335" w:type="dxa"/>
          </w:tcPr>
          <w:p w14:paraId="12B204F8" w14:textId="77777777" w:rsidR="00D868D4" w:rsidRPr="00F757F9" w:rsidRDefault="00D868D4" w:rsidP="00357477">
            <w:pPr>
              <w:spacing w:after="0"/>
              <w:rPr>
                <w:rFonts w:asciiTheme="minorHAnsi" w:eastAsia="Times New Roman" w:hAnsiTheme="minorHAnsi" w:cstheme="minorHAnsi"/>
              </w:rPr>
            </w:pPr>
            <w:r w:rsidRPr="00F757F9">
              <w:rPr>
                <w:rFonts w:asciiTheme="minorHAnsi" w:eastAsia="Times New Roman" w:hAnsiTheme="minorHAnsi" w:cstheme="minorHAnsi"/>
              </w:rPr>
              <w:t>March 1, 2024</w:t>
            </w:r>
          </w:p>
        </w:tc>
        <w:tc>
          <w:tcPr>
            <w:tcW w:w="1895" w:type="dxa"/>
          </w:tcPr>
          <w:p w14:paraId="52754AE6" w14:textId="60081D63" w:rsidR="00D868D4" w:rsidRPr="00536F03" w:rsidRDefault="003718D3" w:rsidP="00357477">
            <w:pPr>
              <w:spacing w:after="0"/>
              <w:rPr>
                <w:rFonts w:asciiTheme="minorHAnsi" w:eastAsia="Times New Roman" w:hAnsiTheme="minorHAnsi" w:cstheme="minorHAnsi"/>
              </w:rPr>
            </w:pPr>
            <w:r>
              <w:rPr>
                <w:rFonts w:asciiTheme="minorHAnsi" w:eastAsia="Times New Roman" w:hAnsiTheme="minorHAnsi" w:cstheme="minorHAnsi"/>
              </w:rPr>
              <w:t>Completed</w:t>
            </w:r>
          </w:p>
        </w:tc>
      </w:tr>
    </w:tbl>
    <w:p w14:paraId="109D923E" w14:textId="77777777" w:rsidR="00D868D4" w:rsidRDefault="00D868D4" w:rsidP="00D868D4">
      <w:pPr>
        <w:sectPr w:rsidR="00D868D4" w:rsidSect="00D868D4">
          <w:pgSz w:w="15840" w:h="12240" w:orient="landscape"/>
          <w:pgMar w:top="1008" w:right="1340" w:bottom="1008" w:left="960" w:header="0" w:footer="1058" w:gutter="0"/>
          <w:cols w:space="720"/>
        </w:sectPr>
      </w:pPr>
    </w:p>
    <w:p w14:paraId="08000169" w14:textId="77777777" w:rsidR="00D868D4" w:rsidRPr="002743D5" w:rsidRDefault="00D868D4" w:rsidP="00D868D4">
      <w:pPr>
        <w:pStyle w:val="Heading2"/>
      </w:pPr>
      <w:bookmarkStart w:id="29" w:name="_Toc137564179"/>
      <w:r w:rsidRPr="00FC2939">
        <w:lastRenderedPageBreak/>
        <w:t>Appendix D – FY 202</w:t>
      </w:r>
      <w:r>
        <w:t>4</w:t>
      </w:r>
      <w:r w:rsidRPr="00FC2939">
        <w:t xml:space="preserve"> State Activity Mandated Measures (SAMM) Report</w:t>
      </w:r>
      <w:bookmarkEnd w:id="29"/>
    </w:p>
    <w:p w14:paraId="0342C50E" w14:textId="77777777" w:rsidR="00D868D4" w:rsidRPr="004E492F" w:rsidRDefault="00D868D4" w:rsidP="00D868D4">
      <w:r w:rsidRPr="004E492F">
        <w:t>FY 202</w:t>
      </w:r>
      <w:r>
        <w:t>4</w:t>
      </w:r>
      <w:r w:rsidRPr="004E492F">
        <w:t xml:space="preserve"> </w:t>
      </w:r>
      <w:r>
        <w:t xml:space="preserve">New Mexico </w:t>
      </w:r>
      <w:r w:rsidRPr="004E492F">
        <w:t>Follow-up FAME Report</w:t>
      </w:r>
    </w:p>
    <w:tbl>
      <w:tblPr>
        <w:tblStyle w:val="GridTable41"/>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FY 20XX SAMM Report"/>
        <w:tblDescription w:val="Appendix D"/>
      </w:tblPr>
      <w:tblGrid>
        <w:gridCol w:w="1034"/>
        <w:gridCol w:w="2746"/>
        <w:gridCol w:w="1344"/>
        <w:gridCol w:w="1188"/>
        <w:gridCol w:w="4038"/>
      </w:tblGrid>
      <w:tr w:rsidR="00D868D4" w:rsidRPr="00F83256" w14:paraId="08166635" w14:textId="77777777" w:rsidTr="003574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34" w:type="dxa"/>
            <w:tcBorders>
              <w:top w:val="none" w:sz="0" w:space="0" w:color="auto"/>
              <w:left w:val="none" w:sz="0" w:space="0" w:color="auto"/>
              <w:bottom w:val="none" w:sz="0" w:space="0" w:color="auto"/>
              <w:right w:val="none" w:sz="0" w:space="0" w:color="auto"/>
            </w:tcBorders>
            <w:shd w:val="clear" w:color="auto" w:fill="auto"/>
            <w:tcMar>
              <w:left w:w="72" w:type="dxa"/>
              <w:right w:w="72" w:type="dxa"/>
            </w:tcMar>
          </w:tcPr>
          <w:p w14:paraId="338E6E7F" w14:textId="77777777" w:rsidR="00D868D4" w:rsidRPr="00F83256" w:rsidRDefault="00D868D4" w:rsidP="00357477">
            <w:pPr>
              <w:rPr>
                <w:color w:val="auto"/>
              </w:rPr>
            </w:pPr>
            <w:r w:rsidRPr="00F83256">
              <w:rPr>
                <w:color w:val="auto"/>
              </w:rPr>
              <w:t>SAMM Number</w:t>
            </w:r>
          </w:p>
        </w:tc>
        <w:tc>
          <w:tcPr>
            <w:tcW w:w="2746" w:type="dxa"/>
            <w:tcBorders>
              <w:top w:val="none" w:sz="0" w:space="0" w:color="auto"/>
              <w:left w:val="none" w:sz="0" w:space="0" w:color="auto"/>
              <w:bottom w:val="none" w:sz="0" w:space="0" w:color="auto"/>
              <w:right w:val="none" w:sz="0" w:space="0" w:color="auto"/>
            </w:tcBorders>
            <w:shd w:val="clear" w:color="auto" w:fill="auto"/>
            <w:tcMar>
              <w:left w:w="72" w:type="dxa"/>
              <w:right w:w="72" w:type="dxa"/>
            </w:tcMar>
          </w:tcPr>
          <w:p w14:paraId="7A31D1C1" w14:textId="77777777" w:rsidR="00D868D4" w:rsidRPr="00F83256" w:rsidRDefault="00D868D4" w:rsidP="00357477">
            <w:pPr>
              <w:cnfStyle w:val="100000000000" w:firstRow="1" w:lastRow="0" w:firstColumn="0" w:lastColumn="0" w:oddVBand="0" w:evenVBand="0" w:oddHBand="0" w:evenHBand="0" w:firstRowFirstColumn="0" w:firstRowLastColumn="0" w:lastRowFirstColumn="0" w:lastRowLastColumn="0"/>
              <w:rPr>
                <w:color w:val="auto"/>
              </w:rPr>
            </w:pPr>
            <w:r w:rsidRPr="00F83256">
              <w:rPr>
                <w:color w:val="auto"/>
              </w:rPr>
              <w:t>SAMM Name</w:t>
            </w:r>
          </w:p>
        </w:tc>
        <w:tc>
          <w:tcPr>
            <w:tcW w:w="1344" w:type="dxa"/>
            <w:tcBorders>
              <w:top w:val="none" w:sz="0" w:space="0" w:color="auto"/>
              <w:left w:val="none" w:sz="0" w:space="0" w:color="auto"/>
              <w:bottom w:val="none" w:sz="0" w:space="0" w:color="auto"/>
              <w:right w:val="none" w:sz="0" w:space="0" w:color="auto"/>
            </w:tcBorders>
            <w:shd w:val="clear" w:color="auto" w:fill="auto"/>
            <w:tcMar>
              <w:left w:w="72" w:type="dxa"/>
              <w:right w:w="72" w:type="dxa"/>
            </w:tcMar>
          </w:tcPr>
          <w:p w14:paraId="6448E53A" w14:textId="77777777" w:rsidR="00D868D4" w:rsidRPr="00F83256" w:rsidRDefault="00D868D4" w:rsidP="00357477">
            <w:pPr>
              <w:cnfStyle w:val="100000000000" w:firstRow="1" w:lastRow="0" w:firstColumn="0" w:lastColumn="0" w:oddVBand="0" w:evenVBand="0" w:oddHBand="0" w:evenHBand="0" w:firstRowFirstColumn="0" w:firstRowLastColumn="0" w:lastRowFirstColumn="0" w:lastRowLastColumn="0"/>
              <w:rPr>
                <w:color w:val="auto"/>
              </w:rPr>
            </w:pPr>
            <w:r w:rsidRPr="00F83256">
              <w:rPr>
                <w:color w:val="auto"/>
              </w:rPr>
              <w:t>State Plan Data</w:t>
            </w:r>
          </w:p>
        </w:tc>
        <w:tc>
          <w:tcPr>
            <w:tcW w:w="1188" w:type="dxa"/>
            <w:tcBorders>
              <w:top w:val="none" w:sz="0" w:space="0" w:color="auto"/>
              <w:left w:val="none" w:sz="0" w:space="0" w:color="auto"/>
              <w:bottom w:val="none" w:sz="0" w:space="0" w:color="auto"/>
              <w:right w:val="none" w:sz="0" w:space="0" w:color="auto"/>
            </w:tcBorders>
            <w:shd w:val="clear" w:color="auto" w:fill="auto"/>
            <w:tcMar>
              <w:left w:w="72" w:type="dxa"/>
              <w:right w:w="72" w:type="dxa"/>
            </w:tcMar>
          </w:tcPr>
          <w:p w14:paraId="5B8ED5AF" w14:textId="77777777" w:rsidR="00D868D4" w:rsidRPr="00F83256" w:rsidRDefault="00D868D4" w:rsidP="00357477">
            <w:pPr>
              <w:cnfStyle w:val="100000000000" w:firstRow="1" w:lastRow="0" w:firstColumn="0" w:lastColumn="0" w:oddVBand="0" w:evenVBand="0" w:oddHBand="0" w:evenHBand="0" w:firstRowFirstColumn="0" w:firstRowLastColumn="0" w:lastRowFirstColumn="0" w:lastRowLastColumn="0"/>
              <w:rPr>
                <w:color w:val="auto"/>
              </w:rPr>
            </w:pPr>
            <w:r w:rsidRPr="00F83256">
              <w:rPr>
                <w:color w:val="auto"/>
              </w:rPr>
              <w:t>Further Review Level</w:t>
            </w:r>
          </w:p>
        </w:tc>
        <w:tc>
          <w:tcPr>
            <w:tcW w:w="4038" w:type="dxa"/>
            <w:tcBorders>
              <w:top w:val="none" w:sz="0" w:space="0" w:color="auto"/>
              <w:left w:val="none" w:sz="0" w:space="0" w:color="auto"/>
              <w:bottom w:val="none" w:sz="0" w:space="0" w:color="auto"/>
              <w:right w:val="none" w:sz="0" w:space="0" w:color="auto"/>
            </w:tcBorders>
            <w:shd w:val="clear" w:color="auto" w:fill="auto"/>
            <w:tcMar>
              <w:left w:w="72" w:type="dxa"/>
              <w:right w:w="72" w:type="dxa"/>
            </w:tcMar>
          </w:tcPr>
          <w:p w14:paraId="11A87ED5" w14:textId="77777777" w:rsidR="00D868D4" w:rsidRPr="00F83256" w:rsidRDefault="00D868D4" w:rsidP="00357477">
            <w:pPr>
              <w:cnfStyle w:val="100000000000" w:firstRow="1" w:lastRow="0" w:firstColumn="0" w:lastColumn="0" w:oddVBand="0" w:evenVBand="0" w:oddHBand="0" w:evenHBand="0" w:firstRowFirstColumn="0" w:firstRowLastColumn="0" w:lastRowFirstColumn="0" w:lastRowLastColumn="0"/>
              <w:rPr>
                <w:color w:val="auto"/>
              </w:rPr>
            </w:pPr>
            <w:r w:rsidRPr="00F83256">
              <w:rPr>
                <w:color w:val="auto"/>
              </w:rPr>
              <w:t>Notes</w:t>
            </w:r>
          </w:p>
        </w:tc>
      </w:tr>
      <w:tr w:rsidR="00D868D4" w:rsidRPr="004E492F" w14:paraId="15BE2832"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5E5BB4E7" w14:textId="77777777" w:rsidR="00D868D4" w:rsidRPr="004E492F" w:rsidRDefault="00D868D4" w:rsidP="00357477">
            <w:r w:rsidRPr="002F7F6C">
              <w:rPr>
                <w:rFonts w:eastAsia="PMingLiU"/>
              </w:rPr>
              <w:t>1a</w:t>
            </w:r>
          </w:p>
        </w:tc>
        <w:tc>
          <w:tcPr>
            <w:tcW w:w="2746" w:type="dxa"/>
            <w:tcMar>
              <w:left w:w="72" w:type="dxa"/>
              <w:right w:w="72" w:type="dxa"/>
            </w:tcMar>
          </w:tcPr>
          <w:p w14:paraId="7F37DDDA"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Average number of workdays to initiate complaint inspections (state formula)</w:t>
            </w:r>
          </w:p>
        </w:tc>
        <w:tc>
          <w:tcPr>
            <w:tcW w:w="1344" w:type="dxa"/>
            <w:tcMar>
              <w:left w:w="72" w:type="dxa"/>
              <w:right w:w="72" w:type="dxa"/>
            </w:tcMar>
          </w:tcPr>
          <w:p w14:paraId="1D46EF88"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5.73</w:t>
            </w:r>
          </w:p>
        </w:tc>
        <w:tc>
          <w:tcPr>
            <w:tcW w:w="1188" w:type="dxa"/>
            <w:tcMar>
              <w:left w:w="72" w:type="dxa"/>
              <w:right w:w="72" w:type="dxa"/>
            </w:tcMar>
          </w:tcPr>
          <w:p w14:paraId="455FE748"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5</w:t>
            </w:r>
          </w:p>
        </w:tc>
        <w:tc>
          <w:tcPr>
            <w:tcW w:w="4038" w:type="dxa"/>
            <w:tcMar>
              <w:left w:w="72" w:type="dxa"/>
              <w:right w:w="72" w:type="dxa"/>
            </w:tcMar>
          </w:tcPr>
          <w:p w14:paraId="0B389BD0"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The further review level is negotiated by OSHA and the State Plan.</w:t>
            </w:r>
          </w:p>
        </w:tc>
      </w:tr>
      <w:tr w:rsidR="00D868D4" w:rsidRPr="004E492F" w14:paraId="33AD1B2D"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3B18D165" w14:textId="77777777" w:rsidR="00D868D4" w:rsidRPr="004E492F" w:rsidRDefault="00D868D4" w:rsidP="00357477">
            <w:r w:rsidRPr="002F7F6C">
              <w:rPr>
                <w:rFonts w:eastAsia="PMingLiU"/>
              </w:rPr>
              <w:t>1b</w:t>
            </w:r>
          </w:p>
        </w:tc>
        <w:tc>
          <w:tcPr>
            <w:tcW w:w="2746" w:type="dxa"/>
            <w:tcMar>
              <w:left w:w="72" w:type="dxa"/>
              <w:right w:w="72" w:type="dxa"/>
            </w:tcMar>
          </w:tcPr>
          <w:p w14:paraId="4225D141"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Average number of workdays to initiate complaint inspections (federal formula)</w:t>
            </w:r>
          </w:p>
        </w:tc>
        <w:tc>
          <w:tcPr>
            <w:tcW w:w="1344" w:type="dxa"/>
            <w:tcMar>
              <w:left w:w="72" w:type="dxa"/>
              <w:right w:w="72" w:type="dxa"/>
            </w:tcMar>
          </w:tcPr>
          <w:p w14:paraId="3FD981FB"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3.85</w:t>
            </w:r>
          </w:p>
        </w:tc>
        <w:tc>
          <w:tcPr>
            <w:tcW w:w="1188" w:type="dxa"/>
            <w:tcMar>
              <w:left w:w="72" w:type="dxa"/>
              <w:right w:w="72" w:type="dxa"/>
            </w:tcMar>
          </w:tcPr>
          <w:p w14:paraId="165C4C15"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N/A</w:t>
            </w:r>
          </w:p>
        </w:tc>
        <w:tc>
          <w:tcPr>
            <w:tcW w:w="4038" w:type="dxa"/>
            <w:tcMar>
              <w:left w:w="72" w:type="dxa"/>
              <w:right w:w="72" w:type="dxa"/>
            </w:tcMar>
          </w:tcPr>
          <w:p w14:paraId="6DDF898F"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This measure is for informational purposes only and is not a mandated measure.</w:t>
            </w:r>
          </w:p>
        </w:tc>
      </w:tr>
      <w:tr w:rsidR="00D868D4" w:rsidRPr="004E492F" w14:paraId="0705C88A"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12F85A4D" w14:textId="77777777" w:rsidR="00D868D4" w:rsidRPr="004E492F" w:rsidRDefault="00D868D4" w:rsidP="00357477">
            <w:r w:rsidRPr="002F7F6C">
              <w:rPr>
                <w:rFonts w:eastAsia="PMingLiU"/>
              </w:rPr>
              <w:t>2a</w:t>
            </w:r>
          </w:p>
        </w:tc>
        <w:tc>
          <w:tcPr>
            <w:tcW w:w="2746" w:type="dxa"/>
            <w:tcMar>
              <w:left w:w="72" w:type="dxa"/>
              <w:right w:w="72" w:type="dxa"/>
            </w:tcMar>
          </w:tcPr>
          <w:p w14:paraId="5CAD045A"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Average number of workdays to initiate complaint investigations (state formula)</w:t>
            </w:r>
          </w:p>
        </w:tc>
        <w:tc>
          <w:tcPr>
            <w:tcW w:w="1344" w:type="dxa"/>
            <w:tcMar>
              <w:left w:w="72" w:type="dxa"/>
              <w:right w:w="72" w:type="dxa"/>
            </w:tcMar>
          </w:tcPr>
          <w:p w14:paraId="748CDC5D"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2.71</w:t>
            </w:r>
          </w:p>
        </w:tc>
        <w:tc>
          <w:tcPr>
            <w:tcW w:w="1188" w:type="dxa"/>
            <w:tcMar>
              <w:left w:w="72" w:type="dxa"/>
              <w:right w:w="72" w:type="dxa"/>
            </w:tcMar>
          </w:tcPr>
          <w:p w14:paraId="5AEEDCA9"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0</w:t>
            </w:r>
          </w:p>
        </w:tc>
        <w:tc>
          <w:tcPr>
            <w:tcW w:w="4038" w:type="dxa"/>
            <w:tcMar>
              <w:left w:w="72" w:type="dxa"/>
              <w:right w:w="72" w:type="dxa"/>
            </w:tcMar>
          </w:tcPr>
          <w:p w14:paraId="1894296C"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The further review level is negotiated by OSHA and the State Plan.</w:t>
            </w:r>
          </w:p>
        </w:tc>
      </w:tr>
      <w:tr w:rsidR="00D868D4" w:rsidRPr="004E492F" w14:paraId="2119AAB8"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03EB015F" w14:textId="77777777" w:rsidR="00D868D4" w:rsidRPr="004E492F" w:rsidRDefault="00D868D4" w:rsidP="00357477">
            <w:r w:rsidRPr="002F7F6C">
              <w:rPr>
                <w:rFonts w:eastAsia="PMingLiU"/>
              </w:rPr>
              <w:t>2b</w:t>
            </w:r>
          </w:p>
        </w:tc>
        <w:tc>
          <w:tcPr>
            <w:tcW w:w="2746" w:type="dxa"/>
            <w:tcMar>
              <w:left w:w="72" w:type="dxa"/>
              <w:right w:w="72" w:type="dxa"/>
            </w:tcMar>
          </w:tcPr>
          <w:p w14:paraId="69A04591"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Average number of workdays to initiate complaint investigations (federal formula)</w:t>
            </w:r>
          </w:p>
        </w:tc>
        <w:tc>
          <w:tcPr>
            <w:tcW w:w="1344" w:type="dxa"/>
            <w:tcMar>
              <w:left w:w="72" w:type="dxa"/>
              <w:right w:w="72" w:type="dxa"/>
            </w:tcMar>
          </w:tcPr>
          <w:p w14:paraId="4499C463"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0.53</w:t>
            </w:r>
          </w:p>
        </w:tc>
        <w:tc>
          <w:tcPr>
            <w:tcW w:w="1188" w:type="dxa"/>
            <w:tcMar>
              <w:left w:w="72" w:type="dxa"/>
              <w:right w:w="72" w:type="dxa"/>
            </w:tcMar>
          </w:tcPr>
          <w:p w14:paraId="5A0FD557"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N/A</w:t>
            </w:r>
          </w:p>
        </w:tc>
        <w:tc>
          <w:tcPr>
            <w:tcW w:w="4038" w:type="dxa"/>
            <w:tcMar>
              <w:left w:w="72" w:type="dxa"/>
              <w:right w:w="72" w:type="dxa"/>
            </w:tcMar>
          </w:tcPr>
          <w:p w14:paraId="2C786078"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This measure is for informational purposes only and is not a mandated measure.</w:t>
            </w:r>
          </w:p>
        </w:tc>
      </w:tr>
      <w:tr w:rsidR="00D868D4" w:rsidRPr="004E492F" w14:paraId="4771FA25"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70B7277D" w14:textId="77777777" w:rsidR="00D868D4" w:rsidRPr="004E492F" w:rsidRDefault="00D868D4" w:rsidP="00357477">
            <w:r w:rsidRPr="002F7F6C">
              <w:rPr>
                <w:rFonts w:eastAsia="PMingLiU"/>
              </w:rPr>
              <w:t>3</w:t>
            </w:r>
          </w:p>
        </w:tc>
        <w:tc>
          <w:tcPr>
            <w:tcW w:w="2746" w:type="dxa"/>
            <w:tcMar>
              <w:left w:w="72" w:type="dxa"/>
              <w:right w:w="72" w:type="dxa"/>
            </w:tcMar>
          </w:tcPr>
          <w:p w14:paraId="3D72CDA9"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Percent of complaints and referrals responded to within one workday (imminent danger)</w:t>
            </w:r>
          </w:p>
        </w:tc>
        <w:tc>
          <w:tcPr>
            <w:tcW w:w="1344" w:type="dxa"/>
            <w:tcMar>
              <w:left w:w="72" w:type="dxa"/>
              <w:right w:w="72" w:type="dxa"/>
            </w:tcMar>
          </w:tcPr>
          <w:p w14:paraId="7848B1EB"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N/A</w:t>
            </w:r>
          </w:p>
        </w:tc>
        <w:tc>
          <w:tcPr>
            <w:tcW w:w="1188" w:type="dxa"/>
            <w:tcMar>
              <w:left w:w="72" w:type="dxa"/>
              <w:right w:w="72" w:type="dxa"/>
            </w:tcMar>
          </w:tcPr>
          <w:p w14:paraId="17DE894C"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100%</w:t>
            </w:r>
          </w:p>
        </w:tc>
        <w:tc>
          <w:tcPr>
            <w:tcW w:w="4038" w:type="dxa"/>
            <w:tcMar>
              <w:left w:w="72" w:type="dxa"/>
              <w:right w:w="72" w:type="dxa"/>
            </w:tcMar>
          </w:tcPr>
          <w:p w14:paraId="4F45E513" w14:textId="520F22B8"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The further review level is fixed for all State Plans.</w:t>
            </w:r>
            <w:r w:rsidR="003718D3">
              <w:t xml:space="preserve"> The State Plan did not receive any imminent danger complaints in FY 2024.</w:t>
            </w:r>
          </w:p>
        </w:tc>
      </w:tr>
      <w:tr w:rsidR="00D868D4" w:rsidRPr="004E492F" w14:paraId="18357DE0"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7A963B06" w14:textId="77777777" w:rsidR="00D868D4" w:rsidRPr="004E492F" w:rsidRDefault="00D868D4" w:rsidP="00357477">
            <w:r w:rsidRPr="002F7F6C">
              <w:rPr>
                <w:rFonts w:eastAsia="PMingLiU"/>
              </w:rPr>
              <w:t>4</w:t>
            </w:r>
          </w:p>
        </w:tc>
        <w:tc>
          <w:tcPr>
            <w:tcW w:w="2746" w:type="dxa"/>
            <w:tcMar>
              <w:left w:w="72" w:type="dxa"/>
              <w:right w:w="72" w:type="dxa"/>
            </w:tcMar>
          </w:tcPr>
          <w:p w14:paraId="7063505C"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Number of denials where entry not obtained</w:t>
            </w:r>
          </w:p>
        </w:tc>
        <w:tc>
          <w:tcPr>
            <w:tcW w:w="1344" w:type="dxa"/>
            <w:tcMar>
              <w:left w:w="72" w:type="dxa"/>
              <w:right w:w="72" w:type="dxa"/>
            </w:tcMar>
          </w:tcPr>
          <w:p w14:paraId="2D0ECAF1"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0</w:t>
            </w:r>
          </w:p>
        </w:tc>
        <w:tc>
          <w:tcPr>
            <w:tcW w:w="1188" w:type="dxa"/>
            <w:tcMar>
              <w:left w:w="72" w:type="dxa"/>
              <w:right w:w="72" w:type="dxa"/>
            </w:tcMar>
          </w:tcPr>
          <w:p w14:paraId="2B8C3A39"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0</w:t>
            </w:r>
          </w:p>
        </w:tc>
        <w:tc>
          <w:tcPr>
            <w:tcW w:w="4038" w:type="dxa"/>
            <w:tcMar>
              <w:left w:w="72" w:type="dxa"/>
              <w:right w:w="72" w:type="dxa"/>
            </w:tcMar>
          </w:tcPr>
          <w:p w14:paraId="3DA258CD"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The further review level is fixed for all State Plans.</w:t>
            </w:r>
          </w:p>
        </w:tc>
      </w:tr>
      <w:tr w:rsidR="00D868D4" w:rsidRPr="004E492F" w14:paraId="4E001E2B" w14:textId="77777777" w:rsidTr="00357477">
        <w:trPr>
          <w:cantSplit/>
          <w:trHeight w:val="854"/>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572AC634" w14:textId="77777777" w:rsidR="00D868D4" w:rsidRPr="004E492F" w:rsidRDefault="00D868D4" w:rsidP="00357477">
            <w:r w:rsidRPr="002F7F6C">
              <w:rPr>
                <w:rFonts w:eastAsia="PMingLiU"/>
              </w:rPr>
              <w:t>5a</w:t>
            </w:r>
          </w:p>
        </w:tc>
        <w:tc>
          <w:tcPr>
            <w:tcW w:w="2746" w:type="dxa"/>
            <w:tcMar>
              <w:left w:w="72" w:type="dxa"/>
              <w:right w:w="72" w:type="dxa"/>
            </w:tcMar>
          </w:tcPr>
          <w:p w14:paraId="1F028BD7"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Average number of violations per inspection with violations by violation type (SWRU)</w:t>
            </w:r>
          </w:p>
        </w:tc>
        <w:tc>
          <w:tcPr>
            <w:tcW w:w="1344" w:type="dxa"/>
            <w:tcMar>
              <w:left w:w="72" w:type="dxa"/>
              <w:right w:w="72" w:type="dxa"/>
            </w:tcMar>
          </w:tcPr>
          <w:p w14:paraId="3FBB6D81"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2.28</w:t>
            </w:r>
          </w:p>
        </w:tc>
        <w:tc>
          <w:tcPr>
            <w:tcW w:w="1188" w:type="dxa"/>
            <w:tcMar>
              <w:left w:w="72" w:type="dxa"/>
              <w:right w:w="72" w:type="dxa"/>
            </w:tcMar>
          </w:tcPr>
          <w:p w14:paraId="1464C2C3"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+/- 20% of 1.74</w:t>
            </w:r>
          </w:p>
          <w:p w14:paraId="78905E98"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p>
          <w:p w14:paraId="5589F06B"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p>
        </w:tc>
        <w:tc>
          <w:tcPr>
            <w:tcW w:w="4038" w:type="dxa"/>
            <w:tcMar>
              <w:left w:w="72" w:type="dxa"/>
              <w:right w:w="72" w:type="dxa"/>
            </w:tcMar>
          </w:tcPr>
          <w:p w14:paraId="27D914CF"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 xml:space="preserve">The further review level is based on a three-year national average.  The range of acceptable data not requiring further review is from 1.39 to 2.08 for SWRU. </w:t>
            </w:r>
          </w:p>
        </w:tc>
      </w:tr>
      <w:tr w:rsidR="00D868D4" w:rsidRPr="004E492F" w14:paraId="37550F02"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759230B5" w14:textId="77777777" w:rsidR="00D868D4" w:rsidRPr="004E492F" w:rsidRDefault="00D868D4" w:rsidP="00357477">
            <w:r w:rsidRPr="002F7F6C">
              <w:rPr>
                <w:rFonts w:eastAsia="PMingLiU"/>
              </w:rPr>
              <w:t>5b</w:t>
            </w:r>
          </w:p>
        </w:tc>
        <w:tc>
          <w:tcPr>
            <w:tcW w:w="2746" w:type="dxa"/>
            <w:tcMar>
              <w:left w:w="72" w:type="dxa"/>
              <w:right w:w="72" w:type="dxa"/>
            </w:tcMar>
          </w:tcPr>
          <w:p w14:paraId="04638ED6"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Average number of violations per inspection with violations by violation type (other)</w:t>
            </w:r>
          </w:p>
        </w:tc>
        <w:tc>
          <w:tcPr>
            <w:tcW w:w="1344" w:type="dxa"/>
            <w:tcMar>
              <w:left w:w="72" w:type="dxa"/>
              <w:right w:w="72" w:type="dxa"/>
            </w:tcMar>
          </w:tcPr>
          <w:p w14:paraId="7A6B5D9D"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0.51</w:t>
            </w:r>
          </w:p>
        </w:tc>
        <w:tc>
          <w:tcPr>
            <w:tcW w:w="1188" w:type="dxa"/>
            <w:tcMar>
              <w:left w:w="72" w:type="dxa"/>
              <w:right w:w="72" w:type="dxa"/>
            </w:tcMar>
          </w:tcPr>
          <w:p w14:paraId="03F340E2"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+/- 20% of 0.94</w:t>
            </w:r>
          </w:p>
          <w:p w14:paraId="260CC07F"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p>
        </w:tc>
        <w:tc>
          <w:tcPr>
            <w:tcW w:w="4038" w:type="dxa"/>
            <w:tcMar>
              <w:left w:w="72" w:type="dxa"/>
              <w:right w:w="72" w:type="dxa"/>
            </w:tcMar>
          </w:tcPr>
          <w:p w14:paraId="524189EC"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The further review level is based on a three-year national average.  The range of acceptable data not requiring further review is from 0.75 to 1.12 for OTS.</w:t>
            </w:r>
          </w:p>
        </w:tc>
      </w:tr>
      <w:tr w:rsidR="00D868D4" w:rsidRPr="004E492F" w14:paraId="136A790D"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552D8542" w14:textId="77777777" w:rsidR="00D868D4" w:rsidRPr="004E492F" w:rsidRDefault="00D868D4" w:rsidP="00357477">
            <w:r w:rsidRPr="002F7F6C">
              <w:rPr>
                <w:rFonts w:eastAsia="PMingLiU"/>
              </w:rPr>
              <w:t>6</w:t>
            </w:r>
          </w:p>
        </w:tc>
        <w:tc>
          <w:tcPr>
            <w:tcW w:w="2746" w:type="dxa"/>
            <w:tcMar>
              <w:left w:w="72" w:type="dxa"/>
              <w:right w:w="72" w:type="dxa"/>
            </w:tcMar>
          </w:tcPr>
          <w:p w14:paraId="4E5E2465"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Percent of total inspections in state and local government workplaces</w:t>
            </w:r>
          </w:p>
        </w:tc>
        <w:tc>
          <w:tcPr>
            <w:tcW w:w="1344" w:type="dxa"/>
            <w:tcMar>
              <w:left w:w="72" w:type="dxa"/>
              <w:right w:w="72" w:type="dxa"/>
            </w:tcMar>
          </w:tcPr>
          <w:p w14:paraId="0CA7145B"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16.54%</w:t>
            </w:r>
          </w:p>
        </w:tc>
        <w:tc>
          <w:tcPr>
            <w:tcW w:w="1188" w:type="dxa"/>
            <w:tcMar>
              <w:left w:w="72" w:type="dxa"/>
              <w:right w:w="72" w:type="dxa"/>
            </w:tcMar>
          </w:tcPr>
          <w:p w14:paraId="00C49C7D"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+/- 5% of</w:t>
            </w:r>
          </w:p>
          <w:p w14:paraId="11B40815"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Grant 9.71%</w:t>
            </w:r>
          </w:p>
        </w:tc>
        <w:tc>
          <w:tcPr>
            <w:tcW w:w="4038" w:type="dxa"/>
            <w:tcMar>
              <w:left w:w="72" w:type="dxa"/>
              <w:right w:w="72" w:type="dxa"/>
            </w:tcMar>
          </w:tcPr>
          <w:p w14:paraId="42A6C899"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The further review level is based on a number negotiated by OSHA and the State Plan through the grant application.  The range of acceptable data not requiring further review is from 9.23% to 10.20%.</w:t>
            </w:r>
          </w:p>
        </w:tc>
      </w:tr>
      <w:tr w:rsidR="00D868D4" w:rsidRPr="004E492F" w14:paraId="5F0F3CF5"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76B2B33F" w14:textId="77777777" w:rsidR="00D868D4" w:rsidRPr="004E492F" w:rsidRDefault="00D868D4" w:rsidP="00357477">
            <w:r w:rsidRPr="002F7F6C">
              <w:rPr>
                <w:rFonts w:eastAsia="PMingLiU"/>
              </w:rPr>
              <w:lastRenderedPageBreak/>
              <w:t>7a</w:t>
            </w:r>
          </w:p>
        </w:tc>
        <w:tc>
          <w:tcPr>
            <w:tcW w:w="2746" w:type="dxa"/>
            <w:tcMar>
              <w:left w:w="72" w:type="dxa"/>
              <w:right w:w="72" w:type="dxa"/>
            </w:tcMar>
          </w:tcPr>
          <w:p w14:paraId="40937BB0"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Planned v. actual inspections (safety)</w:t>
            </w:r>
          </w:p>
        </w:tc>
        <w:tc>
          <w:tcPr>
            <w:tcW w:w="1344" w:type="dxa"/>
            <w:tcMar>
              <w:left w:w="72" w:type="dxa"/>
              <w:right w:w="72" w:type="dxa"/>
            </w:tcMar>
          </w:tcPr>
          <w:p w14:paraId="74FCD5E4"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87</w:t>
            </w:r>
          </w:p>
        </w:tc>
        <w:tc>
          <w:tcPr>
            <w:tcW w:w="1188" w:type="dxa"/>
            <w:tcMar>
              <w:left w:w="72" w:type="dxa"/>
              <w:right w:w="72" w:type="dxa"/>
            </w:tcMar>
          </w:tcPr>
          <w:p w14:paraId="22A68C8F"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 xml:space="preserve">+/- 5% of </w:t>
            </w:r>
          </w:p>
          <w:p w14:paraId="6A6AFFD2"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Grant 275</w:t>
            </w:r>
          </w:p>
        </w:tc>
        <w:tc>
          <w:tcPr>
            <w:tcW w:w="4038" w:type="dxa"/>
            <w:tcMar>
              <w:left w:w="72" w:type="dxa"/>
              <w:right w:w="72" w:type="dxa"/>
            </w:tcMar>
          </w:tcPr>
          <w:p w14:paraId="25E50C22"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The further review level is based on a number negotiated by OSHA and the State Plan through the grant application.  The range of acceptable data not requiring further review is from 261 to 289 for safety.</w:t>
            </w:r>
          </w:p>
        </w:tc>
      </w:tr>
      <w:tr w:rsidR="00D868D4" w:rsidRPr="004E492F" w14:paraId="559C6468"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66A25D37" w14:textId="77777777" w:rsidR="00D868D4" w:rsidRPr="004E492F" w:rsidRDefault="00D868D4" w:rsidP="00357477">
            <w:r w:rsidRPr="002F7F6C">
              <w:rPr>
                <w:rFonts w:eastAsia="PMingLiU"/>
              </w:rPr>
              <w:t>7b</w:t>
            </w:r>
          </w:p>
        </w:tc>
        <w:tc>
          <w:tcPr>
            <w:tcW w:w="2746" w:type="dxa"/>
            <w:tcMar>
              <w:left w:w="72" w:type="dxa"/>
              <w:right w:w="72" w:type="dxa"/>
            </w:tcMar>
          </w:tcPr>
          <w:p w14:paraId="7DDEFB7E"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Planned v. actual inspections (health)</w:t>
            </w:r>
          </w:p>
        </w:tc>
        <w:tc>
          <w:tcPr>
            <w:tcW w:w="1344" w:type="dxa"/>
            <w:tcMar>
              <w:left w:w="72" w:type="dxa"/>
              <w:right w:w="72" w:type="dxa"/>
            </w:tcMar>
          </w:tcPr>
          <w:p w14:paraId="6E62FBEB"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46</w:t>
            </w:r>
          </w:p>
        </w:tc>
        <w:tc>
          <w:tcPr>
            <w:tcW w:w="1188" w:type="dxa"/>
            <w:tcMar>
              <w:left w:w="72" w:type="dxa"/>
              <w:right w:w="72" w:type="dxa"/>
            </w:tcMar>
          </w:tcPr>
          <w:p w14:paraId="66675CFB"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 xml:space="preserve">+/- 5% of </w:t>
            </w:r>
          </w:p>
          <w:p w14:paraId="2666F7B4"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Grant 75</w:t>
            </w:r>
          </w:p>
        </w:tc>
        <w:tc>
          <w:tcPr>
            <w:tcW w:w="4038" w:type="dxa"/>
            <w:tcMar>
              <w:left w:w="72" w:type="dxa"/>
              <w:right w:w="72" w:type="dxa"/>
            </w:tcMar>
          </w:tcPr>
          <w:p w14:paraId="57398B28"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The further review level is based on a number negotiated by OSHA and the State Plan through the grant application.  The range of acceptable data not requiring further review is from 71 to 79 for health.</w:t>
            </w:r>
          </w:p>
        </w:tc>
      </w:tr>
      <w:tr w:rsidR="00D868D4" w:rsidRPr="004E492F" w14:paraId="4AD4FE0D"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6BC4D2AE" w14:textId="77777777" w:rsidR="00D868D4" w:rsidRPr="004E492F" w:rsidRDefault="00D868D4" w:rsidP="00357477">
            <w:r w:rsidRPr="002F7F6C">
              <w:rPr>
                <w:rFonts w:eastAsia="PMingLiU"/>
              </w:rPr>
              <w:t>8</w:t>
            </w:r>
          </w:p>
        </w:tc>
        <w:tc>
          <w:tcPr>
            <w:tcW w:w="2746" w:type="dxa"/>
            <w:tcMar>
              <w:left w:w="72" w:type="dxa"/>
              <w:right w:w="72" w:type="dxa"/>
            </w:tcMar>
          </w:tcPr>
          <w:p w14:paraId="78D34270"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Average current serious penalty in private sector - total (1 to greater than 250 workers)</w:t>
            </w:r>
          </w:p>
        </w:tc>
        <w:tc>
          <w:tcPr>
            <w:tcW w:w="1344" w:type="dxa"/>
            <w:tcMar>
              <w:left w:w="72" w:type="dxa"/>
              <w:right w:w="72" w:type="dxa"/>
            </w:tcMar>
          </w:tcPr>
          <w:p w14:paraId="5BA8ABCF"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$6,183.91</w:t>
            </w:r>
          </w:p>
        </w:tc>
        <w:tc>
          <w:tcPr>
            <w:tcW w:w="1188" w:type="dxa"/>
            <w:tcMar>
              <w:left w:w="72" w:type="dxa"/>
              <w:right w:w="72" w:type="dxa"/>
            </w:tcMar>
          </w:tcPr>
          <w:p w14:paraId="70D41E68"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 xml:space="preserve">+/- 25% of </w:t>
            </w:r>
          </w:p>
          <w:p w14:paraId="149F5F70"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rPr>
                <w:rFonts w:eastAsia="PMingLiU"/>
              </w:rPr>
              <w:t>$3,793.81</w:t>
            </w:r>
          </w:p>
          <w:p w14:paraId="411D15A4"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p>
        </w:tc>
        <w:tc>
          <w:tcPr>
            <w:tcW w:w="4038" w:type="dxa"/>
            <w:tcMar>
              <w:left w:w="72" w:type="dxa"/>
              <w:right w:w="72" w:type="dxa"/>
            </w:tcMar>
          </w:tcPr>
          <w:p w14:paraId="13D41923"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The further review level is based on a three-year national average.  The range of acceptable data not requiring further review is from $2,845.36 to $4,742.27.</w:t>
            </w:r>
          </w:p>
        </w:tc>
      </w:tr>
      <w:tr w:rsidR="00D868D4" w:rsidRPr="004E492F" w14:paraId="3A837D9A"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68230440" w14:textId="77777777" w:rsidR="00D868D4" w:rsidRPr="004E492F" w:rsidRDefault="00D868D4" w:rsidP="00357477">
            <w:r w:rsidRPr="002F7F6C">
              <w:rPr>
                <w:rFonts w:eastAsia="PMingLiU"/>
              </w:rPr>
              <w:t>8a</w:t>
            </w:r>
          </w:p>
        </w:tc>
        <w:tc>
          <w:tcPr>
            <w:tcW w:w="2746" w:type="dxa"/>
            <w:tcMar>
              <w:left w:w="72" w:type="dxa"/>
              <w:right w:w="72" w:type="dxa"/>
            </w:tcMar>
          </w:tcPr>
          <w:p w14:paraId="2266E8B0" w14:textId="77777777" w:rsidR="00D868D4" w:rsidRPr="002F7F6C" w:rsidRDefault="00D868D4" w:rsidP="00357477">
            <w:pPr>
              <w:adjustRightInd w:val="0"/>
              <w:cnfStyle w:val="000000000000" w:firstRow="0" w:lastRow="0" w:firstColumn="0" w:lastColumn="0" w:oddVBand="0" w:evenVBand="0" w:oddHBand="0" w:evenHBand="0" w:firstRowFirstColumn="0" w:firstRowLastColumn="0" w:lastRowFirstColumn="0" w:lastRowLastColumn="0"/>
            </w:pPr>
            <w:r w:rsidRPr="002F7F6C">
              <w:t>Average current serious penalty in private sector</w:t>
            </w:r>
          </w:p>
          <w:p w14:paraId="60F96ED1"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 xml:space="preserve"> (1-25 workers)</w:t>
            </w:r>
          </w:p>
        </w:tc>
        <w:tc>
          <w:tcPr>
            <w:tcW w:w="1344" w:type="dxa"/>
            <w:tcMar>
              <w:left w:w="72" w:type="dxa"/>
              <w:right w:w="72" w:type="dxa"/>
            </w:tcMar>
          </w:tcPr>
          <w:p w14:paraId="5C1D41AF"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$3,362.00</w:t>
            </w:r>
          </w:p>
        </w:tc>
        <w:tc>
          <w:tcPr>
            <w:tcW w:w="1188" w:type="dxa"/>
            <w:tcMar>
              <w:left w:w="72" w:type="dxa"/>
              <w:right w:w="72" w:type="dxa"/>
            </w:tcMar>
          </w:tcPr>
          <w:p w14:paraId="696DB6C8"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 xml:space="preserve">+/- 25% of </w:t>
            </w:r>
          </w:p>
          <w:p w14:paraId="3109F930"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$2,498.51</w:t>
            </w:r>
          </w:p>
          <w:p w14:paraId="66A97ACE"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p>
        </w:tc>
        <w:tc>
          <w:tcPr>
            <w:tcW w:w="4038" w:type="dxa"/>
            <w:tcMar>
              <w:left w:w="72" w:type="dxa"/>
              <w:right w:w="72" w:type="dxa"/>
            </w:tcMar>
          </w:tcPr>
          <w:p w14:paraId="0ED91EE9"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The further review level is based on a three-year national average.  The range of acceptable data not requiring further review is from $1,873.88 to $3,123.14.</w:t>
            </w:r>
          </w:p>
        </w:tc>
      </w:tr>
      <w:tr w:rsidR="00D868D4" w:rsidRPr="004E492F" w14:paraId="52AAC273"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6176562F" w14:textId="77777777" w:rsidR="00D868D4" w:rsidRPr="004E492F" w:rsidRDefault="00D868D4" w:rsidP="00357477">
            <w:r w:rsidRPr="002F7F6C">
              <w:rPr>
                <w:rFonts w:eastAsia="PMingLiU"/>
              </w:rPr>
              <w:t>8b</w:t>
            </w:r>
          </w:p>
        </w:tc>
        <w:tc>
          <w:tcPr>
            <w:tcW w:w="2746" w:type="dxa"/>
            <w:tcMar>
              <w:left w:w="72" w:type="dxa"/>
              <w:right w:w="72" w:type="dxa"/>
            </w:tcMar>
          </w:tcPr>
          <w:p w14:paraId="13D52FBB" w14:textId="77777777" w:rsidR="00D868D4" w:rsidRPr="002F7F6C" w:rsidRDefault="00D868D4" w:rsidP="00357477">
            <w:pPr>
              <w:adjustRightInd w:val="0"/>
              <w:cnfStyle w:val="000000000000" w:firstRow="0" w:lastRow="0" w:firstColumn="0" w:lastColumn="0" w:oddVBand="0" w:evenVBand="0" w:oddHBand="0" w:evenHBand="0" w:firstRowFirstColumn="0" w:firstRowLastColumn="0" w:lastRowFirstColumn="0" w:lastRowLastColumn="0"/>
            </w:pPr>
            <w:r w:rsidRPr="002F7F6C">
              <w:t xml:space="preserve">Average current serious penalty in private sector </w:t>
            </w:r>
          </w:p>
          <w:p w14:paraId="7494C690"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(26-100 workers</w:t>
            </w:r>
            <w:r w:rsidRPr="002F7F6C">
              <w:rPr>
                <w:b/>
              </w:rPr>
              <w:t>)</w:t>
            </w:r>
          </w:p>
        </w:tc>
        <w:tc>
          <w:tcPr>
            <w:tcW w:w="1344" w:type="dxa"/>
            <w:tcMar>
              <w:left w:w="72" w:type="dxa"/>
              <w:right w:w="72" w:type="dxa"/>
            </w:tcMar>
          </w:tcPr>
          <w:p w14:paraId="0A9273E8"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$7,512.84</w:t>
            </w:r>
          </w:p>
        </w:tc>
        <w:tc>
          <w:tcPr>
            <w:tcW w:w="1188" w:type="dxa"/>
            <w:tcMar>
              <w:left w:w="72" w:type="dxa"/>
              <w:right w:w="72" w:type="dxa"/>
            </w:tcMar>
          </w:tcPr>
          <w:p w14:paraId="2F754CD8"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 xml:space="preserve">+/- 25% of </w:t>
            </w:r>
          </w:p>
          <w:p w14:paraId="4211D1D6"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$4,322.61</w:t>
            </w:r>
          </w:p>
          <w:p w14:paraId="40ABD0A4"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p>
        </w:tc>
        <w:tc>
          <w:tcPr>
            <w:tcW w:w="4038" w:type="dxa"/>
            <w:tcMar>
              <w:left w:w="72" w:type="dxa"/>
              <w:right w:w="72" w:type="dxa"/>
            </w:tcMar>
          </w:tcPr>
          <w:p w14:paraId="1A6FEB83"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The further review level is based on a three-year national average.  The range of acceptable data not requiring further review is from $3,241.96 to $5,403.26.</w:t>
            </w:r>
          </w:p>
        </w:tc>
      </w:tr>
      <w:tr w:rsidR="00D868D4" w:rsidRPr="004E492F" w14:paraId="58CB7469"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7BF2A904" w14:textId="77777777" w:rsidR="00D868D4" w:rsidRPr="004E492F" w:rsidRDefault="00D868D4" w:rsidP="00357477">
            <w:r w:rsidRPr="002F7F6C">
              <w:rPr>
                <w:rFonts w:eastAsia="PMingLiU"/>
              </w:rPr>
              <w:t>8c</w:t>
            </w:r>
          </w:p>
        </w:tc>
        <w:tc>
          <w:tcPr>
            <w:tcW w:w="2746" w:type="dxa"/>
            <w:tcMar>
              <w:left w:w="72" w:type="dxa"/>
              <w:right w:w="72" w:type="dxa"/>
            </w:tcMar>
          </w:tcPr>
          <w:p w14:paraId="274AE63B" w14:textId="77777777" w:rsidR="00D868D4" w:rsidRPr="002F7F6C" w:rsidRDefault="00D868D4" w:rsidP="00357477">
            <w:pPr>
              <w:adjustRightInd w:val="0"/>
              <w:cnfStyle w:val="000000000000" w:firstRow="0" w:lastRow="0" w:firstColumn="0" w:lastColumn="0" w:oddVBand="0" w:evenVBand="0" w:oddHBand="0" w:evenHBand="0" w:firstRowFirstColumn="0" w:firstRowLastColumn="0" w:lastRowFirstColumn="0" w:lastRowLastColumn="0"/>
            </w:pPr>
            <w:r w:rsidRPr="002F7F6C">
              <w:t>Average current serious penalty in private sector</w:t>
            </w:r>
          </w:p>
          <w:p w14:paraId="7F6F2EEF"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(101-250 workers)</w:t>
            </w:r>
          </w:p>
        </w:tc>
        <w:tc>
          <w:tcPr>
            <w:tcW w:w="1344" w:type="dxa"/>
            <w:tcMar>
              <w:left w:w="72" w:type="dxa"/>
              <w:right w:w="72" w:type="dxa"/>
            </w:tcMar>
          </w:tcPr>
          <w:p w14:paraId="67688E4B"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$8,361.03</w:t>
            </w:r>
          </w:p>
        </w:tc>
        <w:tc>
          <w:tcPr>
            <w:tcW w:w="1188" w:type="dxa"/>
            <w:tcMar>
              <w:left w:w="72" w:type="dxa"/>
              <w:right w:w="72" w:type="dxa"/>
            </w:tcMar>
          </w:tcPr>
          <w:p w14:paraId="3127BCAC"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 xml:space="preserve">+/- 25% of </w:t>
            </w:r>
          </w:p>
          <w:p w14:paraId="5C7DDBC3"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$6,114.84</w:t>
            </w:r>
          </w:p>
          <w:p w14:paraId="6364BA67"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p>
        </w:tc>
        <w:tc>
          <w:tcPr>
            <w:tcW w:w="4038" w:type="dxa"/>
            <w:tcMar>
              <w:left w:w="72" w:type="dxa"/>
              <w:right w:w="72" w:type="dxa"/>
            </w:tcMar>
          </w:tcPr>
          <w:p w14:paraId="2A4FF735"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The further review level is based on a three-year national average.  The range of acceptable data not requiring further review is from $4,586.13 to $7,643.55.</w:t>
            </w:r>
          </w:p>
        </w:tc>
      </w:tr>
      <w:tr w:rsidR="00D868D4" w:rsidRPr="004E492F" w14:paraId="061D2E9B"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103DB6EA" w14:textId="77777777" w:rsidR="00D868D4" w:rsidRPr="004E492F" w:rsidRDefault="00D868D4" w:rsidP="00357477">
            <w:r w:rsidRPr="002F7F6C">
              <w:rPr>
                <w:rFonts w:eastAsia="PMingLiU"/>
              </w:rPr>
              <w:t>8d</w:t>
            </w:r>
          </w:p>
        </w:tc>
        <w:tc>
          <w:tcPr>
            <w:tcW w:w="2746" w:type="dxa"/>
            <w:tcMar>
              <w:left w:w="72" w:type="dxa"/>
              <w:right w:w="72" w:type="dxa"/>
            </w:tcMar>
          </w:tcPr>
          <w:p w14:paraId="2A9EEF86" w14:textId="77777777" w:rsidR="00D868D4" w:rsidRPr="002F7F6C" w:rsidRDefault="00D868D4" w:rsidP="00357477">
            <w:pPr>
              <w:adjustRightInd w:val="0"/>
              <w:cnfStyle w:val="000000000000" w:firstRow="0" w:lastRow="0" w:firstColumn="0" w:lastColumn="0" w:oddVBand="0" w:evenVBand="0" w:oddHBand="0" w:evenHBand="0" w:firstRowFirstColumn="0" w:firstRowLastColumn="0" w:lastRowFirstColumn="0" w:lastRowLastColumn="0"/>
            </w:pPr>
            <w:r w:rsidRPr="002F7F6C">
              <w:t>Average current serious penalty in private sector</w:t>
            </w:r>
          </w:p>
          <w:p w14:paraId="2E57AA38"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(greater than 250 workers)</w:t>
            </w:r>
          </w:p>
        </w:tc>
        <w:tc>
          <w:tcPr>
            <w:tcW w:w="1344" w:type="dxa"/>
            <w:tcMar>
              <w:left w:w="72" w:type="dxa"/>
              <w:right w:w="72" w:type="dxa"/>
            </w:tcMar>
          </w:tcPr>
          <w:p w14:paraId="7429E535"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$10,692.28</w:t>
            </w:r>
          </w:p>
        </w:tc>
        <w:tc>
          <w:tcPr>
            <w:tcW w:w="1188" w:type="dxa"/>
            <w:tcMar>
              <w:left w:w="72" w:type="dxa"/>
              <w:right w:w="72" w:type="dxa"/>
            </w:tcMar>
          </w:tcPr>
          <w:p w14:paraId="064B0B4F"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 xml:space="preserve">+/- 25% of </w:t>
            </w:r>
          </w:p>
          <w:p w14:paraId="07FD7C4B"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$7,533.58</w:t>
            </w:r>
          </w:p>
          <w:p w14:paraId="2295EB44"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p>
        </w:tc>
        <w:tc>
          <w:tcPr>
            <w:tcW w:w="4038" w:type="dxa"/>
            <w:tcMar>
              <w:left w:w="72" w:type="dxa"/>
              <w:right w:w="72" w:type="dxa"/>
            </w:tcMar>
          </w:tcPr>
          <w:p w14:paraId="6C6F5502"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The further review level is based on a three-year national average.  The range of acceptable data not requiring further review is from $5,650.19 to $9,416.98.</w:t>
            </w:r>
          </w:p>
        </w:tc>
      </w:tr>
      <w:tr w:rsidR="00D868D4" w:rsidRPr="004E492F" w14:paraId="175AC871"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2891B3F8" w14:textId="77777777" w:rsidR="00D868D4" w:rsidRPr="004E492F" w:rsidRDefault="00D868D4" w:rsidP="00357477">
            <w:r w:rsidRPr="002F7F6C">
              <w:rPr>
                <w:rFonts w:eastAsia="PMingLiU"/>
              </w:rPr>
              <w:t>9a</w:t>
            </w:r>
          </w:p>
        </w:tc>
        <w:tc>
          <w:tcPr>
            <w:tcW w:w="2746" w:type="dxa"/>
            <w:tcMar>
              <w:left w:w="72" w:type="dxa"/>
              <w:right w:w="72" w:type="dxa"/>
            </w:tcMar>
          </w:tcPr>
          <w:p w14:paraId="78B20BC1"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Percent in compliance (safety)</w:t>
            </w:r>
          </w:p>
        </w:tc>
        <w:tc>
          <w:tcPr>
            <w:tcW w:w="1344" w:type="dxa"/>
            <w:tcMar>
              <w:left w:w="72" w:type="dxa"/>
              <w:right w:w="72" w:type="dxa"/>
            </w:tcMar>
          </w:tcPr>
          <w:p w14:paraId="6179E312"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35.48%</w:t>
            </w:r>
          </w:p>
        </w:tc>
        <w:tc>
          <w:tcPr>
            <w:tcW w:w="1188" w:type="dxa"/>
            <w:tcMar>
              <w:left w:w="72" w:type="dxa"/>
              <w:right w:w="72" w:type="dxa"/>
            </w:tcMar>
          </w:tcPr>
          <w:p w14:paraId="1C092267"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+/- 20% of</w:t>
            </w:r>
          </w:p>
          <w:p w14:paraId="25797C5F"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32.83%</w:t>
            </w:r>
          </w:p>
        </w:tc>
        <w:tc>
          <w:tcPr>
            <w:tcW w:w="4038" w:type="dxa"/>
            <w:tcMar>
              <w:left w:w="72" w:type="dxa"/>
              <w:right w:w="72" w:type="dxa"/>
            </w:tcMar>
          </w:tcPr>
          <w:p w14:paraId="40A50FC5"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The further review level is based on a three-year national average.  The range of acceptable data not requiring further review is from 26.27% to 39.40% for safety.</w:t>
            </w:r>
          </w:p>
        </w:tc>
      </w:tr>
      <w:tr w:rsidR="00D868D4" w:rsidRPr="004E492F" w14:paraId="2B790172"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10C862A8" w14:textId="77777777" w:rsidR="00D868D4" w:rsidRPr="004E492F" w:rsidRDefault="00D868D4" w:rsidP="00357477">
            <w:r w:rsidRPr="002F7F6C">
              <w:rPr>
                <w:rFonts w:eastAsia="PMingLiU"/>
              </w:rPr>
              <w:t>9b</w:t>
            </w:r>
          </w:p>
        </w:tc>
        <w:tc>
          <w:tcPr>
            <w:tcW w:w="2746" w:type="dxa"/>
            <w:tcMar>
              <w:left w:w="72" w:type="dxa"/>
              <w:right w:w="72" w:type="dxa"/>
            </w:tcMar>
          </w:tcPr>
          <w:p w14:paraId="727D8512"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Percent in compliance (health)</w:t>
            </w:r>
          </w:p>
        </w:tc>
        <w:tc>
          <w:tcPr>
            <w:tcW w:w="1344" w:type="dxa"/>
            <w:tcMar>
              <w:left w:w="72" w:type="dxa"/>
              <w:right w:w="72" w:type="dxa"/>
            </w:tcMar>
          </w:tcPr>
          <w:p w14:paraId="5466ECAA"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15.63%</w:t>
            </w:r>
          </w:p>
        </w:tc>
        <w:tc>
          <w:tcPr>
            <w:tcW w:w="1188" w:type="dxa"/>
            <w:tcMar>
              <w:left w:w="72" w:type="dxa"/>
              <w:right w:w="72" w:type="dxa"/>
            </w:tcMar>
          </w:tcPr>
          <w:p w14:paraId="0B92099B"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+/- 20% of</w:t>
            </w:r>
          </w:p>
          <w:p w14:paraId="7C873C99"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44.18%</w:t>
            </w:r>
          </w:p>
        </w:tc>
        <w:tc>
          <w:tcPr>
            <w:tcW w:w="4038" w:type="dxa"/>
            <w:tcMar>
              <w:left w:w="72" w:type="dxa"/>
              <w:right w:w="72" w:type="dxa"/>
            </w:tcMar>
          </w:tcPr>
          <w:p w14:paraId="6B2CA9BF"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The further review level is based on a three-year national average.  The range of acceptable data not requiring further review is from 35.34% to 53.01% for health.</w:t>
            </w:r>
          </w:p>
        </w:tc>
      </w:tr>
      <w:tr w:rsidR="00D868D4" w:rsidRPr="004E492F" w14:paraId="0BD6A728"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5C392C08" w14:textId="77777777" w:rsidR="00D868D4" w:rsidRPr="004E492F" w:rsidRDefault="00D868D4" w:rsidP="00357477">
            <w:r w:rsidRPr="002F7F6C">
              <w:rPr>
                <w:rFonts w:eastAsia="PMingLiU"/>
              </w:rPr>
              <w:t>10</w:t>
            </w:r>
          </w:p>
        </w:tc>
        <w:tc>
          <w:tcPr>
            <w:tcW w:w="2746" w:type="dxa"/>
            <w:tcMar>
              <w:left w:w="72" w:type="dxa"/>
              <w:right w:w="72" w:type="dxa"/>
            </w:tcMar>
          </w:tcPr>
          <w:p w14:paraId="185B22E6"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Percent of work-related fatalities responded to in one workday</w:t>
            </w:r>
          </w:p>
        </w:tc>
        <w:tc>
          <w:tcPr>
            <w:tcW w:w="1344" w:type="dxa"/>
            <w:tcMar>
              <w:left w:w="72" w:type="dxa"/>
              <w:right w:w="72" w:type="dxa"/>
            </w:tcMar>
          </w:tcPr>
          <w:p w14:paraId="7B568BEC"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85.71%</w:t>
            </w:r>
          </w:p>
        </w:tc>
        <w:tc>
          <w:tcPr>
            <w:tcW w:w="1188" w:type="dxa"/>
            <w:tcMar>
              <w:left w:w="72" w:type="dxa"/>
              <w:right w:w="72" w:type="dxa"/>
            </w:tcMar>
          </w:tcPr>
          <w:p w14:paraId="4242C9AE"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100%</w:t>
            </w:r>
          </w:p>
        </w:tc>
        <w:tc>
          <w:tcPr>
            <w:tcW w:w="4038" w:type="dxa"/>
            <w:tcMar>
              <w:left w:w="72" w:type="dxa"/>
              <w:right w:w="72" w:type="dxa"/>
            </w:tcMar>
          </w:tcPr>
          <w:p w14:paraId="173FF640"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The further review level is fixed for all State Plans.</w:t>
            </w:r>
          </w:p>
        </w:tc>
      </w:tr>
      <w:tr w:rsidR="00D868D4" w:rsidRPr="004E492F" w14:paraId="0F5446D2"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44D75BF5" w14:textId="77777777" w:rsidR="00D868D4" w:rsidRPr="004E492F" w:rsidRDefault="00D868D4" w:rsidP="00357477">
            <w:r w:rsidRPr="002F7F6C">
              <w:rPr>
                <w:rFonts w:eastAsia="PMingLiU"/>
              </w:rPr>
              <w:lastRenderedPageBreak/>
              <w:t>11a</w:t>
            </w:r>
          </w:p>
        </w:tc>
        <w:tc>
          <w:tcPr>
            <w:tcW w:w="2746" w:type="dxa"/>
            <w:tcMar>
              <w:left w:w="72" w:type="dxa"/>
              <w:right w:w="72" w:type="dxa"/>
            </w:tcMar>
          </w:tcPr>
          <w:p w14:paraId="14EFA936"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Average lapse time (safety)</w:t>
            </w:r>
          </w:p>
        </w:tc>
        <w:tc>
          <w:tcPr>
            <w:tcW w:w="1344" w:type="dxa"/>
            <w:tcMar>
              <w:left w:w="72" w:type="dxa"/>
              <w:right w:w="72" w:type="dxa"/>
            </w:tcMar>
          </w:tcPr>
          <w:p w14:paraId="493B42FA"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114.64</w:t>
            </w:r>
          </w:p>
        </w:tc>
        <w:tc>
          <w:tcPr>
            <w:tcW w:w="1188" w:type="dxa"/>
            <w:tcMar>
              <w:left w:w="72" w:type="dxa"/>
              <w:right w:w="72" w:type="dxa"/>
            </w:tcMar>
          </w:tcPr>
          <w:p w14:paraId="018539CE"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+/- 20% of 56.02</w:t>
            </w:r>
          </w:p>
          <w:p w14:paraId="6F07442A"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p>
        </w:tc>
        <w:tc>
          <w:tcPr>
            <w:tcW w:w="4038" w:type="dxa"/>
            <w:tcMar>
              <w:left w:w="72" w:type="dxa"/>
              <w:right w:w="72" w:type="dxa"/>
            </w:tcMar>
          </w:tcPr>
          <w:p w14:paraId="04CEDF2C"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The further review level is based on a three-year national average.  The range of acceptable data not requiring further review is from 44.82 to 67.23for safety.</w:t>
            </w:r>
          </w:p>
        </w:tc>
      </w:tr>
      <w:tr w:rsidR="00D868D4" w:rsidRPr="004E492F" w14:paraId="58D220EE"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2F2DA3BB" w14:textId="77777777" w:rsidR="00D868D4" w:rsidRPr="004E492F" w:rsidRDefault="00D868D4" w:rsidP="00357477">
            <w:r w:rsidRPr="002F7F6C">
              <w:rPr>
                <w:rFonts w:eastAsia="PMingLiU"/>
              </w:rPr>
              <w:t>11b</w:t>
            </w:r>
          </w:p>
        </w:tc>
        <w:tc>
          <w:tcPr>
            <w:tcW w:w="2746" w:type="dxa"/>
            <w:tcMar>
              <w:left w:w="72" w:type="dxa"/>
              <w:right w:w="72" w:type="dxa"/>
            </w:tcMar>
          </w:tcPr>
          <w:p w14:paraId="04EF14AE"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Average lapse time (health)</w:t>
            </w:r>
          </w:p>
        </w:tc>
        <w:tc>
          <w:tcPr>
            <w:tcW w:w="1344" w:type="dxa"/>
            <w:tcMar>
              <w:left w:w="72" w:type="dxa"/>
              <w:right w:w="72" w:type="dxa"/>
            </w:tcMar>
          </w:tcPr>
          <w:p w14:paraId="62F8FF39"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106.20</w:t>
            </w:r>
          </w:p>
        </w:tc>
        <w:tc>
          <w:tcPr>
            <w:tcW w:w="1188" w:type="dxa"/>
            <w:tcMar>
              <w:left w:w="72" w:type="dxa"/>
              <w:right w:w="72" w:type="dxa"/>
            </w:tcMar>
          </w:tcPr>
          <w:p w14:paraId="05640766"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+/- 20% of 67.21</w:t>
            </w:r>
          </w:p>
          <w:p w14:paraId="697C97CA"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p>
        </w:tc>
        <w:tc>
          <w:tcPr>
            <w:tcW w:w="4038" w:type="dxa"/>
            <w:tcMar>
              <w:left w:w="72" w:type="dxa"/>
              <w:right w:w="72" w:type="dxa"/>
            </w:tcMar>
          </w:tcPr>
          <w:p w14:paraId="6BD80203"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The further review level is based on a three-year national average.  The range of acceptable data not requiring further review is from 53.77 to 80.65 for health.</w:t>
            </w:r>
          </w:p>
        </w:tc>
      </w:tr>
      <w:tr w:rsidR="00D868D4" w:rsidRPr="004E492F" w14:paraId="400365C2"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10461D69" w14:textId="77777777" w:rsidR="00D868D4" w:rsidRPr="004E492F" w:rsidRDefault="00D868D4" w:rsidP="00357477">
            <w:r w:rsidRPr="002F7F6C">
              <w:rPr>
                <w:rFonts w:eastAsia="PMingLiU"/>
              </w:rPr>
              <w:t>12</w:t>
            </w:r>
          </w:p>
        </w:tc>
        <w:tc>
          <w:tcPr>
            <w:tcW w:w="2746" w:type="dxa"/>
            <w:tcMar>
              <w:left w:w="72" w:type="dxa"/>
              <w:right w:w="72" w:type="dxa"/>
            </w:tcMar>
          </w:tcPr>
          <w:p w14:paraId="6CE2FB8A"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Percent penalty retained</w:t>
            </w:r>
          </w:p>
        </w:tc>
        <w:tc>
          <w:tcPr>
            <w:tcW w:w="1344" w:type="dxa"/>
            <w:tcMar>
              <w:left w:w="72" w:type="dxa"/>
              <w:right w:w="72" w:type="dxa"/>
            </w:tcMar>
          </w:tcPr>
          <w:p w14:paraId="5AD8D863"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83.37%</w:t>
            </w:r>
          </w:p>
        </w:tc>
        <w:tc>
          <w:tcPr>
            <w:tcW w:w="1188" w:type="dxa"/>
            <w:tcMar>
              <w:left w:w="72" w:type="dxa"/>
              <w:right w:w="72" w:type="dxa"/>
            </w:tcMar>
          </w:tcPr>
          <w:p w14:paraId="4BF24686"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+/- 15% of</w:t>
            </w:r>
          </w:p>
          <w:p w14:paraId="2888667C"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70.81%</w:t>
            </w:r>
          </w:p>
        </w:tc>
        <w:tc>
          <w:tcPr>
            <w:tcW w:w="4038" w:type="dxa"/>
            <w:tcMar>
              <w:left w:w="72" w:type="dxa"/>
              <w:right w:w="72" w:type="dxa"/>
            </w:tcMar>
          </w:tcPr>
          <w:p w14:paraId="13D07ACA"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The further review level is based on a three-year national average.  The range of acceptable data not requiring further review is from 60.19% to 81.44%.</w:t>
            </w:r>
          </w:p>
        </w:tc>
      </w:tr>
      <w:tr w:rsidR="00D868D4" w:rsidRPr="004E492F" w14:paraId="675D8F41"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5D639D2A" w14:textId="77777777" w:rsidR="00D868D4" w:rsidRPr="004E492F" w:rsidRDefault="00D868D4" w:rsidP="00357477">
            <w:r w:rsidRPr="002F7F6C">
              <w:rPr>
                <w:rFonts w:eastAsia="PMingLiU"/>
              </w:rPr>
              <w:t>13</w:t>
            </w:r>
          </w:p>
        </w:tc>
        <w:tc>
          <w:tcPr>
            <w:tcW w:w="2746" w:type="dxa"/>
            <w:tcMar>
              <w:left w:w="72" w:type="dxa"/>
              <w:right w:w="72" w:type="dxa"/>
            </w:tcMar>
          </w:tcPr>
          <w:p w14:paraId="51913E5B"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Percent of initial inspections with worker walk-around representation or worker interview</w:t>
            </w:r>
          </w:p>
        </w:tc>
        <w:tc>
          <w:tcPr>
            <w:tcW w:w="1344" w:type="dxa"/>
            <w:tcMar>
              <w:left w:w="72" w:type="dxa"/>
              <w:right w:w="72" w:type="dxa"/>
            </w:tcMar>
          </w:tcPr>
          <w:p w14:paraId="4C120AB1"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100%</w:t>
            </w:r>
          </w:p>
        </w:tc>
        <w:tc>
          <w:tcPr>
            <w:tcW w:w="1188" w:type="dxa"/>
            <w:tcMar>
              <w:left w:w="72" w:type="dxa"/>
              <w:right w:w="72" w:type="dxa"/>
            </w:tcMar>
          </w:tcPr>
          <w:p w14:paraId="6B30F5C6"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100%</w:t>
            </w:r>
          </w:p>
        </w:tc>
        <w:tc>
          <w:tcPr>
            <w:tcW w:w="4038" w:type="dxa"/>
            <w:tcMar>
              <w:left w:w="72" w:type="dxa"/>
              <w:right w:w="72" w:type="dxa"/>
            </w:tcMar>
          </w:tcPr>
          <w:p w14:paraId="5051A617"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The further review level is fixed for all State Plans.</w:t>
            </w:r>
          </w:p>
        </w:tc>
      </w:tr>
      <w:tr w:rsidR="00D868D4" w:rsidRPr="004E492F" w14:paraId="13642095"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0B4D94B9" w14:textId="77777777" w:rsidR="00D868D4" w:rsidRPr="004E492F" w:rsidRDefault="00D868D4" w:rsidP="00357477">
            <w:r w:rsidRPr="002F7F6C">
              <w:rPr>
                <w:rFonts w:eastAsia="PMingLiU"/>
              </w:rPr>
              <w:t>14</w:t>
            </w:r>
          </w:p>
        </w:tc>
        <w:tc>
          <w:tcPr>
            <w:tcW w:w="2746" w:type="dxa"/>
            <w:tcMar>
              <w:left w:w="72" w:type="dxa"/>
              <w:right w:w="72" w:type="dxa"/>
            </w:tcMar>
          </w:tcPr>
          <w:p w14:paraId="3A4F2418"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Percent of 11(c) investigations completed within 90 days</w:t>
            </w:r>
          </w:p>
        </w:tc>
        <w:tc>
          <w:tcPr>
            <w:tcW w:w="1344" w:type="dxa"/>
            <w:tcMar>
              <w:left w:w="72" w:type="dxa"/>
              <w:right w:w="72" w:type="dxa"/>
            </w:tcMar>
          </w:tcPr>
          <w:p w14:paraId="092890FA" w14:textId="29B3CF4D"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N/A</w:t>
            </w:r>
          </w:p>
        </w:tc>
        <w:tc>
          <w:tcPr>
            <w:tcW w:w="1188" w:type="dxa"/>
            <w:tcMar>
              <w:left w:w="72" w:type="dxa"/>
              <w:right w:w="72" w:type="dxa"/>
            </w:tcMar>
          </w:tcPr>
          <w:p w14:paraId="744E7BA4" w14:textId="72248A5F"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N/A</w:t>
            </w:r>
          </w:p>
        </w:tc>
        <w:tc>
          <w:tcPr>
            <w:tcW w:w="4038" w:type="dxa"/>
            <w:tcMar>
              <w:left w:w="72" w:type="dxa"/>
              <w:right w:w="72" w:type="dxa"/>
            </w:tcMar>
          </w:tcPr>
          <w:p w14:paraId="01EA44F5"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This measure is not being reported for FY 2024 due to the transition to the new SAMM measures starting in FY 2025.</w:t>
            </w:r>
          </w:p>
        </w:tc>
      </w:tr>
      <w:tr w:rsidR="00D868D4" w:rsidRPr="004E492F" w14:paraId="6ADD394C"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0342A2BE" w14:textId="77777777" w:rsidR="00D868D4" w:rsidRPr="004E492F" w:rsidRDefault="00D868D4" w:rsidP="00357477">
            <w:r w:rsidRPr="002F7F6C">
              <w:rPr>
                <w:rFonts w:eastAsia="PMingLiU"/>
              </w:rPr>
              <w:t>15</w:t>
            </w:r>
          </w:p>
        </w:tc>
        <w:tc>
          <w:tcPr>
            <w:tcW w:w="2746" w:type="dxa"/>
            <w:tcMar>
              <w:left w:w="72" w:type="dxa"/>
              <w:right w:w="72" w:type="dxa"/>
            </w:tcMar>
          </w:tcPr>
          <w:p w14:paraId="2E69F664"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Percent of 11(c) complaints that are meritorious</w:t>
            </w:r>
          </w:p>
        </w:tc>
        <w:tc>
          <w:tcPr>
            <w:tcW w:w="1344" w:type="dxa"/>
            <w:tcMar>
              <w:left w:w="72" w:type="dxa"/>
              <w:right w:w="72" w:type="dxa"/>
            </w:tcMar>
          </w:tcPr>
          <w:p w14:paraId="321E29FB" w14:textId="7EDD50B3"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N/A</w:t>
            </w:r>
          </w:p>
        </w:tc>
        <w:tc>
          <w:tcPr>
            <w:tcW w:w="1188" w:type="dxa"/>
            <w:tcMar>
              <w:left w:w="72" w:type="dxa"/>
              <w:right w:w="72" w:type="dxa"/>
            </w:tcMar>
          </w:tcPr>
          <w:p w14:paraId="4A3D4FE2" w14:textId="0B6DDC5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N/A</w:t>
            </w:r>
          </w:p>
        </w:tc>
        <w:tc>
          <w:tcPr>
            <w:tcW w:w="4038" w:type="dxa"/>
            <w:tcMar>
              <w:left w:w="72" w:type="dxa"/>
              <w:right w:w="72" w:type="dxa"/>
            </w:tcMar>
          </w:tcPr>
          <w:p w14:paraId="2D2E78CE"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rPr>
                <w:rFonts w:eastAsia="PMingLiU"/>
              </w:rPr>
              <w:t>This measure is not being reported for FY 2024 due to the transition to the new SAMM measures starting in FY 2025.</w:t>
            </w:r>
          </w:p>
        </w:tc>
      </w:tr>
      <w:tr w:rsidR="00D868D4" w:rsidRPr="004E492F" w14:paraId="3ED4F7B0"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43EBF6DF" w14:textId="77777777" w:rsidR="00D868D4" w:rsidRPr="004E492F" w:rsidRDefault="00D868D4" w:rsidP="00357477">
            <w:r w:rsidRPr="002F7F6C">
              <w:rPr>
                <w:rFonts w:eastAsia="PMingLiU"/>
              </w:rPr>
              <w:t>16</w:t>
            </w:r>
          </w:p>
        </w:tc>
        <w:tc>
          <w:tcPr>
            <w:tcW w:w="2746" w:type="dxa"/>
            <w:tcMar>
              <w:left w:w="72" w:type="dxa"/>
              <w:right w:w="72" w:type="dxa"/>
            </w:tcMar>
          </w:tcPr>
          <w:p w14:paraId="4E6A8FF8"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Average number of calendar days to complete an 11(c) investigation</w:t>
            </w:r>
          </w:p>
        </w:tc>
        <w:tc>
          <w:tcPr>
            <w:tcW w:w="1344" w:type="dxa"/>
            <w:tcMar>
              <w:left w:w="72" w:type="dxa"/>
              <w:right w:w="72" w:type="dxa"/>
            </w:tcMar>
          </w:tcPr>
          <w:p w14:paraId="6921F775" w14:textId="10AAAC15"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N/A</w:t>
            </w:r>
          </w:p>
        </w:tc>
        <w:tc>
          <w:tcPr>
            <w:tcW w:w="1188" w:type="dxa"/>
            <w:shd w:val="clear" w:color="auto" w:fill="auto"/>
            <w:tcMar>
              <w:left w:w="72" w:type="dxa"/>
              <w:right w:w="72" w:type="dxa"/>
            </w:tcMar>
          </w:tcPr>
          <w:p w14:paraId="571F1F97" w14:textId="7E985720"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N/A</w:t>
            </w:r>
          </w:p>
        </w:tc>
        <w:tc>
          <w:tcPr>
            <w:tcW w:w="4038" w:type="dxa"/>
            <w:tcMar>
              <w:left w:w="72" w:type="dxa"/>
              <w:right w:w="72" w:type="dxa"/>
            </w:tcMar>
          </w:tcPr>
          <w:p w14:paraId="600BC6C2"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rPr>
                <w:rFonts w:eastAsia="PMingLiU"/>
              </w:rPr>
              <w:t>This measure is not being reported for FY 2024 due to the transition to the new SAMM measures starting in FY 2025.</w:t>
            </w:r>
          </w:p>
        </w:tc>
      </w:tr>
      <w:tr w:rsidR="00D868D4" w:rsidRPr="004E492F" w14:paraId="4245DEE8" w14:textId="77777777" w:rsidTr="00357477">
        <w:trPr>
          <w:cantSplit/>
        </w:trPr>
        <w:tc>
          <w:tcPr>
            <w:cnfStyle w:val="001000000000" w:firstRow="0" w:lastRow="0" w:firstColumn="1" w:lastColumn="0" w:oddVBand="0" w:evenVBand="0" w:oddHBand="0" w:evenHBand="0" w:firstRowFirstColumn="0" w:firstRowLastColumn="0" w:lastRowFirstColumn="0" w:lastRowLastColumn="0"/>
            <w:tcW w:w="1034" w:type="dxa"/>
            <w:tcMar>
              <w:left w:w="72" w:type="dxa"/>
              <w:right w:w="72" w:type="dxa"/>
            </w:tcMar>
          </w:tcPr>
          <w:p w14:paraId="0B2EF468" w14:textId="77777777" w:rsidR="00D868D4" w:rsidRPr="004E492F" w:rsidRDefault="00D868D4" w:rsidP="00357477">
            <w:r w:rsidRPr="002F7F6C">
              <w:rPr>
                <w:rFonts w:eastAsia="PMingLiU"/>
              </w:rPr>
              <w:t>17</w:t>
            </w:r>
          </w:p>
        </w:tc>
        <w:tc>
          <w:tcPr>
            <w:tcW w:w="2746" w:type="dxa"/>
            <w:tcMar>
              <w:left w:w="72" w:type="dxa"/>
              <w:right w:w="72" w:type="dxa"/>
            </w:tcMar>
          </w:tcPr>
          <w:p w14:paraId="2362E89D"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pPr>
            <w:r w:rsidRPr="002F7F6C">
              <w:t>Percent of enforcement presence</w:t>
            </w:r>
          </w:p>
        </w:tc>
        <w:tc>
          <w:tcPr>
            <w:tcW w:w="1344" w:type="dxa"/>
            <w:tcMar>
              <w:left w:w="72" w:type="dxa"/>
              <w:right w:w="72" w:type="dxa"/>
            </w:tcMar>
          </w:tcPr>
          <w:p w14:paraId="248296AB"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0.31%</w:t>
            </w:r>
          </w:p>
        </w:tc>
        <w:tc>
          <w:tcPr>
            <w:tcW w:w="1188" w:type="dxa"/>
            <w:tcMar>
              <w:left w:w="72" w:type="dxa"/>
              <w:right w:w="72" w:type="dxa"/>
            </w:tcMar>
          </w:tcPr>
          <w:p w14:paraId="40DAEA79" w14:textId="77777777" w:rsidR="00D868D4" w:rsidRPr="002F7F6C" w:rsidRDefault="00D868D4" w:rsidP="00357477">
            <w:pPr>
              <w:cnfStyle w:val="000000000000" w:firstRow="0" w:lastRow="0" w:firstColumn="0" w:lastColumn="0" w:oddVBand="0" w:evenVBand="0" w:oddHBand="0" w:evenHBand="0" w:firstRowFirstColumn="0" w:firstRowLastColumn="0" w:lastRowFirstColumn="0" w:lastRowLastColumn="0"/>
            </w:pPr>
            <w:r w:rsidRPr="002F7F6C">
              <w:t>+/- 25% of</w:t>
            </w:r>
          </w:p>
          <w:p w14:paraId="29620152"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1.00%</w:t>
            </w:r>
          </w:p>
        </w:tc>
        <w:tc>
          <w:tcPr>
            <w:tcW w:w="4038" w:type="dxa"/>
            <w:tcMar>
              <w:left w:w="72" w:type="dxa"/>
              <w:right w:w="72" w:type="dxa"/>
            </w:tcMar>
          </w:tcPr>
          <w:p w14:paraId="2FD966B4" w14:textId="77777777" w:rsidR="00D868D4" w:rsidRPr="00EE16A8" w:rsidRDefault="00D868D4" w:rsidP="00357477">
            <w:pPr>
              <w:cnfStyle w:val="000000000000" w:firstRow="0" w:lastRow="0" w:firstColumn="0" w:lastColumn="0" w:oddVBand="0" w:evenVBand="0" w:oddHBand="0" w:evenHBand="0" w:firstRowFirstColumn="0" w:firstRowLastColumn="0" w:lastRowFirstColumn="0" w:lastRowLastColumn="0"/>
              <w:rPr>
                <w:rFonts w:eastAsia="PMingLiU"/>
              </w:rPr>
            </w:pPr>
            <w:r w:rsidRPr="002F7F6C">
              <w:t>The further review level is based on a three-year national average.  The range of acceptable data not requiring further review is from 0.75% to 1.25%.</w:t>
            </w:r>
          </w:p>
        </w:tc>
      </w:tr>
    </w:tbl>
    <w:p w14:paraId="0D854A1E" w14:textId="77777777" w:rsidR="00D868D4" w:rsidRDefault="00D868D4" w:rsidP="00D868D4"/>
    <w:p w14:paraId="4D792096" w14:textId="1E05CBF7" w:rsidR="00D868D4" w:rsidRPr="00F94C2B" w:rsidRDefault="00D868D4" w:rsidP="00D868D4">
      <w:r w:rsidRPr="00F94C2B">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sidRPr="00F94C2B">
        <w:t>WebIMIS</w:t>
      </w:r>
      <w:proofErr w:type="spellEnd"/>
      <w:r w:rsidRPr="00F94C2B">
        <w:t xml:space="preserve"> report run on November 12, 2024, as part of OSHA’s official end-of-year data run.</w:t>
      </w:r>
    </w:p>
    <w:p w14:paraId="3AE40378" w14:textId="77777777" w:rsidR="00D868D4" w:rsidRPr="009D46AE" w:rsidRDefault="00D868D4" w:rsidP="00D868D4"/>
    <w:p w14:paraId="5A3DFF3F" w14:textId="77777777" w:rsidR="003B5BF2" w:rsidRDefault="003B5BF2"/>
    <w:sectPr w:rsidR="003B5BF2" w:rsidSect="00D868D4">
      <w:footerReference w:type="default" r:id="rId11"/>
      <w:pgSz w:w="12240" w:h="15840"/>
      <w:pgMar w:top="1008" w:right="1260" w:bottom="1008" w:left="117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2836E" w14:textId="77777777" w:rsidR="00541C3F" w:rsidRDefault="00541C3F">
      <w:pPr>
        <w:spacing w:after="0"/>
      </w:pPr>
      <w:r>
        <w:separator/>
      </w:r>
    </w:p>
  </w:endnote>
  <w:endnote w:type="continuationSeparator" w:id="0">
    <w:p w14:paraId="6B831873" w14:textId="77777777" w:rsidR="00541C3F" w:rsidRDefault="00541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516398"/>
      <w:docPartObj>
        <w:docPartGallery w:val="Page Numbers (Bottom of Page)"/>
        <w:docPartUnique/>
      </w:docPartObj>
    </w:sdtPr>
    <w:sdtEndPr>
      <w:rPr>
        <w:noProof/>
      </w:rPr>
    </w:sdtEndPr>
    <w:sdtContent>
      <w:p w14:paraId="405B31F4" w14:textId="77777777" w:rsidR="00E02D5F" w:rsidRDefault="002F6A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983FBA" w14:textId="77777777" w:rsidR="00E02D5F" w:rsidRDefault="00E02D5F" w:rsidP="00DE16A6">
    <w:pPr>
      <w:pStyle w:val="BodyTex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46B6C" w14:textId="77777777" w:rsidR="00E02D5F" w:rsidRDefault="002F6A77" w:rsidP="00DE16A6">
    <w:pPr>
      <w:pStyle w:val="BodyText"/>
      <w:rPr>
        <w:sz w:val="20"/>
      </w:rPr>
    </w:pPr>
    <w:r>
      <w:rPr>
        <w:noProof/>
      </w:rPr>
      <mc:AlternateContent>
        <mc:Choice Requires="wps">
          <w:drawing>
            <wp:anchor distT="0" distB="0" distL="114300" distR="114300" simplePos="0" relativeHeight="251659264" behindDoc="1" locked="0" layoutInCell="1" allowOverlap="1" wp14:anchorId="7DE8A1B4" wp14:editId="60906595">
              <wp:simplePos x="0" y="0"/>
              <wp:positionH relativeFrom="page">
                <wp:posOffset>8950960</wp:posOffset>
              </wp:positionH>
              <wp:positionV relativeFrom="page">
                <wp:posOffset>6960870</wp:posOffset>
              </wp:positionV>
              <wp:extent cx="243205" cy="177800"/>
              <wp:effectExtent l="0" t="0" r="0" b="0"/>
              <wp:wrapNone/>
              <wp:docPr id="2" name="docshape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7E5D9" w14:textId="77777777" w:rsidR="00E02D5F" w:rsidRDefault="002F6A77" w:rsidP="00DE16A6">
                          <w:r>
                            <w:fldChar w:fldCharType="begin"/>
                          </w:r>
                          <w: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8A1B4" id="_x0000_t202" coordsize="21600,21600" o:spt="202" path="m,l,21600r21600,l21600,xe">
              <v:stroke joinstyle="miter"/>
              <v:path gradientshapeok="t" o:connecttype="rect"/>
            </v:shapetype>
            <v:shape id="docshape43" o:spid="_x0000_s1026" type="#_x0000_t202" alt="&quot;&quot;" style="position:absolute;margin-left:704.8pt;margin-top:548.1pt;width:19.1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" filled="f" stroked="f">
              <v:textbox inset="0,0,0,0">
                <w:txbxContent>
                  <w:p w14:paraId="08E7E5D9" w14:textId="77777777" w:rsidR="00E02D5F" w:rsidRDefault="002F6A77" w:rsidP="00DE16A6">
                    <w:r>
                      <w:fldChar w:fldCharType="begin"/>
                    </w:r>
                    <w:r>
                      <w:instrText xml:space="preserve"> PAGE </w:instrText>
                    </w:r>
                    <w:r>
                      <w:fldChar w:fldCharType="separate"/>
                    </w:r>
                    <w:r>
                      <w:t>22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571375"/>
      <w:docPartObj>
        <w:docPartGallery w:val="Page Numbers (Bottom of Page)"/>
        <w:docPartUnique/>
      </w:docPartObj>
    </w:sdtPr>
    <w:sdtEndPr>
      <w:rPr>
        <w:noProof/>
      </w:rPr>
    </w:sdtEndPr>
    <w:sdtContent>
      <w:p w14:paraId="1E95F440" w14:textId="77777777" w:rsidR="00E02D5F" w:rsidRDefault="002F6A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C7FD09" w14:textId="77777777" w:rsidR="00E02D5F" w:rsidRDefault="00E02D5F" w:rsidP="00DE16A6">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0F071" w14:textId="77777777" w:rsidR="00541C3F" w:rsidRDefault="00541C3F">
      <w:pPr>
        <w:spacing w:after="0"/>
      </w:pPr>
      <w:r>
        <w:separator/>
      </w:r>
    </w:p>
  </w:footnote>
  <w:footnote w:type="continuationSeparator" w:id="0">
    <w:p w14:paraId="7B31230A" w14:textId="77777777" w:rsidR="00541C3F" w:rsidRDefault="00541C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1F96"/>
    <w:multiLevelType w:val="hybridMultilevel"/>
    <w:tmpl w:val="F4945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91EBD"/>
    <w:multiLevelType w:val="hybridMultilevel"/>
    <w:tmpl w:val="F27E6BD8"/>
    <w:lvl w:ilvl="0" w:tplc="B0C0622E">
      <w:numFmt w:val="bullet"/>
      <w:lvlText w:val="o"/>
      <w:lvlJc w:val="left"/>
      <w:pPr>
        <w:ind w:left="840" w:hanging="360"/>
      </w:pPr>
      <w:rPr>
        <w:rFonts w:ascii="Courier New" w:eastAsia="Courier New" w:hAnsi="Courier New" w:cs="Courier New" w:hint="default"/>
        <w:b w:val="0"/>
        <w:bCs w:val="0"/>
        <w:i w:val="0"/>
        <w:iCs w:val="0"/>
        <w:w w:val="100"/>
        <w:sz w:val="24"/>
        <w:szCs w:val="24"/>
        <w:lang w:val="en-US" w:eastAsia="en-US" w:bidi="ar-SA"/>
      </w:rPr>
    </w:lvl>
    <w:lvl w:ilvl="1" w:tplc="B0C0622E">
      <w:numFmt w:val="bullet"/>
      <w:lvlText w:val="o"/>
      <w:lvlJc w:val="left"/>
      <w:pPr>
        <w:ind w:left="1340" w:hanging="360"/>
      </w:pPr>
      <w:rPr>
        <w:rFonts w:ascii="Courier New" w:eastAsia="Courier New" w:hAnsi="Courier New" w:cs="Courier New" w:hint="default"/>
        <w:b w:val="0"/>
        <w:bCs w:val="0"/>
        <w:i w:val="0"/>
        <w:iCs w:val="0"/>
        <w:w w:val="100"/>
        <w:sz w:val="24"/>
        <w:szCs w:val="24"/>
        <w:lang w:val="en-US" w:eastAsia="en-US" w:bidi="ar-SA"/>
      </w:rPr>
    </w:lvl>
    <w:lvl w:ilvl="2" w:tplc="F28ECB52">
      <w:numFmt w:val="bullet"/>
      <w:lvlText w:val="•"/>
      <w:lvlJc w:val="left"/>
      <w:pPr>
        <w:ind w:left="2277" w:hanging="360"/>
      </w:pPr>
      <w:rPr>
        <w:rFonts w:hint="default"/>
        <w:lang w:val="en-US" w:eastAsia="en-US" w:bidi="ar-SA"/>
      </w:rPr>
    </w:lvl>
    <w:lvl w:ilvl="3" w:tplc="AE8CC58E">
      <w:numFmt w:val="bullet"/>
      <w:lvlText w:val="•"/>
      <w:lvlJc w:val="left"/>
      <w:pPr>
        <w:ind w:left="3215" w:hanging="360"/>
      </w:pPr>
      <w:rPr>
        <w:rFonts w:hint="default"/>
        <w:lang w:val="en-US" w:eastAsia="en-US" w:bidi="ar-SA"/>
      </w:rPr>
    </w:lvl>
    <w:lvl w:ilvl="4" w:tplc="4CD0365C">
      <w:numFmt w:val="bullet"/>
      <w:lvlText w:val="•"/>
      <w:lvlJc w:val="left"/>
      <w:pPr>
        <w:ind w:left="4153" w:hanging="360"/>
      </w:pPr>
      <w:rPr>
        <w:rFonts w:hint="default"/>
        <w:lang w:val="en-US" w:eastAsia="en-US" w:bidi="ar-SA"/>
      </w:rPr>
    </w:lvl>
    <w:lvl w:ilvl="5" w:tplc="AE9AE434">
      <w:numFmt w:val="bullet"/>
      <w:lvlText w:val="•"/>
      <w:lvlJc w:val="left"/>
      <w:pPr>
        <w:ind w:left="5091" w:hanging="360"/>
      </w:pPr>
      <w:rPr>
        <w:rFonts w:hint="default"/>
        <w:lang w:val="en-US" w:eastAsia="en-US" w:bidi="ar-SA"/>
      </w:rPr>
    </w:lvl>
    <w:lvl w:ilvl="6" w:tplc="2826B1AA">
      <w:numFmt w:val="bullet"/>
      <w:lvlText w:val="•"/>
      <w:lvlJc w:val="left"/>
      <w:pPr>
        <w:ind w:left="6028" w:hanging="360"/>
      </w:pPr>
      <w:rPr>
        <w:rFonts w:hint="default"/>
        <w:lang w:val="en-US" w:eastAsia="en-US" w:bidi="ar-SA"/>
      </w:rPr>
    </w:lvl>
    <w:lvl w:ilvl="7" w:tplc="544A195C">
      <w:numFmt w:val="bullet"/>
      <w:lvlText w:val="•"/>
      <w:lvlJc w:val="left"/>
      <w:pPr>
        <w:ind w:left="6966" w:hanging="360"/>
      </w:pPr>
      <w:rPr>
        <w:rFonts w:hint="default"/>
        <w:lang w:val="en-US" w:eastAsia="en-US" w:bidi="ar-SA"/>
      </w:rPr>
    </w:lvl>
    <w:lvl w:ilvl="8" w:tplc="60F05BC8">
      <w:numFmt w:val="bullet"/>
      <w:lvlText w:val="•"/>
      <w:lvlJc w:val="left"/>
      <w:pPr>
        <w:ind w:left="7904" w:hanging="360"/>
      </w:pPr>
      <w:rPr>
        <w:rFonts w:hint="default"/>
        <w:lang w:val="en-US" w:eastAsia="en-US" w:bidi="ar-SA"/>
      </w:rPr>
    </w:lvl>
  </w:abstractNum>
  <w:abstractNum w:abstractNumId="2" w15:restartNumberingAfterBreak="0">
    <w:nsid w:val="15297407"/>
    <w:multiLevelType w:val="hybridMultilevel"/>
    <w:tmpl w:val="0FEAC660"/>
    <w:lvl w:ilvl="0" w:tplc="04090019">
      <w:start w:val="1"/>
      <w:numFmt w:val="low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 w15:restartNumberingAfterBreak="0">
    <w:nsid w:val="269A1D54"/>
    <w:multiLevelType w:val="hybridMultilevel"/>
    <w:tmpl w:val="963E32C6"/>
    <w:lvl w:ilvl="0" w:tplc="3F8C654A">
      <w:start w:val="1"/>
      <w:numFmt w:val="decimal"/>
      <w:lvlText w:val="%1."/>
      <w:lvlJc w:val="left"/>
      <w:pPr>
        <w:ind w:left="840" w:hanging="361"/>
      </w:pPr>
      <w:rPr>
        <w:rFonts w:ascii="Calibri" w:eastAsia="Calibri" w:hAnsi="Calibri" w:cs="Calibri" w:hint="default"/>
        <w:b w:val="0"/>
        <w:bCs w:val="0"/>
        <w:i w:val="0"/>
        <w:iCs w:val="0"/>
        <w:w w:val="99"/>
        <w:sz w:val="22"/>
        <w:szCs w:val="22"/>
        <w:lang w:val="en-US" w:eastAsia="en-US" w:bidi="ar-SA"/>
      </w:rPr>
    </w:lvl>
    <w:lvl w:ilvl="1" w:tplc="63426556">
      <w:numFmt w:val="bullet"/>
      <w:lvlText w:val="•"/>
      <w:lvlJc w:val="left"/>
      <w:pPr>
        <w:ind w:left="1734" w:hanging="361"/>
      </w:pPr>
      <w:rPr>
        <w:rFonts w:hint="default"/>
        <w:lang w:val="en-US" w:eastAsia="en-US" w:bidi="ar-SA"/>
      </w:rPr>
    </w:lvl>
    <w:lvl w:ilvl="2" w:tplc="21CE57D0">
      <w:numFmt w:val="bullet"/>
      <w:lvlText w:val="•"/>
      <w:lvlJc w:val="left"/>
      <w:pPr>
        <w:ind w:left="2628" w:hanging="361"/>
      </w:pPr>
      <w:rPr>
        <w:rFonts w:hint="default"/>
        <w:lang w:val="en-US" w:eastAsia="en-US" w:bidi="ar-SA"/>
      </w:rPr>
    </w:lvl>
    <w:lvl w:ilvl="3" w:tplc="37FE82AA">
      <w:numFmt w:val="bullet"/>
      <w:lvlText w:val="•"/>
      <w:lvlJc w:val="left"/>
      <w:pPr>
        <w:ind w:left="3522" w:hanging="361"/>
      </w:pPr>
      <w:rPr>
        <w:rFonts w:hint="default"/>
        <w:lang w:val="en-US" w:eastAsia="en-US" w:bidi="ar-SA"/>
      </w:rPr>
    </w:lvl>
    <w:lvl w:ilvl="4" w:tplc="31A4BB84">
      <w:numFmt w:val="bullet"/>
      <w:lvlText w:val="•"/>
      <w:lvlJc w:val="left"/>
      <w:pPr>
        <w:ind w:left="4416" w:hanging="361"/>
      </w:pPr>
      <w:rPr>
        <w:rFonts w:hint="default"/>
        <w:lang w:val="en-US" w:eastAsia="en-US" w:bidi="ar-SA"/>
      </w:rPr>
    </w:lvl>
    <w:lvl w:ilvl="5" w:tplc="409C2694">
      <w:numFmt w:val="bullet"/>
      <w:lvlText w:val="•"/>
      <w:lvlJc w:val="left"/>
      <w:pPr>
        <w:ind w:left="5310" w:hanging="361"/>
      </w:pPr>
      <w:rPr>
        <w:rFonts w:hint="default"/>
        <w:lang w:val="en-US" w:eastAsia="en-US" w:bidi="ar-SA"/>
      </w:rPr>
    </w:lvl>
    <w:lvl w:ilvl="6" w:tplc="6F0E0764">
      <w:numFmt w:val="bullet"/>
      <w:lvlText w:val="•"/>
      <w:lvlJc w:val="left"/>
      <w:pPr>
        <w:ind w:left="6204" w:hanging="361"/>
      </w:pPr>
      <w:rPr>
        <w:rFonts w:hint="default"/>
        <w:lang w:val="en-US" w:eastAsia="en-US" w:bidi="ar-SA"/>
      </w:rPr>
    </w:lvl>
    <w:lvl w:ilvl="7" w:tplc="EAC29186">
      <w:numFmt w:val="bullet"/>
      <w:lvlText w:val="•"/>
      <w:lvlJc w:val="left"/>
      <w:pPr>
        <w:ind w:left="7098" w:hanging="361"/>
      </w:pPr>
      <w:rPr>
        <w:rFonts w:hint="default"/>
        <w:lang w:val="en-US" w:eastAsia="en-US" w:bidi="ar-SA"/>
      </w:rPr>
    </w:lvl>
    <w:lvl w:ilvl="8" w:tplc="348A1D40">
      <w:numFmt w:val="bullet"/>
      <w:lvlText w:val="•"/>
      <w:lvlJc w:val="left"/>
      <w:pPr>
        <w:ind w:left="7992" w:hanging="361"/>
      </w:pPr>
      <w:rPr>
        <w:rFonts w:hint="default"/>
        <w:lang w:val="en-US" w:eastAsia="en-US" w:bidi="ar-SA"/>
      </w:rPr>
    </w:lvl>
  </w:abstractNum>
  <w:abstractNum w:abstractNumId="4" w15:restartNumberingAfterBreak="0">
    <w:nsid w:val="2C0614B3"/>
    <w:multiLevelType w:val="hybridMultilevel"/>
    <w:tmpl w:val="965CB380"/>
    <w:lvl w:ilvl="0" w:tplc="A7421AF0">
      <w:start w:val="1"/>
      <w:numFmt w:val="upperRoman"/>
      <w:lvlText w:val="%1."/>
      <w:lvlJc w:val="left"/>
      <w:pPr>
        <w:ind w:left="840" w:hanging="720"/>
      </w:pPr>
      <w:rPr>
        <w:rFonts w:ascii="Calibri" w:eastAsia="Calibri" w:hAnsi="Calibri" w:cs="Calibri" w:hint="default"/>
        <w:b w:val="0"/>
        <w:bCs w:val="0"/>
        <w:i w:val="0"/>
        <w:iCs w:val="0"/>
        <w:w w:val="99"/>
        <w:sz w:val="28"/>
        <w:szCs w:val="28"/>
        <w:lang w:val="en-US" w:eastAsia="en-US" w:bidi="ar-SA"/>
      </w:rPr>
    </w:lvl>
    <w:lvl w:ilvl="1" w:tplc="BA9C66E4">
      <w:start w:val="1"/>
      <w:numFmt w:val="upperLetter"/>
      <w:lvlText w:val="%2."/>
      <w:lvlJc w:val="left"/>
      <w:pPr>
        <w:ind w:left="609" w:hanging="250"/>
      </w:pPr>
      <w:rPr>
        <w:rFonts w:ascii="Calibri" w:eastAsia="Calibri" w:hAnsi="Calibri" w:cs="Calibri" w:hint="default"/>
        <w:b w:val="0"/>
        <w:bCs w:val="0"/>
        <w:i w:val="0"/>
        <w:iCs w:val="0"/>
        <w:w w:val="100"/>
        <w:sz w:val="24"/>
        <w:szCs w:val="24"/>
        <w:lang w:val="en-US" w:eastAsia="en-US" w:bidi="ar-SA"/>
      </w:rPr>
    </w:lvl>
    <w:lvl w:ilvl="2" w:tplc="97F418BE">
      <w:numFmt w:val="bullet"/>
      <w:lvlText w:val="•"/>
      <w:lvlJc w:val="left"/>
      <w:pPr>
        <w:ind w:left="1833" w:hanging="250"/>
      </w:pPr>
      <w:rPr>
        <w:rFonts w:hint="default"/>
        <w:lang w:val="en-US" w:eastAsia="en-US" w:bidi="ar-SA"/>
      </w:rPr>
    </w:lvl>
    <w:lvl w:ilvl="3" w:tplc="95E04492">
      <w:numFmt w:val="bullet"/>
      <w:lvlText w:val="•"/>
      <w:lvlJc w:val="left"/>
      <w:pPr>
        <w:ind w:left="2826" w:hanging="250"/>
      </w:pPr>
      <w:rPr>
        <w:rFonts w:hint="default"/>
        <w:lang w:val="en-US" w:eastAsia="en-US" w:bidi="ar-SA"/>
      </w:rPr>
    </w:lvl>
    <w:lvl w:ilvl="4" w:tplc="094AD97A">
      <w:numFmt w:val="bullet"/>
      <w:lvlText w:val="•"/>
      <w:lvlJc w:val="left"/>
      <w:pPr>
        <w:ind w:left="3820" w:hanging="250"/>
      </w:pPr>
      <w:rPr>
        <w:rFonts w:hint="default"/>
        <w:lang w:val="en-US" w:eastAsia="en-US" w:bidi="ar-SA"/>
      </w:rPr>
    </w:lvl>
    <w:lvl w:ilvl="5" w:tplc="A6CC4864">
      <w:numFmt w:val="bullet"/>
      <w:lvlText w:val="•"/>
      <w:lvlJc w:val="left"/>
      <w:pPr>
        <w:ind w:left="4813" w:hanging="250"/>
      </w:pPr>
      <w:rPr>
        <w:rFonts w:hint="default"/>
        <w:lang w:val="en-US" w:eastAsia="en-US" w:bidi="ar-SA"/>
      </w:rPr>
    </w:lvl>
    <w:lvl w:ilvl="6" w:tplc="96D86D8A">
      <w:numFmt w:val="bullet"/>
      <w:lvlText w:val="•"/>
      <w:lvlJc w:val="left"/>
      <w:pPr>
        <w:ind w:left="5806" w:hanging="250"/>
      </w:pPr>
      <w:rPr>
        <w:rFonts w:hint="default"/>
        <w:lang w:val="en-US" w:eastAsia="en-US" w:bidi="ar-SA"/>
      </w:rPr>
    </w:lvl>
    <w:lvl w:ilvl="7" w:tplc="CF4ACECE">
      <w:numFmt w:val="bullet"/>
      <w:lvlText w:val="•"/>
      <w:lvlJc w:val="left"/>
      <w:pPr>
        <w:ind w:left="6800" w:hanging="250"/>
      </w:pPr>
      <w:rPr>
        <w:rFonts w:hint="default"/>
        <w:lang w:val="en-US" w:eastAsia="en-US" w:bidi="ar-SA"/>
      </w:rPr>
    </w:lvl>
    <w:lvl w:ilvl="8" w:tplc="3E3E3A30">
      <w:numFmt w:val="bullet"/>
      <w:lvlText w:val="•"/>
      <w:lvlJc w:val="left"/>
      <w:pPr>
        <w:ind w:left="7793" w:hanging="250"/>
      </w:pPr>
      <w:rPr>
        <w:rFonts w:hint="default"/>
        <w:lang w:val="en-US" w:eastAsia="en-US" w:bidi="ar-SA"/>
      </w:rPr>
    </w:lvl>
  </w:abstractNum>
  <w:abstractNum w:abstractNumId="5" w15:restartNumberingAfterBreak="0">
    <w:nsid w:val="354559ED"/>
    <w:multiLevelType w:val="hybridMultilevel"/>
    <w:tmpl w:val="68EA500E"/>
    <w:lvl w:ilvl="0" w:tplc="5F825940">
      <w:start w:val="1"/>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6" w15:restartNumberingAfterBreak="0">
    <w:nsid w:val="3AC85D0E"/>
    <w:multiLevelType w:val="hybridMultilevel"/>
    <w:tmpl w:val="6A6C4456"/>
    <w:lvl w:ilvl="0" w:tplc="2BEEB816">
      <w:numFmt w:val="bullet"/>
      <w:lvlText w:val=""/>
      <w:lvlJc w:val="left"/>
      <w:pPr>
        <w:ind w:left="480" w:hanging="360"/>
      </w:pPr>
      <w:rPr>
        <w:rFonts w:ascii="Symbol" w:eastAsia="Symbol" w:hAnsi="Symbol" w:cs="Symbol" w:hint="default"/>
        <w:b w:val="0"/>
        <w:bCs w:val="0"/>
        <w:i w:val="0"/>
        <w:iCs w:val="0"/>
        <w:w w:val="99"/>
        <w:sz w:val="22"/>
        <w:szCs w:val="22"/>
        <w:lang w:val="en-US" w:eastAsia="en-US" w:bidi="ar-SA"/>
      </w:rPr>
    </w:lvl>
    <w:lvl w:ilvl="1" w:tplc="9A9CC8DA">
      <w:numFmt w:val="bullet"/>
      <w:lvlText w:val="o"/>
      <w:lvlJc w:val="left"/>
      <w:pPr>
        <w:ind w:left="1199" w:hanging="361"/>
      </w:pPr>
      <w:rPr>
        <w:rFonts w:ascii="Courier New" w:eastAsia="Courier New" w:hAnsi="Courier New" w:cs="Courier New" w:hint="default"/>
        <w:b w:val="0"/>
        <w:bCs w:val="0"/>
        <w:i w:val="0"/>
        <w:iCs w:val="0"/>
        <w:w w:val="99"/>
        <w:sz w:val="22"/>
        <w:szCs w:val="22"/>
        <w:lang w:val="en-US" w:eastAsia="en-US" w:bidi="ar-SA"/>
      </w:rPr>
    </w:lvl>
    <w:lvl w:ilvl="2" w:tplc="119E580C">
      <w:numFmt w:val="bullet"/>
      <w:lvlText w:val="•"/>
      <w:lvlJc w:val="left"/>
      <w:pPr>
        <w:ind w:left="2153" w:hanging="361"/>
      </w:pPr>
      <w:rPr>
        <w:rFonts w:hint="default"/>
        <w:lang w:val="en-US" w:eastAsia="en-US" w:bidi="ar-SA"/>
      </w:rPr>
    </w:lvl>
    <w:lvl w:ilvl="3" w:tplc="32EE2B5A">
      <w:numFmt w:val="bullet"/>
      <w:lvlText w:val="•"/>
      <w:lvlJc w:val="left"/>
      <w:pPr>
        <w:ind w:left="3106" w:hanging="361"/>
      </w:pPr>
      <w:rPr>
        <w:rFonts w:hint="default"/>
        <w:lang w:val="en-US" w:eastAsia="en-US" w:bidi="ar-SA"/>
      </w:rPr>
    </w:lvl>
    <w:lvl w:ilvl="4" w:tplc="8BCC8506">
      <w:numFmt w:val="bullet"/>
      <w:lvlText w:val="•"/>
      <w:lvlJc w:val="left"/>
      <w:pPr>
        <w:ind w:left="4060" w:hanging="361"/>
      </w:pPr>
      <w:rPr>
        <w:rFonts w:hint="default"/>
        <w:lang w:val="en-US" w:eastAsia="en-US" w:bidi="ar-SA"/>
      </w:rPr>
    </w:lvl>
    <w:lvl w:ilvl="5" w:tplc="98184618">
      <w:numFmt w:val="bullet"/>
      <w:lvlText w:val="•"/>
      <w:lvlJc w:val="left"/>
      <w:pPr>
        <w:ind w:left="5013" w:hanging="361"/>
      </w:pPr>
      <w:rPr>
        <w:rFonts w:hint="default"/>
        <w:lang w:val="en-US" w:eastAsia="en-US" w:bidi="ar-SA"/>
      </w:rPr>
    </w:lvl>
    <w:lvl w:ilvl="6" w:tplc="6BA046C2">
      <w:numFmt w:val="bullet"/>
      <w:lvlText w:val="•"/>
      <w:lvlJc w:val="left"/>
      <w:pPr>
        <w:ind w:left="5966" w:hanging="361"/>
      </w:pPr>
      <w:rPr>
        <w:rFonts w:hint="default"/>
        <w:lang w:val="en-US" w:eastAsia="en-US" w:bidi="ar-SA"/>
      </w:rPr>
    </w:lvl>
    <w:lvl w:ilvl="7" w:tplc="E0D25E02">
      <w:numFmt w:val="bullet"/>
      <w:lvlText w:val="•"/>
      <w:lvlJc w:val="left"/>
      <w:pPr>
        <w:ind w:left="6920" w:hanging="361"/>
      </w:pPr>
      <w:rPr>
        <w:rFonts w:hint="default"/>
        <w:lang w:val="en-US" w:eastAsia="en-US" w:bidi="ar-SA"/>
      </w:rPr>
    </w:lvl>
    <w:lvl w:ilvl="8" w:tplc="E19A6476">
      <w:numFmt w:val="bullet"/>
      <w:lvlText w:val="•"/>
      <w:lvlJc w:val="left"/>
      <w:pPr>
        <w:ind w:left="7873" w:hanging="361"/>
      </w:pPr>
      <w:rPr>
        <w:rFonts w:hint="default"/>
        <w:lang w:val="en-US" w:eastAsia="en-US" w:bidi="ar-SA"/>
      </w:rPr>
    </w:lvl>
  </w:abstractNum>
  <w:abstractNum w:abstractNumId="7" w15:restartNumberingAfterBreak="0">
    <w:nsid w:val="67236FFA"/>
    <w:multiLevelType w:val="hybridMultilevel"/>
    <w:tmpl w:val="EABE19E0"/>
    <w:lvl w:ilvl="0" w:tplc="1B60B8C0">
      <w:start w:val="1"/>
      <w:numFmt w:val="decimal"/>
      <w:lvlText w:val="%1)"/>
      <w:lvlJc w:val="left"/>
      <w:pPr>
        <w:ind w:left="1560" w:hanging="360"/>
      </w:pPr>
      <w:rPr>
        <w:rFonts w:asciiTheme="minorHAnsi" w:eastAsia="Times New Roman" w:hAnsiTheme="minorHAnsi" w:cstheme="minorHAnsi" w:hint="default"/>
        <w:b w:val="0"/>
        <w:bCs w:val="0"/>
        <w:i w:val="0"/>
        <w:iCs w:val="0"/>
        <w:w w:val="100"/>
        <w:sz w:val="24"/>
        <w:szCs w:val="24"/>
        <w:lang w:val="en-US" w:eastAsia="en-US" w:bidi="ar-SA"/>
      </w:rPr>
    </w:lvl>
    <w:lvl w:ilvl="1" w:tplc="8D3A4CE0">
      <w:numFmt w:val="bullet"/>
      <w:lvlText w:val="•"/>
      <w:lvlJc w:val="left"/>
      <w:pPr>
        <w:ind w:left="2382" w:hanging="360"/>
      </w:pPr>
      <w:rPr>
        <w:rFonts w:hint="default"/>
        <w:lang w:val="en-US" w:eastAsia="en-US" w:bidi="ar-SA"/>
      </w:rPr>
    </w:lvl>
    <w:lvl w:ilvl="2" w:tplc="B6705482">
      <w:numFmt w:val="bullet"/>
      <w:lvlText w:val="•"/>
      <w:lvlJc w:val="left"/>
      <w:pPr>
        <w:ind w:left="3204" w:hanging="360"/>
      </w:pPr>
      <w:rPr>
        <w:rFonts w:hint="default"/>
        <w:lang w:val="en-US" w:eastAsia="en-US" w:bidi="ar-SA"/>
      </w:rPr>
    </w:lvl>
    <w:lvl w:ilvl="3" w:tplc="96608A84">
      <w:numFmt w:val="bullet"/>
      <w:lvlText w:val="•"/>
      <w:lvlJc w:val="left"/>
      <w:pPr>
        <w:ind w:left="4026" w:hanging="360"/>
      </w:pPr>
      <w:rPr>
        <w:rFonts w:hint="default"/>
        <w:lang w:val="en-US" w:eastAsia="en-US" w:bidi="ar-SA"/>
      </w:rPr>
    </w:lvl>
    <w:lvl w:ilvl="4" w:tplc="55BEF2BA">
      <w:numFmt w:val="bullet"/>
      <w:lvlText w:val="•"/>
      <w:lvlJc w:val="left"/>
      <w:pPr>
        <w:ind w:left="4848" w:hanging="360"/>
      </w:pPr>
      <w:rPr>
        <w:rFonts w:hint="default"/>
        <w:lang w:val="en-US" w:eastAsia="en-US" w:bidi="ar-SA"/>
      </w:rPr>
    </w:lvl>
    <w:lvl w:ilvl="5" w:tplc="546E9958">
      <w:numFmt w:val="bullet"/>
      <w:lvlText w:val="•"/>
      <w:lvlJc w:val="left"/>
      <w:pPr>
        <w:ind w:left="5670" w:hanging="360"/>
      </w:pPr>
      <w:rPr>
        <w:rFonts w:hint="default"/>
        <w:lang w:val="en-US" w:eastAsia="en-US" w:bidi="ar-SA"/>
      </w:rPr>
    </w:lvl>
    <w:lvl w:ilvl="6" w:tplc="727A3378">
      <w:numFmt w:val="bullet"/>
      <w:lvlText w:val="•"/>
      <w:lvlJc w:val="left"/>
      <w:pPr>
        <w:ind w:left="6492" w:hanging="360"/>
      </w:pPr>
      <w:rPr>
        <w:rFonts w:hint="default"/>
        <w:lang w:val="en-US" w:eastAsia="en-US" w:bidi="ar-SA"/>
      </w:rPr>
    </w:lvl>
    <w:lvl w:ilvl="7" w:tplc="DA3A9B64">
      <w:numFmt w:val="bullet"/>
      <w:lvlText w:val="•"/>
      <w:lvlJc w:val="left"/>
      <w:pPr>
        <w:ind w:left="7314" w:hanging="360"/>
      </w:pPr>
      <w:rPr>
        <w:rFonts w:hint="default"/>
        <w:lang w:val="en-US" w:eastAsia="en-US" w:bidi="ar-SA"/>
      </w:rPr>
    </w:lvl>
    <w:lvl w:ilvl="8" w:tplc="D4C89A2E">
      <w:numFmt w:val="bullet"/>
      <w:lvlText w:val="•"/>
      <w:lvlJc w:val="left"/>
      <w:pPr>
        <w:ind w:left="8136" w:hanging="360"/>
      </w:pPr>
      <w:rPr>
        <w:rFonts w:hint="default"/>
        <w:lang w:val="en-US" w:eastAsia="en-US" w:bidi="ar-SA"/>
      </w:rPr>
    </w:lvl>
  </w:abstractNum>
  <w:abstractNum w:abstractNumId="8" w15:restartNumberingAfterBreak="0">
    <w:nsid w:val="780F2AE8"/>
    <w:multiLevelType w:val="hybridMultilevel"/>
    <w:tmpl w:val="6B3A2276"/>
    <w:lvl w:ilvl="0" w:tplc="4BF0A6DA">
      <w:numFmt w:val="bullet"/>
      <w:lvlText w:val=""/>
      <w:lvlJc w:val="left"/>
      <w:pPr>
        <w:ind w:left="839" w:hanging="360"/>
      </w:pPr>
      <w:rPr>
        <w:rFonts w:ascii="Symbol" w:eastAsia="Symbol" w:hAnsi="Symbol" w:cs="Symbol" w:hint="default"/>
        <w:b w:val="0"/>
        <w:bCs w:val="0"/>
        <w:i w:val="0"/>
        <w:iCs w:val="0"/>
        <w:w w:val="99"/>
        <w:sz w:val="22"/>
        <w:szCs w:val="22"/>
        <w:lang w:val="en-US" w:eastAsia="en-US" w:bidi="ar-SA"/>
      </w:rPr>
    </w:lvl>
    <w:lvl w:ilvl="1" w:tplc="73D092F6">
      <w:numFmt w:val="bullet"/>
      <w:lvlText w:val="•"/>
      <w:lvlJc w:val="left"/>
      <w:pPr>
        <w:ind w:left="1734" w:hanging="360"/>
      </w:pPr>
      <w:rPr>
        <w:rFonts w:hint="default"/>
        <w:lang w:val="en-US" w:eastAsia="en-US" w:bidi="ar-SA"/>
      </w:rPr>
    </w:lvl>
    <w:lvl w:ilvl="2" w:tplc="5672B4C4">
      <w:numFmt w:val="bullet"/>
      <w:lvlText w:val="•"/>
      <w:lvlJc w:val="left"/>
      <w:pPr>
        <w:ind w:left="2628" w:hanging="360"/>
      </w:pPr>
      <w:rPr>
        <w:rFonts w:hint="default"/>
        <w:lang w:val="en-US" w:eastAsia="en-US" w:bidi="ar-SA"/>
      </w:rPr>
    </w:lvl>
    <w:lvl w:ilvl="3" w:tplc="55D2F2DA">
      <w:numFmt w:val="bullet"/>
      <w:lvlText w:val="•"/>
      <w:lvlJc w:val="left"/>
      <w:pPr>
        <w:ind w:left="3522" w:hanging="360"/>
      </w:pPr>
      <w:rPr>
        <w:rFonts w:hint="default"/>
        <w:lang w:val="en-US" w:eastAsia="en-US" w:bidi="ar-SA"/>
      </w:rPr>
    </w:lvl>
    <w:lvl w:ilvl="4" w:tplc="22AA39E4">
      <w:numFmt w:val="bullet"/>
      <w:lvlText w:val="•"/>
      <w:lvlJc w:val="left"/>
      <w:pPr>
        <w:ind w:left="4416" w:hanging="360"/>
      </w:pPr>
      <w:rPr>
        <w:rFonts w:hint="default"/>
        <w:lang w:val="en-US" w:eastAsia="en-US" w:bidi="ar-SA"/>
      </w:rPr>
    </w:lvl>
    <w:lvl w:ilvl="5" w:tplc="3A868C60">
      <w:numFmt w:val="bullet"/>
      <w:lvlText w:val="•"/>
      <w:lvlJc w:val="left"/>
      <w:pPr>
        <w:ind w:left="5310" w:hanging="360"/>
      </w:pPr>
      <w:rPr>
        <w:rFonts w:hint="default"/>
        <w:lang w:val="en-US" w:eastAsia="en-US" w:bidi="ar-SA"/>
      </w:rPr>
    </w:lvl>
    <w:lvl w:ilvl="6" w:tplc="B6929E86">
      <w:numFmt w:val="bullet"/>
      <w:lvlText w:val="•"/>
      <w:lvlJc w:val="left"/>
      <w:pPr>
        <w:ind w:left="6204" w:hanging="360"/>
      </w:pPr>
      <w:rPr>
        <w:rFonts w:hint="default"/>
        <w:lang w:val="en-US" w:eastAsia="en-US" w:bidi="ar-SA"/>
      </w:rPr>
    </w:lvl>
    <w:lvl w:ilvl="7" w:tplc="1CFC70AA">
      <w:numFmt w:val="bullet"/>
      <w:lvlText w:val="•"/>
      <w:lvlJc w:val="left"/>
      <w:pPr>
        <w:ind w:left="7098" w:hanging="360"/>
      </w:pPr>
      <w:rPr>
        <w:rFonts w:hint="default"/>
        <w:lang w:val="en-US" w:eastAsia="en-US" w:bidi="ar-SA"/>
      </w:rPr>
    </w:lvl>
    <w:lvl w:ilvl="8" w:tplc="C0EA4DE0">
      <w:numFmt w:val="bullet"/>
      <w:lvlText w:val="•"/>
      <w:lvlJc w:val="left"/>
      <w:pPr>
        <w:ind w:left="7992" w:hanging="360"/>
      </w:pPr>
      <w:rPr>
        <w:rFonts w:hint="default"/>
        <w:lang w:val="en-US" w:eastAsia="en-US" w:bidi="ar-SA"/>
      </w:rPr>
    </w:lvl>
  </w:abstractNum>
  <w:num w:numId="1" w16cid:durableId="1390228810">
    <w:abstractNumId w:val="8"/>
  </w:num>
  <w:num w:numId="2" w16cid:durableId="1559052927">
    <w:abstractNumId w:val="6"/>
  </w:num>
  <w:num w:numId="3" w16cid:durableId="1862280276">
    <w:abstractNumId w:val="3"/>
  </w:num>
  <w:num w:numId="4" w16cid:durableId="99762273">
    <w:abstractNumId w:val="7"/>
  </w:num>
  <w:num w:numId="5" w16cid:durableId="347410465">
    <w:abstractNumId w:val="1"/>
  </w:num>
  <w:num w:numId="6" w16cid:durableId="531697678">
    <w:abstractNumId w:val="4"/>
  </w:num>
  <w:num w:numId="7" w16cid:durableId="489760593">
    <w:abstractNumId w:val="2"/>
  </w:num>
  <w:num w:numId="8" w16cid:durableId="486168966">
    <w:abstractNumId w:val="5"/>
  </w:num>
  <w:num w:numId="9" w16cid:durableId="65726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D4"/>
    <w:rsid w:val="00017F5B"/>
    <w:rsid w:val="00023AFA"/>
    <w:rsid w:val="00024981"/>
    <w:rsid w:val="00027D85"/>
    <w:rsid w:val="00083D45"/>
    <w:rsid w:val="000C16C6"/>
    <w:rsid w:val="000D5CDF"/>
    <w:rsid w:val="00147F85"/>
    <w:rsid w:val="0018357A"/>
    <w:rsid w:val="0019380F"/>
    <w:rsid w:val="00196431"/>
    <w:rsid w:val="001D349F"/>
    <w:rsid w:val="001E0672"/>
    <w:rsid w:val="001F6EF1"/>
    <w:rsid w:val="002175F4"/>
    <w:rsid w:val="00222765"/>
    <w:rsid w:val="002D3A76"/>
    <w:rsid w:val="002E26A0"/>
    <w:rsid w:val="002F6A77"/>
    <w:rsid w:val="00307DB2"/>
    <w:rsid w:val="00347D20"/>
    <w:rsid w:val="003718D3"/>
    <w:rsid w:val="003B5BF2"/>
    <w:rsid w:val="003C3658"/>
    <w:rsid w:val="00413574"/>
    <w:rsid w:val="004C3A77"/>
    <w:rsid w:val="004C7C45"/>
    <w:rsid w:val="004D39F2"/>
    <w:rsid w:val="004E487F"/>
    <w:rsid w:val="004F19AB"/>
    <w:rsid w:val="00541C3F"/>
    <w:rsid w:val="00611FB4"/>
    <w:rsid w:val="00662427"/>
    <w:rsid w:val="006B5920"/>
    <w:rsid w:val="006C6716"/>
    <w:rsid w:val="0071263D"/>
    <w:rsid w:val="007328BD"/>
    <w:rsid w:val="007506C8"/>
    <w:rsid w:val="007A480E"/>
    <w:rsid w:val="007B2136"/>
    <w:rsid w:val="007D3C81"/>
    <w:rsid w:val="007E511E"/>
    <w:rsid w:val="00862AC9"/>
    <w:rsid w:val="008C1D8B"/>
    <w:rsid w:val="00956396"/>
    <w:rsid w:val="00981E50"/>
    <w:rsid w:val="009B75E8"/>
    <w:rsid w:val="00B400F3"/>
    <w:rsid w:val="00BA7BA0"/>
    <w:rsid w:val="00BC1B9F"/>
    <w:rsid w:val="00BD7EA2"/>
    <w:rsid w:val="00BF27BE"/>
    <w:rsid w:val="00C358D5"/>
    <w:rsid w:val="00C44866"/>
    <w:rsid w:val="00CD2EB6"/>
    <w:rsid w:val="00CE7602"/>
    <w:rsid w:val="00D06F36"/>
    <w:rsid w:val="00D2671C"/>
    <w:rsid w:val="00D57FBE"/>
    <w:rsid w:val="00D7674B"/>
    <w:rsid w:val="00D868D4"/>
    <w:rsid w:val="00D967F9"/>
    <w:rsid w:val="00E02D5F"/>
    <w:rsid w:val="00E14F90"/>
    <w:rsid w:val="00E15349"/>
    <w:rsid w:val="00E87109"/>
    <w:rsid w:val="00EF21B1"/>
    <w:rsid w:val="00EF6CE0"/>
    <w:rsid w:val="00F80CC5"/>
    <w:rsid w:val="00FE0EA6"/>
    <w:rsid w:val="00FF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A7A7"/>
  <w15:chartTrackingRefBased/>
  <w15:docId w15:val="{F0B3E595-2A1F-4CCE-9C5C-7594602A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8D4"/>
    <w:pPr>
      <w:widowControl w:val="0"/>
      <w:autoSpaceDE w:val="0"/>
      <w:autoSpaceDN w:val="0"/>
      <w:spacing w:after="12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D868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68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868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8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8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8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8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8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8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8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8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868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8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8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8D4"/>
    <w:rPr>
      <w:rFonts w:eastAsiaTheme="majorEastAsia" w:cstheme="majorBidi"/>
      <w:color w:val="272727" w:themeColor="text1" w:themeTint="D8"/>
    </w:rPr>
  </w:style>
  <w:style w:type="paragraph" w:styleId="Title">
    <w:name w:val="Title"/>
    <w:basedOn w:val="Normal"/>
    <w:next w:val="Normal"/>
    <w:link w:val="TitleChar"/>
    <w:uiPriority w:val="10"/>
    <w:qFormat/>
    <w:rsid w:val="00D868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8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8D4"/>
    <w:pPr>
      <w:spacing w:before="160"/>
      <w:jc w:val="center"/>
    </w:pPr>
    <w:rPr>
      <w:i/>
      <w:iCs/>
      <w:color w:val="404040" w:themeColor="text1" w:themeTint="BF"/>
    </w:rPr>
  </w:style>
  <w:style w:type="character" w:customStyle="1" w:styleId="QuoteChar">
    <w:name w:val="Quote Char"/>
    <w:basedOn w:val="DefaultParagraphFont"/>
    <w:link w:val="Quote"/>
    <w:uiPriority w:val="29"/>
    <w:rsid w:val="00D868D4"/>
    <w:rPr>
      <w:i/>
      <w:iCs/>
      <w:color w:val="404040" w:themeColor="text1" w:themeTint="BF"/>
    </w:rPr>
  </w:style>
  <w:style w:type="paragraph" w:styleId="ListParagraph">
    <w:name w:val="List Paragraph"/>
    <w:basedOn w:val="Normal"/>
    <w:uiPriority w:val="99"/>
    <w:qFormat/>
    <w:rsid w:val="00D868D4"/>
    <w:pPr>
      <w:ind w:left="720"/>
      <w:contextualSpacing/>
    </w:pPr>
  </w:style>
  <w:style w:type="character" w:styleId="IntenseEmphasis">
    <w:name w:val="Intense Emphasis"/>
    <w:basedOn w:val="DefaultParagraphFont"/>
    <w:uiPriority w:val="21"/>
    <w:qFormat/>
    <w:rsid w:val="00D868D4"/>
    <w:rPr>
      <w:i/>
      <w:iCs/>
      <w:color w:val="0F4761" w:themeColor="accent1" w:themeShade="BF"/>
    </w:rPr>
  </w:style>
  <w:style w:type="paragraph" w:styleId="IntenseQuote">
    <w:name w:val="Intense Quote"/>
    <w:basedOn w:val="Normal"/>
    <w:next w:val="Normal"/>
    <w:link w:val="IntenseQuoteChar"/>
    <w:uiPriority w:val="30"/>
    <w:qFormat/>
    <w:rsid w:val="00D868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8D4"/>
    <w:rPr>
      <w:i/>
      <w:iCs/>
      <w:color w:val="0F4761" w:themeColor="accent1" w:themeShade="BF"/>
    </w:rPr>
  </w:style>
  <w:style w:type="character" w:styleId="IntenseReference">
    <w:name w:val="Intense Reference"/>
    <w:basedOn w:val="DefaultParagraphFont"/>
    <w:uiPriority w:val="32"/>
    <w:qFormat/>
    <w:rsid w:val="00D868D4"/>
    <w:rPr>
      <w:b/>
      <w:bCs/>
      <w:smallCaps/>
      <w:color w:val="0F4761" w:themeColor="accent1" w:themeShade="BF"/>
      <w:spacing w:val="5"/>
    </w:rPr>
  </w:style>
  <w:style w:type="paragraph" w:styleId="TOC1">
    <w:name w:val="toc 1"/>
    <w:basedOn w:val="Normal"/>
    <w:uiPriority w:val="39"/>
    <w:qFormat/>
    <w:rsid w:val="00D868D4"/>
    <w:pPr>
      <w:spacing w:before="240"/>
      <w:ind w:left="840" w:hanging="720"/>
    </w:pPr>
    <w:rPr>
      <w:szCs w:val="28"/>
    </w:rPr>
  </w:style>
  <w:style w:type="paragraph" w:styleId="TOC2">
    <w:name w:val="toc 2"/>
    <w:basedOn w:val="Normal"/>
    <w:uiPriority w:val="39"/>
    <w:qFormat/>
    <w:rsid w:val="00D868D4"/>
    <w:pPr>
      <w:ind w:left="360"/>
    </w:pPr>
  </w:style>
  <w:style w:type="paragraph" w:styleId="BodyText">
    <w:name w:val="Body Text"/>
    <w:basedOn w:val="Normal"/>
    <w:link w:val="BodyTextChar"/>
    <w:uiPriority w:val="1"/>
    <w:qFormat/>
    <w:rsid w:val="00D868D4"/>
  </w:style>
  <w:style w:type="character" w:customStyle="1" w:styleId="BodyTextChar">
    <w:name w:val="Body Text Char"/>
    <w:basedOn w:val="DefaultParagraphFont"/>
    <w:link w:val="BodyText"/>
    <w:uiPriority w:val="1"/>
    <w:rsid w:val="00D868D4"/>
    <w:rPr>
      <w:rFonts w:ascii="Calibri" w:eastAsia="Calibri" w:hAnsi="Calibri" w:cs="Calibri"/>
      <w:kern w:val="0"/>
      <w14:ligatures w14:val="none"/>
    </w:rPr>
  </w:style>
  <w:style w:type="paragraph" w:customStyle="1" w:styleId="TableParagraph">
    <w:name w:val="Table Paragraph"/>
    <w:basedOn w:val="Normal"/>
    <w:uiPriority w:val="1"/>
    <w:qFormat/>
    <w:rsid w:val="00D868D4"/>
  </w:style>
  <w:style w:type="character" w:styleId="CommentReference">
    <w:name w:val="annotation reference"/>
    <w:basedOn w:val="DefaultParagraphFont"/>
    <w:uiPriority w:val="99"/>
    <w:semiHidden/>
    <w:unhideWhenUsed/>
    <w:rsid w:val="00D868D4"/>
    <w:rPr>
      <w:sz w:val="16"/>
      <w:szCs w:val="16"/>
    </w:rPr>
  </w:style>
  <w:style w:type="paragraph" w:styleId="CommentText">
    <w:name w:val="annotation text"/>
    <w:basedOn w:val="Normal"/>
    <w:link w:val="CommentTextChar"/>
    <w:uiPriority w:val="99"/>
    <w:unhideWhenUsed/>
    <w:rsid w:val="00D868D4"/>
    <w:rPr>
      <w:sz w:val="20"/>
      <w:szCs w:val="20"/>
    </w:rPr>
  </w:style>
  <w:style w:type="character" w:customStyle="1" w:styleId="CommentTextChar">
    <w:name w:val="Comment Text Char"/>
    <w:basedOn w:val="DefaultParagraphFont"/>
    <w:link w:val="CommentText"/>
    <w:uiPriority w:val="99"/>
    <w:rsid w:val="00D868D4"/>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68D4"/>
    <w:rPr>
      <w:b/>
      <w:bCs/>
    </w:rPr>
  </w:style>
  <w:style w:type="character" w:customStyle="1" w:styleId="CommentSubjectChar">
    <w:name w:val="Comment Subject Char"/>
    <w:basedOn w:val="CommentTextChar"/>
    <w:link w:val="CommentSubject"/>
    <w:uiPriority w:val="99"/>
    <w:semiHidden/>
    <w:rsid w:val="00D868D4"/>
    <w:rPr>
      <w:rFonts w:ascii="Calibri" w:eastAsia="Calibri" w:hAnsi="Calibri" w:cs="Calibri"/>
      <w:b/>
      <w:bCs/>
      <w:kern w:val="0"/>
      <w:sz w:val="20"/>
      <w:szCs w:val="20"/>
      <w14:ligatures w14:val="none"/>
    </w:rPr>
  </w:style>
  <w:style w:type="paragraph" w:styleId="Revision">
    <w:name w:val="Revision"/>
    <w:hidden/>
    <w:uiPriority w:val="99"/>
    <w:semiHidden/>
    <w:rsid w:val="00D868D4"/>
    <w:pPr>
      <w:spacing w:after="0" w:line="240" w:lineRule="auto"/>
    </w:pPr>
    <w:rPr>
      <w:rFonts w:ascii="Calibri" w:eastAsia="Calibri" w:hAnsi="Calibri" w:cs="Calibri"/>
      <w:kern w:val="0"/>
      <w:sz w:val="22"/>
      <w:szCs w:val="22"/>
      <w14:ligatures w14:val="none"/>
    </w:rPr>
  </w:style>
  <w:style w:type="paragraph" w:styleId="EndnoteText">
    <w:name w:val="endnote text"/>
    <w:basedOn w:val="Normal"/>
    <w:link w:val="EndnoteTextChar"/>
    <w:uiPriority w:val="99"/>
    <w:semiHidden/>
    <w:unhideWhenUsed/>
    <w:rsid w:val="00D868D4"/>
    <w:rPr>
      <w:sz w:val="20"/>
      <w:szCs w:val="20"/>
    </w:rPr>
  </w:style>
  <w:style w:type="character" w:customStyle="1" w:styleId="EndnoteTextChar">
    <w:name w:val="Endnote Text Char"/>
    <w:basedOn w:val="DefaultParagraphFont"/>
    <w:link w:val="EndnoteText"/>
    <w:uiPriority w:val="99"/>
    <w:semiHidden/>
    <w:rsid w:val="00D868D4"/>
    <w:rPr>
      <w:rFonts w:ascii="Calibri" w:eastAsia="Calibri" w:hAnsi="Calibri" w:cs="Calibri"/>
      <w:kern w:val="0"/>
      <w:sz w:val="20"/>
      <w:szCs w:val="20"/>
      <w14:ligatures w14:val="none"/>
    </w:rPr>
  </w:style>
  <w:style w:type="character" w:styleId="EndnoteReference">
    <w:name w:val="endnote reference"/>
    <w:basedOn w:val="DefaultParagraphFont"/>
    <w:uiPriority w:val="99"/>
    <w:semiHidden/>
    <w:unhideWhenUsed/>
    <w:rsid w:val="00D868D4"/>
    <w:rPr>
      <w:vertAlign w:val="superscript"/>
    </w:rPr>
  </w:style>
  <w:style w:type="table" w:customStyle="1" w:styleId="GridTable41">
    <w:name w:val="Grid Table 41"/>
    <w:basedOn w:val="TableNormal"/>
    <w:next w:val="GridTable4"/>
    <w:uiPriority w:val="49"/>
    <w:rsid w:val="00D868D4"/>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D868D4"/>
    <w:pPr>
      <w:widowControl w:val="0"/>
      <w:autoSpaceDE w:val="0"/>
      <w:autoSpaceDN w:val="0"/>
      <w:spacing w:after="0" w:line="240" w:lineRule="auto"/>
    </w:pPr>
    <w:rPr>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868D4"/>
    <w:pPr>
      <w:tabs>
        <w:tab w:val="center" w:pos="4680"/>
        <w:tab w:val="right" w:pos="9360"/>
      </w:tabs>
    </w:pPr>
  </w:style>
  <w:style w:type="character" w:customStyle="1" w:styleId="HeaderChar">
    <w:name w:val="Header Char"/>
    <w:basedOn w:val="DefaultParagraphFont"/>
    <w:link w:val="Header"/>
    <w:uiPriority w:val="99"/>
    <w:rsid w:val="00D868D4"/>
    <w:rPr>
      <w:rFonts w:ascii="Calibri" w:eastAsia="Calibri" w:hAnsi="Calibri" w:cs="Calibri"/>
      <w:kern w:val="0"/>
      <w14:ligatures w14:val="none"/>
    </w:rPr>
  </w:style>
  <w:style w:type="paragraph" w:styleId="Footer">
    <w:name w:val="footer"/>
    <w:basedOn w:val="Normal"/>
    <w:link w:val="FooterChar"/>
    <w:uiPriority w:val="99"/>
    <w:unhideWhenUsed/>
    <w:rsid w:val="00D868D4"/>
    <w:pPr>
      <w:tabs>
        <w:tab w:val="center" w:pos="4680"/>
        <w:tab w:val="right" w:pos="9360"/>
      </w:tabs>
    </w:pPr>
  </w:style>
  <w:style w:type="character" w:customStyle="1" w:styleId="FooterChar">
    <w:name w:val="Footer Char"/>
    <w:basedOn w:val="DefaultParagraphFont"/>
    <w:link w:val="Footer"/>
    <w:uiPriority w:val="99"/>
    <w:rsid w:val="00D868D4"/>
    <w:rPr>
      <w:rFonts w:ascii="Calibri" w:eastAsia="Calibri" w:hAnsi="Calibri" w:cs="Calibri"/>
      <w:kern w:val="0"/>
      <w14:ligatures w14:val="none"/>
    </w:rPr>
  </w:style>
  <w:style w:type="table" w:styleId="TableGrid">
    <w:name w:val="Table Grid"/>
    <w:basedOn w:val="TableNormal"/>
    <w:uiPriority w:val="39"/>
    <w:rsid w:val="00D868D4"/>
    <w:pPr>
      <w:widowControl w:val="0"/>
      <w:autoSpaceDE w:val="0"/>
      <w:autoSpaceDN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868D4"/>
    <w:pPr>
      <w:widowControl w:val="0"/>
      <w:autoSpaceDE w:val="0"/>
      <w:autoSpaceDN w:val="0"/>
      <w:spacing w:after="0" w:line="240" w:lineRule="auto"/>
    </w:pPr>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D868D4"/>
    <w:pPr>
      <w:spacing w:before="240" w:after="0" w:line="259" w:lineRule="auto"/>
      <w:outlineLvl w:val="9"/>
    </w:pPr>
    <w:rPr>
      <w:sz w:val="32"/>
      <w:szCs w:val="32"/>
    </w:rPr>
  </w:style>
  <w:style w:type="paragraph" w:styleId="TOC3">
    <w:name w:val="toc 3"/>
    <w:basedOn w:val="Normal"/>
    <w:next w:val="Normal"/>
    <w:autoRedefine/>
    <w:uiPriority w:val="39"/>
    <w:unhideWhenUsed/>
    <w:rsid w:val="00D868D4"/>
    <w:pPr>
      <w:spacing w:after="100"/>
      <w:ind w:left="480"/>
    </w:pPr>
  </w:style>
  <w:style w:type="character" w:styleId="Hyperlink">
    <w:name w:val="Hyperlink"/>
    <w:basedOn w:val="DefaultParagraphFont"/>
    <w:uiPriority w:val="99"/>
    <w:unhideWhenUsed/>
    <w:rsid w:val="00D868D4"/>
    <w:rPr>
      <w:color w:val="467886" w:themeColor="hyperlink"/>
      <w:u w:val="single"/>
    </w:rPr>
  </w:style>
  <w:style w:type="character" w:styleId="PlaceholderText">
    <w:name w:val="Placeholder Text"/>
    <w:basedOn w:val="DefaultParagraphFont"/>
    <w:uiPriority w:val="99"/>
    <w:semiHidden/>
    <w:rsid w:val="00D868D4"/>
    <w:rPr>
      <w:color w:val="808080"/>
    </w:rPr>
  </w:style>
  <w:style w:type="table" w:customStyle="1" w:styleId="TableGridLight1">
    <w:name w:val="Table Grid Light1"/>
    <w:basedOn w:val="TableNormal"/>
    <w:next w:val="TableGridLight"/>
    <w:uiPriority w:val="40"/>
    <w:rsid w:val="00D868D4"/>
    <w:pPr>
      <w:spacing w:after="0" w:line="240" w:lineRule="auto"/>
    </w:pPr>
    <w:rPr>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D868D4"/>
    <w:pPr>
      <w:widowControl w:val="0"/>
      <w:autoSpaceDE w:val="0"/>
      <w:autoSpaceDN w:val="0"/>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86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7169</Words>
  <Characters>40869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 Cruz, Charlene Bianca B - OSHA</dc:creator>
  <cp:keywords/>
  <dc:description/>
  <cp:lastModifiedBy>Yang, Fan - OSHA</cp:lastModifiedBy>
  <cp:revision>3</cp:revision>
  <dcterms:created xsi:type="dcterms:W3CDTF">2025-06-09T13:02:00Z</dcterms:created>
  <dcterms:modified xsi:type="dcterms:W3CDTF">2025-06-09T16:19:00Z</dcterms:modified>
</cp:coreProperties>
</file>