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2B2B" w14:textId="750C7EEC" w:rsidR="00E46DC6" w:rsidRDefault="008F376F" w:rsidP="007F1028">
      <w:pPr>
        <w:pStyle w:val="Heading1"/>
      </w:pPr>
      <w:bookmarkStart w:id="0" w:name="_Toc137564159"/>
      <w:bookmarkStart w:id="1" w:name="_Hlk137023009"/>
      <w:r w:rsidRPr="00DE16A6">
        <w:t>FY 2022 Follow‐up Federal Annual Monitoring Evaluation (FAME) Report</w:t>
      </w:r>
      <w:r w:rsidR="007F1028">
        <w:t xml:space="preserve"> </w:t>
      </w:r>
      <w:r>
        <w:t>New</w:t>
      </w:r>
      <w:r>
        <w:rPr>
          <w:spacing w:val="-9"/>
        </w:rPr>
        <w:t xml:space="preserve"> </w:t>
      </w:r>
      <w:r>
        <w:t>Mexico</w:t>
      </w:r>
      <w:r>
        <w:rPr>
          <w:spacing w:val="-7"/>
        </w:rPr>
        <w:t xml:space="preserve"> </w:t>
      </w:r>
      <w:r>
        <w:t>Occupational</w:t>
      </w:r>
      <w:r>
        <w:rPr>
          <w:spacing w:val="-7"/>
        </w:rPr>
        <w:t xml:space="preserve"> </w:t>
      </w:r>
      <w:r>
        <w:t>Health</w:t>
      </w:r>
      <w:r>
        <w:rPr>
          <w:spacing w:val="-8"/>
        </w:rPr>
        <w:t xml:space="preserve"> </w:t>
      </w:r>
      <w:r>
        <w:t>and</w:t>
      </w:r>
      <w:r>
        <w:rPr>
          <w:spacing w:val="-8"/>
        </w:rPr>
        <w:t xml:space="preserve"> </w:t>
      </w:r>
      <w:r>
        <w:t>Safety</w:t>
      </w:r>
      <w:r>
        <w:rPr>
          <w:spacing w:val="-7"/>
        </w:rPr>
        <w:t xml:space="preserve"> </w:t>
      </w:r>
      <w:r>
        <w:t>Bureau</w:t>
      </w:r>
      <w:r>
        <w:rPr>
          <w:spacing w:val="-9"/>
        </w:rPr>
        <w:t xml:space="preserve"> </w:t>
      </w:r>
      <w:r>
        <w:rPr>
          <w:spacing w:val="-2"/>
        </w:rPr>
        <w:t>(OHSB)</w:t>
      </w:r>
      <w:bookmarkEnd w:id="0"/>
    </w:p>
    <w:p w14:paraId="2FFC2B2C" w14:textId="77777777" w:rsidR="00E46DC6" w:rsidRDefault="008F376F" w:rsidP="00DE16A6">
      <w:pPr>
        <w:pStyle w:val="BodyText"/>
        <w:rPr>
          <w:sz w:val="21"/>
        </w:rPr>
      </w:pPr>
      <w:r>
        <w:rPr>
          <w:noProof/>
        </w:rPr>
        <w:drawing>
          <wp:inline distT="0" distB="0" distL="0" distR="0" wp14:anchorId="2FFC3100" wp14:editId="51D8A0F9">
            <wp:extent cx="3160775" cy="3279648"/>
            <wp:effectExtent l="0" t="0" r="1905" b="0"/>
            <wp:docPr id="1" name="image1.jpeg" descr="1912 Great Seal of the State of New Mexic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1912 Great Seal of the State of New Mexic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0775" cy="3279648"/>
                    </a:xfrm>
                    <a:prstGeom prst="rect">
                      <a:avLst/>
                    </a:prstGeom>
                  </pic:spPr>
                </pic:pic>
              </a:graphicData>
            </a:graphic>
          </wp:inline>
        </w:drawing>
      </w:r>
    </w:p>
    <w:p w14:paraId="2FFC2B2D" w14:textId="77777777" w:rsidR="00E46DC6" w:rsidRDefault="00E46DC6" w:rsidP="00DE16A6">
      <w:pPr>
        <w:pStyle w:val="BodyText"/>
      </w:pPr>
    </w:p>
    <w:p w14:paraId="2FFC2B2E" w14:textId="77777777" w:rsidR="00E46DC6" w:rsidRPr="007F1028" w:rsidRDefault="008F376F" w:rsidP="007F1028">
      <w:pPr>
        <w:pStyle w:val="BodyText"/>
        <w:rPr>
          <w:b/>
          <w:bCs/>
          <w:sz w:val="28"/>
          <w:szCs w:val="28"/>
        </w:rPr>
      </w:pPr>
      <w:r w:rsidRPr="007F1028">
        <w:rPr>
          <w:b/>
          <w:bCs/>
          <w:sz w:val="28"/>
          <w:szCs w:val="28"/>
        </w:rPr>
        <w:t>Evaluation Period: October 1, 2021 – September 30, 2022</w:t>
      </w:r>
    </w:p>
    <w:p w14:paraId="2FFC2B30" w14:textId="77777777" w:rsidR="00E46DC6" w:rsidRDefault="008F376F" w:rsidP="00DE16A6">
      <w:pPr>
        <w:pStyle w:val="BodyText"/>
      </w:pPr>
      <w:r>
        <w:t>Initial</w:t>
      </w:r>
      <w:r>
        <w:rPr>
          <w:spacing w:val="-7"/>
        </w:rPr>
        <w:t xml:space="preserve"> </w:t>
      </w:r>
      <w:r>
        <w:t>Approval</w:t>
      </w:r>
      <w:r>
        <w:rPr>
          <w:spacing w:val="-7"/>
        </w:rPr>
        <w:t xml:space="preserve"> </w:t>
      </w:r>
      <w:r>
        <w:t>Date:</w:t>
      </w:r>
      <w:r>
        <w:rPr>
          <w:spacing w:val="43"/>
        </w:rPr>
        <w:t xml:space="preserve"> </w:t>
      </w:r>
      <w:r>
        <w:t>December</w:t>
      </w:r>
      <w:r>
        <w:rPr>
          <w:spacing w:val="-6"/>
        </w:rPr>
        <w:t xml:space="preserve"> </w:t>
      </w:r>
      <w:r>
        <w:t>10,</w:t>
      </w:r>
      <w:r>
        <w:rPr>
          <w:spacing w:val="-8"/>
        </w:rPr>
        <w:t xml:space="preserve"> </w:t>
      </w:r>
      <w:r>
        <w:rPr>
          <w:spacing w:val="-4"/>
        </w:rPr>
        <w:t>1975</w:t>
      </w:r>
    </w:p>
    <w:p w14:paraId="20081836" w14:textId="77777777" w:rsidR="00E8098C" w:rsidRDefault="008F376F" w:rsidP="00DE16A6">
      <w:pPr>
        <w:pStyle w:val="BodyText"/>
      </w:pPr>
      <w:r>
        <w:t>Program</w:t>
      </w:r>
      <w:r>
        <w:rPr>
          <w:spacing w:val="-9"/>
        </w:rPr>
        <w:t xml:space="preserve"> </w:t>
      </w:r>
      <w:r>
        <w:t>Certification</w:t>
      </w:r>
      <w:r>
        <w:rPr>
          <w:spacing w:val="-8"/>
        </w:rPr>
        <w:t xml:space="preserve"> </w:t>
      </w:r>
      <w:r>
        <w:t>Date:</w:t>
      </w:r>
      <w:r>
        <w:rPr>
          <w:spacing w:val="-8"/>
        </w:rPr>
        <w:t xml:space="preserve"> </w:t>
      </w:r>
      <w:r>
        <w:t>December</w:t>
      </w:r>
      <w:r>
        <w:rPr>
          <w:spacing w:val="-8"/>
        </w:rPr>
        <w:t xml:space="preserve"> </w:t>
      </w:r>
      <w:r>
        <w:t>4,</w:t>
      </w:r>
      <w:r>
        <w:rPr>
          <w:spacing w:val="-9"/>
        </w:rPr>
        <w:t xml:space="preserve"> </w:t>
      </w:r>
      <w:r>
        <w:t xml:space="preserve">1975 </w:t>
      </w:r>
    </w:p>
    <w:p w14:paraId="2FFC2B31" w14:textId="04893D7A" w:rsidR="00E46DC6" w:rsidRDefault="008F376F" w:rsidP="00DE16A6">
      <w:pPr>
        <w:pStyle w:val="BodyText"/>
      </w:pPr>
      <w:r>
        <w:t>Final Approval Date: None</w:t>
      </w:r>
    </w:p>
    <w:p w14:paraId="2FFC2B32" w14:textId="77777777" w:rsidR="00E46DC6" w:rsidRDefault="00E46DC6" w:rsidP="00DE16A6">
      <w:pPr>
        <w:pStyle w:val="BodyText"/>
      </w:pPr>
    </w:p>
    <w:p w14:paraId="2FFC2B33" w14:textId="77777777" w:rsidR="00E46DC6" w:rsidRDefault="008F376F" w:rsidP="00DE16A6">
      <w:r>
        <w:t>Prepared</w:t>
      </w:r>
      <w:r>
        <w:rPr>
          <w:spacing w:val="-11"/>
        </w:rPr>
        <w:t xml:space="preserve"> </w:t>
      </w:r>
      <w:r>
        <w:rPr>
          <w:spacing w:val="-5"/>
        </w:rPr>
        <w:t>by:</w:t>
      </w:r>
    </w:p>
    <w:p w14:paraId="2FFC2B34" w14:textId="77777777" w:rsidR="00E46DC6" w:rsidRDefault="008F376F" w:rsidP="00DE16A6">
      <w:r>
        <w:t>U. S. Department of Labor Occupational</w:t>
      </w:r>
      <w:r>
        <w:rPr>
          <w:spacing w:val="-9"/>
        </w:rPr>
        <w:t xml:space="preserve"> </w:t>
      </w:r>
      <w:r>
        <w:t>Safety</w:t>
      </w:r>
      <w:r>
        <w:rPr>
          <w:spacing w:val="-9"/>
        </w:rPr>
        <w:t xml:space="preserve"> </w:t>
      </w:r>
      <w:r>
        <w:t>and</w:t>
      </w:r>
      <w:r>
        <w:rPr>
          <w:spacing w:val="-10"/>
        </w:rPr>
        <w:t xml:space="preserve"> </w:t>
      </w:r>
      <w:r>
        <w:t>Health</w:t>
      </w:r>
      <w:r>
        <w:rPr>
          <w:spacing w:val="-10"/>
        </w:rPr>
        <w:t xml:space="preserve"> </w:t>
      </w:r>
      <w:r>
        <w:t>Administration</w:t>
      </w:r>
    </w:p>
    <w:p w14:paraId="2FFC2B35" w14:textId="77777777" w:rsidR="00E46DC6" w:rsidRDefault="008F376F" w:rsidP="00DE16A6">
      <w:r>
        <w:t>Region</w:t>
      </w:r>
      <w:r>
        <w:rPr>
          <w:spacing w:val="-13"/>
        </w:rPr>
        <w:t xml:space="preserve"> </w:t>
      </w:r>
      <w:r>
        <w:t>VI Dallas,</w:t>
      </w:r>
      <w:r>
        <w:rPr>
          <w:spacing w:val="-7"/>
        </w:rPr>
        <w:t xml:space="preserve"> </w:t>
      </w:r>
      <w:r>
        <w:rPr>
          <w:spacing w:val="-5"/>
        </w:rPr>
        <w:t>TX</w:t>
      </w:r>
    </w:p>
    <w:p w14:paraId="2FFC2B37" w14:textId="77777777" w:rsidR="00E46DC6" w:rsidRDefault="00E46DC6" w:rsidP="00DE16A6">
      <w:pPr>
        <w:pStyle w:val="BodyText"/>
      </w:pPr>
    </w:p>
    <w:p w14:paraId="11F6E12D" w14:textId="77777777" w:rsidR="00FB3846" w:rsidRDefault="00FB3846" w:rsidP="00DE16A6">
      <w:pPr>
        <w:pStyle w:val="BodyText"/>
      </w:pPr>
    </w:p>
    <w:p w14:paraId="2FFC2B38" w14:textId="77777777" w:rsidR="00E46DC6" w:rsidRDefault="008F376F" w:rsidP="008A0637">
      <w:pPr>
        <w:pStyle w:val="BodyText"/>
        <w:jc w:val="center"/>
        <w:rPr>
          <w:sz w:val="21"/>
        </w:rPr>
      </w:pPr>
      <w:r>
        <w:rPr>
          <w:noProof/>
        </w:rPr>
        <w:drawing>
          <wp:inline distT="0" distB="0" distL="0" distR="0" wp14:anchorId="2FFC3102" wp14:editId="42EC8964">
            <wp:extent cx="1413237" cy="734187"/>
            <wp:effectExtent l="0" t="0" r="0" b="8890"/>
            <wp:docPr id="3" name="image2.png" descr="OSHA - Occupational Safety and Health Administr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OSHA - Occupational Safety and Health Administration logo">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3237" cy="734187"/>
                    </a:xfrm>
                    <a:prstGeom prst="rect">
                      <a:avLst/>
                    </a:prstGeom>
                  </pic:spPr>
                </pic:pic>
              </a:graphicData>
            </a:graphic>
          </wp:inline>
        </w:drawing>
      </w:r>
    </w:p>
    <w:p w14:paraId="2FFC2B39" w14:textId="77777777" w:rsidR="00E46DC6" w:rsidRDefault="00E46DC6" w:rsidP="00DE16A6">
      <w:pPr>
        <w:sectPr w:rsidR="00E46DC6" w:rsidSect="00FB3846">
          <w:type w:val="continuous"/>
          <w:pgSz w:w="12240" w:h="15840"/>
          <w:pgMar w:top="1008" w:right="1140" w:bottom="1008" w:left="1320" w:header="720" w:footer="720" w:gutter="0"/>
          <w:cols w:space="720"/>
        </w:sectPr>
      </w:pPr>
    </w:p>
    <w:p w14:paraId="0D8B52CA" w14:textId="55D9D963" w:rsidR="002743D5" w:rsidRPr="007F1028" w:rsidRDefault="008F376F" w:rsidP="007F1028">
      <w:pPr>
        <w:pStyle w:val="TOC1"/>
        <w:rPr>
          <w:b/>
          <w:bCs/>
          <w:sz w:val="28"/>
          <w:szCs w:val="32"/>
        </w:rPr>
      </w:pPr>
      <w:r w:rsidRPr="007F1028">
        <w:rPr>
          <w:b/>
          <w:bCs/>
          <w:sz w:val="28"/>
          <w:szCs w:val="32"/>
        </w:rPr>
        <w:lastRenderedPageBreak/>
        <w:t>Table of Contents</w:t>
      </w:r>
    </w:p>
    <w:p w14:paraId="70A3E13E" w14:textId="71E85035" w:rsidR="00FB3846" w:rsidRDefault="007F1028">
      <w:pPr>
        <w:pStyle w:val="TOC1"/>
        <w:tabs>
          <w:tab w:val="right" w:leader="dot" w:pos="9767"/>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7564159" w:history="1">
        <w:r w:rsidR="00FB3846" w:rsidRPr="001708AE">
          <w:rPr>
            <w:rStyle w:val="Hyperlink"/>
            <w:noProof/>
          </w:rPr>
          <w:t>FY 2022 Follow‐up Federal Annual Monitoring Evaluation (FAME) Report New</w:t>
        </w:r>
        <w:r w:rsidR="00FB3846" w:rsidRPr="001708AE">
          <w:rPr>
            <w:rStyle w:val="Hyperlink"/>
            <w:noProof/>
            <w:spacing w:val="-9"/>
          </w:rPr>
          <w:t xml:space="preserve"> </w:t>
        </w:r>
        <w:r w:rsidR="00FB3846" w:rsidRPr="001708AE">
          <w:rPr>
            <w:rStyle w:val="Hyperlink"/>
            <w:noProof/>
          </w:rPr>
          <w:t>Mexico</w:t>
        </w:r>
        <w:r w:rsidR="00FB3846" w:rsidRPr="001708AE">
          <w:rPr>
            <w:rStyle w:val="Hyperlink"/>
            <w:noProof/>
            <w:spacing w:val="-7"/>
          </w:rPr>
          <w:t xml:space="preserve"> </w:t>
        </w:r>
        <w:r w:rsidR="00FB3846" w:rsidRPr="001708AE">
          <w:rPr>
            <w:rStyle w:val="Hyperlink"/>
            <w:noProof/>
          </w:rPr>
          <w:t>Occupational</w:t>
        </w:r>
        <w:r w:rsidR="00FB3846" w:rsidRPr="001708AE">
          <w:rPr>
            <w:rStyle w:val="Hyperlink"/>
            <w:noProof/>
            <w:spacing w:val="-7"/>
          </w:rPr>
          <w:t xml:space="preserve"> </w:t>
        </w:r>
        <w:r w:rsidR="00FB3846" w:rsidRPr="001708AE">
          <w:rPr>
            <w:rStyle w:val="Hyperlink"/>
            <w:noProof/>
          </w:rPr>
          <w:t>Health</w:t>
        </w:r>
        <w:r w:rsidR="00FB3846" w:rsidRPr="001708AE">
          <w:rPr>
            <w:rStyle w:val="Hyperlink"/>
            <w:noProof/>
            <w:spacing w:val="-8"/>
          </w:rPr>
          <w:t xml:space="preserve"> </w:t>
        </w:r>
        <w:r w:rsidR="00FB3846" w:rsidRPr="001708AE">
          <w:rPr>
            <w:rStyle w:val="Hyperlink"/>
            <w:noProof/>
          </w:rPr>
          <w:t>and</w:t>
        </w:r>
        <w:r w:rsidR="00FB3846" w:rsidRPr="001708AE">
          <w:rPr>
            <w:rStyle w:val="Hyperlink"/>
            <w:noProof/>
            <w:spacing w:val="-8"/>
          </w:rPr>
          <w:t xml:space="preserve"> </w:t>
        </w:r>
        <w:r w:rsidR="00FB3846" w:rsidRPr="001708AE">
          <w:rPr>
            <w:rStyle w:val="Hyperlink"/>
            <w:noProof/>
          </w:rPr>
          <w:t>Safety</w:t>
        </w:r>
        <w:r w:rsidR="00FB3846" w:rsidRPr="001708AE">
          <w:rPr>
            <w:rStyle w:val="Hyperlink"/>
            <w:noProof/>
            <w:spacing w:val="-7"/>
          </w:rPr>
          <w:t xml:space="preserve"> </w:t>
        </w:r>
        <w:r w:rsidR="00FB3846" w:rsidRPr="001708AE">
          <w:rPr>
            <w:rStyle w:val="Hyperlink"/>
            <w:noProof/>
          </w:rPr>
          <w:t>Bureau</w:t>
        </w:r>
        <w:r w:rsidR="00FB3846" w:rsidRPr="001708AE">
          <w:rPr>
            <w:rStyle w:val="Hyperlink"/>
            <w:noProof/>
            <w:spacing w:val="-9"/>
          </w:rPr>
          <w:t xml:space="preserve"> </w:t>
        </w:r>
        <w:r w:rsidR="00FB3846" w:rsidRPr="001708AE">
          <w:rPr>
            <w:rStyle w:val="Hyperlink"/>
            <w:noProof/>
            <w:spacing w:val="-2"/>
          </w:rPr>
          <w:t>(OHSB)</w:t>
        </w:r>
        <w:r w:rsidR="00FB3846">
          <w:rPr>
            <w:noProof/>
            <w:webHidden/>
          </w:rPr>
          <w:tab/>
        </w:r>
        <w:r w:rsidR="00FB3846">
          <w:rPr>
            <w:noProof/>
            <w:webHidden/>
          </w:rPr>
          <w:fldChar w:fldCharType="begin"/>
        </w:r>
        <w:r w:rsidR="00FB3846">
          <w:rPr>
            <w:noProof/>
            <w:webHidden/>
          </w:rPr>
          <w:instrText xml:space="preserve"> PAGEREF _Toc137564159 \h </w:instrText>
        </w:r>
        <w:r w:rsidR="00FB3846">
          <w:rPr>
            <w:noProof/>
            <w:webHidden/>
          </w:rPr>
        </w:r>
        <w:r w:rsidR="00FB3846">
          <w:rPr>
            <w:noProof/>
            <w:webHidden/>
          </w:rPr>
          <w:fldChar w:fldCharType="separate"/>
        </w:r>
        <w:r w:rsidR="00FB3846">
          <w:rPr>
            <w:noProof/>
            <w:webHidden/>
          </w:rPr>
          <w:t>1</w:t>
        </w:r>
        <w:r w:rsidR="00FB3846">
          <w:rPr>
            <w:noProof/>
            <w:webHidden/>
          </w:rPr>
          <w:fldChar w:fldCharType="end"/>
        </w:r>
      </w:hyperlink>
    </w:p>
    <w:p w14:paraId="5A050301" w14:textId="139DCFD5" w:rsidR="00FB3846" w:rsidRDefault="00E52629">
      <w:pPr>
        <w:pStyle w:val="TOC2"/>
        <w:tabs>
          <w:tab w:val="right" w:leader="dot" w:pos="9767"/>
        </w:tabs>
        <w:rPr>
          <w:rFonts w:asciiTheme="minorHAnsi" w:eastAsiaTheme="minorEastAsia" w:hAnsiTheme="minorHAnsi" w:cstheme="minorBidi"/>
          <w:noProof/>
          <w:sz w:val="22"/>
          <w:szCs w:val="22"/>
        </w:rPr>
      </w:pPr>
      <w:hyperlink w:anchor="_Toc137564160" w:history="1">
        <w:r w:rsidR="00FB3846" w:rsidRPr="001708AE">
          <w:rPr>
            <w:rStyle w:val="Hyperlink"/>
            <w:noProof/>
          </w:rPr>
          <w:t>Executive</w:t>
        </w:r>
        <w:r w:rsidR="00FB3846" w:rsidRPr="001708AE">
          <w:rPr>
            <w:rStyle w:val="Hyperlink"/>
            <w:noProof/>
            <w:spacing w:val="-1"/>
          </w:rPr>
          <w:t xml:space="preserve"> </w:t>
        </w:r>
        <w:r w:rsidR="00FB3846" w:rsidRPr="001708AE">
          <w:rPr>
            <w:rStyle w:val="Hyperlink"/>
            <w:noProof/>
            <w:spacing w:val="-2"/>
          </w:rPr>
          <w:t>Summary</w:t>
        </w:r>
        <w:r w:rsidR="00FB3846">
          <w:rPr>
            <w:noProof/>
            <w:webHidden/>
          </w:rPr>
          <w:tab/>
        </w:r>
        <w:r w:rsidR="00FB3846">
          <w:rPr>
            <w:noProof/>
            <w:webHidden/>
          </w:rPr>
          <w:fldChar w:fldCharType="begin"/>
        </w:r>
        <w:r w:rsidR="00FB3846">
          <w:rPr>
            <w:noProof/>
            <w:webHidden/>
          </w:rPr>
          <w:instrText xml:space="preserve"> PAGEREF _Toc137564160 \h </w:instrText>
        </w:r>
        <w:r w:rsidR="00FB3846">
          <w:rPr>
            <w:noProof/>
            <w:webHidden/>
          </w:rPr>
        </w:r>
        <w:r w:rsidR="00FB3846">
          <w:rPr>
            <w:noProof/>
            <w:webHidden/>
          </w:rPr>
          <w:fldChar w:fldCharType="separate"/>
        </w:r>
        <w:r w:rsidR="00FB3846">
          <w:rPr>
            <w:noProof/>
            <w:webHidden/>
          </w:rPr>
          <w:t>1</w:t>
        </w:r>
        <w:r w:rsidR="00FB3846">
          <w:rPr>
            <w:noProof/>
            <w:webHidden/>
          </w:rPr>
          <w:fldChar w:fldCharType="end"/>
        </w:r>
      </w:hyperlink>
    </w:p>
    <w:p w14:paraId="0D512465" w14:textId="1254456A" w:rsidR="00FB3846" w:rsidRDefault="00E52629">
      <w:pPr>
        <w:pStyle w:val="TOC2"/>
        <w:tabs>
          <w:tab w:val="right" w:leader="dot" w:pos="9767"/>
        </w:tabs>
        <w:rPr>
          <w:rFonts w:asciiTheme="minorHAnsi" w:eastAsiaTheme="minorEastAsia" w:hAnsiTheme="minorHAnsi" w:cstheme="minorBidi"/>
          <w:noProof/>
          <w:sz w:val="22"/>
          <w:szCs w:val="22"/>
        </w:rPr>
      </w:pPr>
      <w:hyperlink w:anchor="_Toc137564161" w:history="1">
        <w:r w:rsidR="00FB3846" w:rsidRPr="001708AE">
          <w:rPr>
            <w:rStyle w:val="Hyperlink"/>
            <w:noProof/>
          </w:rPr>
          <w:t>State Plan Background</w:t>
        </w:r>
        <w:r w:rsidR="00FB3846">
          <w:rPr>
            <w:noProof/>
            <w:webHidden/>
          </w:rPr>
          <w:tab/>
        </w:r>
        <w:r w:rsidR="00FB3846">
          <w:rPr>
            <w:noProof/>
            <w:webHidden/>
          </w:rPr>
          <w:fldChar w:fldCharType="begin"/>
        </w:r>
        <w:r w:rsidR="00FB3846">
          <w:rPr>
            <w:noProof/>
            <w:webHidden/>
          </w:rPr>
          <w:instrText xml:space="preserve"> PAGEREF _Toc137564161 \h </w:instrText>
        </w:r>
        <w:r w:rsidR="00FB3846">
          <w:rPr>
            <w:noProof/>
            <w:webHidden/>
          </w:rPr>
        </w:r>
        <w:r w:rsidR="00FB3846">
          <w:rPr>
            <w:noProof/>
            <w:webHidden/>
          </w:rPr>
          <w:fldChar w:fldCharType="separate"/>
        </w:r>
        <w:r w:rsidR="00FB3846">
          <w:rPr>
            <w:noProof/>
            <w:webHidden/>
          </w:rPr>
          <w:t>1</w:t>
        </w:r>
        <w:r w:rsidR="00FB3846">
          <w:rPr>
            <w:noProof/>
            <w:webHidden/>
          </w:rPr>
          <w:fldChar w:fldCharType="end"/>
        </w:r>
      </w:hyperlink>
    </w:p>
    <w:p w14:paraId="7CEDE0CC" w14:textId="7BC8325C" w:rsidR="00FB3846" w:rsidRDefault="00E52629">
      <w:pPr>
        <w:pStyle w:val="TOC2"/>
        <w:tabs>
          <w:tab w:val="right" w:leader="dot" w:pos="9767"/>
        </w:tabs>
        <w:rPr>
          <w:rFonts w:asciiTheme="minorHAnsi" w:eastAsiaTheme="minorEastAsia" w:hAnsiTheme="minorHAnsi" w:cstheme="minorBidi"/>
          <w:noProof/>
          <w:sz w:val="22"/>
          <w:szCs w:val="22"/>
        </w:rPr>
      </w:pPr>
      <w:hyperlink w:anchor="_Toc137564162" w:history="1">
        <w:r w:rsidR="00FB3846" w:rsidRPr="001708AE">
          <w:rPr>
            <w:rStyle w:val="Hyperlink"/>
            <w:noProof/>
          </w:rPr>
          <w:t>New Issues</w:t>
        </w:r>
        <w:r w:rsidR="00FB3846">
          <w:rPr>
            <w:noProof/>
            <w:webHidden/>
          </w:rPr>
          <w:tab/>
        </w:r>
        <w:r w:rsidR="00FB3846">
          <w:rPr>
            <w:noProof/>
            <w:webHidden/>
          </w:rPr>
          <w:fldChar w:fldCharType="begin"/>
        </w:r>
        <w:r w:rsidR="00FB3846">
          <w:rPr>
            <w:noProof/>
            <w:webHidden/>
          </w:rPr>
          <w:instrText xml:space="preserve"> PAGEREF _Toc137564162 \h </w:instrText>
        </w:r>
        <w:r w:rsidR="00FB3846">
          <w:rPr>
            <w:noProof/>
            <w:webHidden/>
          </w:rPr>
        </w:r>
        <w:r w:rsidR="00FB3846">
          <w:rPr>
            <w:noProof/>
            <w:webHidden/>
          </w:rPr>
          <w:fldChar w:fldCharType="separate"/>
        </w:r>
        <w:r w:rsidR="00FB3846">
          <w:rPr>
            <w:noProof/>
            <w:webHidden/>
          </w:rPr>
          <w:t>2</w:t>
        </w:r>
        <w:r w:rsidR="00FB3846">
          <w:rPr>
            <w:noProof/>
            <w:webHidden/>
          </w:rPr>
          <w:fldChar w:fldCharType="end"/>
        </w:r>
      </w:hyperlink>
    </w:p>
    <w:p w14:paraId="4CD5F575" w14:textId="00A68496" w:rsidR="00FB3846" w:rsidRDefault="00E52629">
      <w:pPr>
        <w:pStyle w:val="TOC2"/>
        <w:tabs>
          <w:tab w:val="right" w:leader="dot" w:pos="9767"/>
        </w:tabs>
        <w:rPr>
          <w:rFonts w:asciiTheme="minorHAnsi" w:eastAsiaTheme="minorEastAsia" w:hAnsiTheme="minorHAnsi" w:cstheme="minorBidi"/>
          <w:noProof/>
          <w:sz w:val="22"/>
          <w:szCs w:val="22"/>
        </w:rPr>
      </w:pPr>
      <w:hyperlink w:anchor="_Toc137564163" w:history="1">
        <w:r w:rsidR="00FB3846" w:rsidRPr="001708AE">
          <w:rPr>
            <w:rStyle w:val="Hyperlink"/>
            <w:noProof/>
          </w:rPr>
          <w:t>Assessment of State Plan Progress and Performance</w:t>
        </w:r>
        <w:r w:rsidR="00FB3846">
          <w:rPr>
            <w:noProof/>
            <w:webHidden/>
          </w:rPr>
          <w:tab/>
        </w:r>
        <w:r w:rsidR="00FB3846">
          <w:rPr>
            <w:noProof/>
            <w:webHidden/>
          </w:rPr>
          <w:fldChar w:fldCharType="begin"/>
        </w:r>
        <w:r w:rsidR="00FB3846">
          <w:rPr>
            <w:noProof/>
            <w:webHidden/>
          </w:rPr>
          <w:instrText xml:space="preserve"> PAGEREF _Toc137564163 \h </w:instrText>
        </w:r>
        <w:r w:rsidR="00FB3846">
          <w:rPr>
            <w:noProof/>
            <w:webHidden/>
          </w:rPr>
        </w:r>
        <w:r w:rsidR="00FB3846">
          <w:rPr>
            <w:noProof/>
            <w:webHidden/>
          </w:rPr>
          <w:fldChar w:fldCharType="separate"/>
        </w:r>
        <w:r w:rsidR="00FB3846">
          <w:rPr>
            <w:noProof/>
            <w:webHidden/>
          </w:rPr>
          <w:t>3</w:t>
        </w:r>
        <w:r w:rsidR="00FB3846">
          <w:rPr>
            <w:noProof/>
            <w:webHidden/>
          </w:rPr>
          <w:fldChar w:fldCharType="end"/>
        </w:r>
      </w:hyperlink>
    </w:p>
    <w:p w14:paraId="47367361" w14:textId="72424271" w:rsidR="00FB3846" w:rsidRDefault="00E52629">
      <w:pPr>
        <w:pStyle w:val="TOC3"/>
        <w:tabs>
          <w:tab w:val="right" w:leader="dot" w:pos="9767"/>
        </w:tabs>
        <w:rPr>
          <w:rFonts w:asciiTheme="minorHAnsi" w:eastAsiaTheme="minorEastAsia" w:hAnsiTheme="minorHAnsi" w:cstheme="minorBidi"/>
          <w:noProof/>
          <w:sz w:val="22"/>
          <w:szCs w:val="22"/>
        </w:rPr>
      </w:pPr>
      <w:hyperlink w:anchor="_Toc137564164" w:history="1">
        <w:r w:rsidR="00FB3846" w:rsidRPr="001708AE">
          <w:rPr>
            <w:rStyle w:val="Hyperlink"/>
            <w:noProof/>
          </w:rPr>
          <w:t>Data and Methodology</w:t>
        </w:r>
        <w:r w:rsidR="00FB3846">
          <w:rPr>
            <w:noProof/>
            <w:webHidden/>
          </w:rPr>
          <w:tab/>
        </w:r>
        <w:r w:rsidR="00FB3846">
          <w:rPr>
            <w:noProof/>
            <w:webHidden/>
          </w:rPr>
          <w:fldChar w:fldCharType="begin"/>
        </w:r>
        <w:r w:rsidR="00FB3846">
          <w:rPr>
            <w:noProof/>
            <w:webHidden/>
          </w:rPr>
          <w:instrText xml:space="preserve"> PAGEREF _Toc137564164 \h </w:instrText>
        </w:r>
        <w:r w:rsidR="00FB3846">
          <w:rPr>
            <w:noProof/>
            <w:webHidden/>
          </w:rPr>
        </w:r>
        <w:r w:rsidR="00FB3846">
          <w:rPr>
            <w:noProof/>
            <w:webHidden/>
          </w:rPr>
          <w:fldChar w:fldCharType="separate"/>
        </w:r>
        <w:r w:rsidR="00FB3846">
          <w:rPr>
            <w:noProof/>
            <w:webHidden/>
          </w:rPr>
          <w:t>3</w:t>
        </w:r>
        <w:r w:rsidR="00FB3846">
          <w:rPr>
            <w:noProof/>
            <w:webHidden/>
          </w:rPr>
          <w:fldChar w:fldCharType="end"/>
        </w:r>
      </w:hyperlink>
    </w:p>
    <w:p w14:paraId="0EF51CF8" w14:textId="321DCE36" w:rsidR="00FB3846" w:rsidRDefault="00E52629">
      <w:pPr>
        <w:pStyle w:val="TOC2"/>
        <w:tabs>
          <w:tab w:val="right" w:leader="dot" w:pos="9767"/>
        </w:tabs>
        <w:rPr>
          <w:rFonts w:asciiTheme="minorHAnsi" w:eastAsiaTheme="minorEastAsia" w:hAnsiTheme="minorHAnsi" w:cstheme="minorBidi"/>
          <w:noProof/>
          <w:sz w:val="22"/>
          <w:szCs w:val="22"/>
        </w:rPr>
      </w:pPr>
      <w:hyperlink w:anchor="_Toc137564165" w:history="1">
        <w:r w:rsidR="00FB3846" w:rsidRPr="001708AE">
          <w:rPr>
            <w:rStyle w:val="Hyperlink"/>
            <w:noProof/>
          </w:rPr>
          <w:t>Whistleblower Program</w:t>
        </w:r>
        <w:r w:rsidR="00FB3846">
          <w:rPr>
            <w:noProof/>
            <w:webHidden/>
          </w:rPr>
          <w:tab/>
        </w:r>
        <w:r w:rsidR="00FB3846">
          <w:rPr>
            <w:noProof/>
            <w:webHidden/>
          </w:rPr>
          <w:fldChar w:fldCharType="begin"/>
        </w:r>
        <w:r w:rsidR="00FB3846">
          <w:rPr>
            <w:noProof/>
            <w:webHidden/>
          </w:rPr>
          <w:instrText xml:space="preserve"> PAGEREF _Toc137564165 \h </w:instrText>
        </w:r>
        <w:r w:rsidR="00FB3846">
          <w:rPr>
            <w:noProof/>
            <w:webHidden/>
          </w:rPr>
        </w:r>
        <w:r w:rsidR="00FB3846">
          <w:rPr>
            <w:noProof/>
            <w:webHidden/>
          </w:rPr>
          <w:fldChar w:fldCharType="separate"/>
        </w:r>
        <w:r w:rsidR="00FB3846">
          <w:rPr>
            <w:noProof/>
            <w:webHidden/>
          </w:rPr>
          <w:t>4</w:t>
        </w:r>
        <w:r w:rsidR="00FB3846">
          <w:rPr>
            <w:noProof/>
            <w:webHidden/>
          </w:rPr>
          <w:fldChar w:fldCharType="end"/>
        </w:r>
      </w:hyperlink>
    </w:p>
    <w:p w14:paraId="6C650991" w14:textId="384210F6" w:rsidR="00FB3846" w:rsidRDefault="00E52629">
      <w:pPr>
        <w:pStyle w:val="TOC2"/>
        <w:tabs>
          <w:tab w:val="right" w:leader="dot" w:pos="9767"/>
        </w:tabs>
        <w:rPr>
          <w:rFonts w:asciiTheme="minorHAnsi" w:eastAsiaTheme="minorEastAsia" w:hAnsiTheme="minorHAnsi" w:cstheme="minorBidi"/>
          <w:noProof/>
          <w:sz w:val="22"/>
          <w:szCs w:val="22"/>
        </w:rPr>
      </w:pPr>
      <w:hyperlink w:anchor="_Toc137564166" w:history="1">
        <w:r w:rsidR="00FB3846" w:rsidRPr="001708AE">
          <w:rPr>
            <w:rStyle w:val="Hyperlink"/>
            <w:noProof/>
          </w:rPr>
          <w:t>Voluntary Compliance Program</w:t>
        </w:r>
        <w:r w:rsidR="00FB3846">
          <w:rPr>
            <w:noProof/>
            <w:webHidden/>
          </w:rPr>
          <w:tab/>
        </w:r>
        <w:r w:rsidR="00FB3846">
          <w:rPr>
            <w:noProof/>
            <w:webHidden/>
          </w:rPr>
          <w:fldChar w:fldCharType="begin"/>
        </w:r>
        <w:r w:rsidR="00FB3846">
          <w:rPr>
            <w:noProof/>
            <w:webHidden/>
          </w:rPr>
          <w:instrText xml:space="preserve"> PAGEREF _Toc137564166 \h </w:instrText>
        </w:r>
        <w:r w:rsidR="00FB3846">
          <w:rPr>
            <w:noProof/>
            <w:webHidden/>
          </w:rPr>
        </w:r>
        <w:r w:rsidR="00FB3846">
          <w:rPr>
            <w:noProof/>
            <w:webHidden/>
          </w:rPr>
          <w:fldChar w:fldCharType="separate"/>
        </w:r>
        <w:r w:rsidR="00FB3846">
          <w:rPr>
            <w:noProof/>
            <w:webHidden/>
          </w:rPr>
          <w:t>4</w:t>
        </w:r>
        <w:r w:rsidR="00FB3846">
          <w:rPr>
            <w:noProof/>
            <w:webHidden/>
          </w:rPr>
          <w:fldChar w:fldCharType="end"/>
        </w:r>
      </w:hyperlink>
    </w:p>
    <w:p w14:paraId="7B2CF7B5" w14:textId="40D8BA9B" w:rsidR="00FB3846" w:rsidRDefault="00E52629">
      <w:pPr>
        <w:pStyle w:val="TOC2"/>
        <w:tabs>
          <w:tab w:val="right" w:leader="dot" w:pos="9767"/>
        </w:tabs>
        <w:rPr>
          <w:rFonts w:asciiTheme="minorHAnsi" w:eastAsiaTheme="minorEastAsia" w:hAnsiTheme="minorHAnsi" w:cstheme="minorBidi"/>
          <w:noProof/>
          <w:sz w:val="22"/>
          <w:szCs w:val="22"/>
        </w:rPr>
      </w:pPr>
      <w:hyperlink w:anchor="_Toc137564167" w:history="1">
        <w:r w:rsidR="00FB3846" w:rsidRPr="001708AE">
          <w:rPr>
            <w:rStyle w:val="Hyperlink"/>
            <w:noProof/>
          </w:rPr>
          <w:t>State and Local Government 23(g) On-Site Consultation Program</w:t>
        </w:r>
        <w:r w:rsidR="00FB3846">
          <w:rPr>
            <w:noProof/>
            <w:webHidden/>
          </w:rPr>
          <w:tab/>
        </w:r>
        <w:r w:rsidR="00FB3846">
          <w:rPr>
            <w:noProof/>
            <w:webHidden/>
          </w:rPr>
          <w:fldChar w:fldCharType="begin"/>
        </w:r>
        <w:r w:rsidR="00FB3846">
          <w:rPr>
            <w:noProof/>
            <w:webHidden/>
          </w:rPr>
          <w:instrText xml:space="preserve"> PAGEREF _Toc137564167 \h </w:instrText>
        </w:r>
        <w:r w:rsidR="00FB3846">
          <w:rPr>
            <w:noProof/>
            <w:webHidden/>
          </w:rPr>
        </w:r>
        <w:r w:rsidR="00FB3846">
          <w:rPr>
            <w:noProof/>
            <w:webHidden/>
          </w:rPr>
          <w:fldChar w:fldCharType="separate"/>
        </w:r>
        <w:r w:rsidR="00FB3846">
          <w:rPr>
            <w:noProof/>
            <w:webHidden/>
          </w:rPr>
          <w:t>5</w:t>
        </w:r>
        <w:r w:rsidR="00FB3846">
          <w:rPr>
            <w:noProof/>
            <w:webHidden/>
          </w:rPr>
          <w:fldChar w:fldCharType="end"/>
        </w:r>
      </w:hyperlink>
    </w:p>
    <w:p w14:paraId="0727DAA9" w14:textId="79E6F648" w:rsidR="00FB3846" w:rsidRDefault="00E52629">
      <w:pPr>
        <w:pStyle w:val="TOC2"/>
        <w:tabs>
          <w:tab w:val="right" w:leader="dot" w:pos="9767"/>
        </w:tabs>
        <w:rPr>
          <w:rFonts w:asciiTheme="minorHAnsi" w:eastAsiaTheme="minorEastAsia" w:hAnsiTheme="minorHAnsi" w:cstheme="minorBidi"/>
          <w:noProof/>
          <w:sz w:val="22"/>
          <w:szCs w:val="22"/>
        </w:rPr>
      </w:pPr>
      <w:hyperlink w:anchor="_Toc137564168" w:history="1">
        <w:r w:rsidR="00FB3846" w:rsidRPr="001708AE">
          <w:rPr>
            <w:rStyle w:val="Hyperlink"/>
            <w:noProof/>
          </w:rPr>
          <w:t>Private Sector 23(g) On-Site Consultation Program</w:t>
        </w:r>
        <w:r w:rsidR="00FB3846">
          <w:rPr>
            <w:noProof/>
            <w:webHidden/>
          </w:rPr>
          <w:tab/>
        </w:r>
        <w:r w:rsidR="00FB3846">
          <w:rPr>
            <w:noProof/>
            <w:webHidden/>
          </w:rPr>
          <w:fldChar w:fldCharType="begin"/>
        </w:r>
        <w:r w:rsidR="00FB3846">
          <w:rPr>
            <w:noProof/>
            <w:webHidden/>
          </w:rPr>
          <w:instrText xml:space="preserve"> PAGEREF _Toc137564168 \h </w:instrText>
        </w:r>
        <w:r w:rsidR="00FB3846">
          <w:rPr>
            <w:noProof/>
            <w:webHidden/>
          </w:rPr>
        </w:r>
        <w:r w:rsidR="00FB3846">
          <w:rPr>
            <w:noProof/>
            <w:webHidden/>
          </w:rPr>
          <w:fldChar w:fldCharType="separate"/>
        </w:r>
        <w:r w:rsidR="00FB3846">
          <w:rPr>
            <w:noProof/>
            <w:webHidden/>
          </w:rPr>
          <w:t>5</w:t>
        </w:r>
        <w:r w:rsidR="00FB3846">
          <w:rPr>
            <w:noProof/>
            <w:webHidden/>
          </w:rPr>
          <w:fldChar w:fldCharType="end"/>
        </w:r>
      </w:hyperlink>
    </w:p>
    <w:p w14:paraId="1EFC3B45" w14:textId="79BFD240" w:rsidR="00FB3846" w:rsidRDefault="00E52629">
      <w:pPr>
        <w:pStyle w:val="TOC2"/>
        <w:tabs>
          <w:tab w:val="right" w:leader="dot" w:pos="9767"/>
        </w:tabs>
        <w:rPr>
          <w:rFonts w:asciiTheme="minorHAnsi" w:eastAsiaTheme="minorEastAsia" w:hAnsiTheme="minorHAnsi" w:cstheme="minorBidi"/>
          <w:noProof/>
          <w:sz w:val="22"/>
          <w:szCs w:val="22"/>
        </w:rPr>
      </w:pPr>
      <w:hyperlink w:anchor="_Toc137564169" w:history="1">
        <w:r w:rsidR="00FB3846" w:rsidRPr="001708AE">
          <w:rPr>
            <w:rStyle w:val="Hyperlink"/>
            <w:noProof/>
          </w:rPr>
          <w:t>Findings and Observations</w:t>
        </w:r>
        <w:r w:rsidR="00FB3846">
          <w:rPr>
            <w:noProof/>
            <w:webHidden/>
          </w:rPr>
          <w:tab/>
        </w:r>
        <w:r w:rsidR="00FB3846">
          <w:rPr>
            <w:noProof/>
            <w:webHidden/>
          </w:rPr>
          <w:fldChar w:fldCharType="begin"/>
        </w:r>
        <w:r w:rsidR="00FB3846">
          <w:rPr>
            <w:noProof/>
            <w:webHidden/>
          </w:rPr>
          <w:instrText xml:space="preserve"> PAGEREF _Toc137564169 \h </w:instrText>
        </w:r>
        <w:r w:rsidR="00FB3846">
          <w:rPr>
            <w:noProof/>
            <w:webHidden/>
          </w:rPr>
        </w:r>
        <w:r w:rsidR="00FB3846">
          <w:rPr>
            <w:noProof/>
            <w:webHidden/>
          </w:rPr>
          <w:fldChar w:fldCharType="separate"/>
        </w:r>
        <w:r w:rsidR="00FB3846">
          <w:rPr>
            <w:noProof/>
            <w:webHidden/>
          </w:rPr>
          <w:t>6</w:t>
        </w:r>
        <w:r w:rsidR="00FB3846">
          <w:rPr>
            <w:noProof/>
            <w:webHidden/>
          </w:rPr>
          <w:fldChar w:fldCharType="end"/>
        </w:r>
      </w:hyperlink>
    </w:p>
    <w:p w14:paraId="4D7A908B" w14:textId="7A97B0C8" w:rsidR="00FB3846" w:rsidRDefault="00E52629">
      <w:pPr>
        <w:pStyle w:val="TOC3"/>
        <w:tabs>
          <w:tab w:val="right" w:leader="dot" w:pos="9767"/>
        </w:tabs>
        <w:rPr>
          <w:rFonts w:asciiTheme="minorHAnsi" w:eastAsiaTheme="minorEastAsia" w:hAnsiTheme="minorHAnsi" w:cstheme="minorBidi"/>
          <w:noProof/>
          <w:sz w:val="22"/>
          <w:szCs w:val="22"/>
        </w:rPr>
      </w:pPr>
      <w:hyperlink w:anchor="_Toc137564170" w:history="1">
        <w:r w:rsidR="00FB3846" w:rsidRPr="001708AE">
          <w:rPr>
            <w:rStyle w:val="Hyperlink"/>
            <w:noProof/>
          </w:rPr>
          <w:t>Previous Findings</w:t>
        </w:r>
        <w:r w:rsidR="00FB3846">
          <w:rPr>
            <w:noProof/>
            <w:webHidden/>
          </w:rPr>
          <w:tab/>
        </w:r>
        <w:r w:rsidR="00FB3846">
          <w:rPr>
            <w:noProof/>
            <w:webHidden/>
          </w:rPr>
          <w:fldChar w:fldCharType="begin"/>
        </w:r>
        <w:r w:rsidR="00FB3846">
          <w:rPr>
            <w:noProof/>
            <w:webHidden/>
          </w:rPr>
          <w:instrText xml:space="preserve"> PAGEREF _Toc137564170 \h </w:instrText>
        </w:r>
        <w:r w:rsidR="00FB3846">
          <w:rPr>
            <w:noProof/>
            <w:webHidden/>
          </w:rPr>
        </w:r>
        <w:r w:rsidR="00FB3846">
          <w:rPr>
            <w:noProof/>
            <w:webHidden/>
          </w:rPr>
          <w:fldChar w:fldCharType="separate"/>
        </w:r>
        <w:r w:rsidR="00FB3846">
          <w:rPr>
            <w:noProof/>
            <w:webHidden/>
          </w:rPr>
          <w:t>6</w:t>
        </w:r>
        <w:r w:rsidR="00FB3846">
          <w:rPr>
            <w:noProof/>
            <w:webHidden/>
          </w:rPr>
          <w:fldChar w:fldCharType="end"/>
        </w:r>
      </w:hyperlink>
    </w:p>
    <w:p w14:paraId="72081376" w14:textId="02046C4C" w:rsidR="00FB3846" w:rsidRDefault="00E52629">
      <w:pPr>
        <w:pStyle w:val="TOC3"/>
        <w:tabs>
          <w:tab w:val="right" w:leader="dot" w:pos="9767"/>
        </w:tabs>
        <w:rPr>
          <w:rFonts w:asciiTheme="minorHAnsi" w:eastAsiaTheme="minorEastAsia" w:hAnsiTheme="minorHAnsi" w:cstheme="minorBidi"/>
          <w:noProof/>
          <w:sz w:val="22"/>
          <w:szCs w:val="22"/>
        </w:rPr>
      </w:pPr>
      <w:hyperlink w:anchor="_Toc137564171" w:history="1">
        <w:r w:rsidR="00FB3846" w:rsidRPr="001708AE">
          <w:rPr>
            <w:rStyle w:val="Hyperlink"/>
            <w:noProof/>
          </w:rPr>
          <w:t>New Findings</w:t>
        </w:r>
        <w:r w:rsidR="00FB3846">
          <w:rPr>
            <w:noProof/>
            <w:webHidden/>
          </w:rPr>
          <w:tab/>
        </w:r>
        <w:r w:rsidR="00FB3846">
          <w:rPr>
            <w:noProof/>
            <w:webHidden/>
          </w:rPr>
          <w:fldChar w:fldCharType="begin"/>
        </w:r>
        <w:r w:rsidR="00FB3846">
          <w:rPr>
            <w:noProof/>
            <w:webHidden/>
          </w:rPr>
          <w:instrText xml:space="preserve"> PAGEREF _Toc137564171 \h </w:instrText>
        </w:r>
        <w:r w:rsidR="00FB3846">
          <w:rPr>
            <w:noProof/>
            <w:webHidden/>
          </w:rPr>
        </w:r>
        <w:r w:rsidR="00FB3846">
          <w:rPr>
            <w:noProof/>
            <w:webHidden/>
          </w:rPr>
          <w:fldChar w:fldCharType="separate"/>
        </w:r>
        <w:r w:rsidR="00FB3846">
          <w:rPr>
            <w:noProof/>
            <w:webHidden/>
          </w:rPr>
          <w:t>7</w:t>
        </w:r>
        <w:r w:rsidR="00FB3846">
          <w:rPr>
            <w:noProof/>
            <w:webHidden/>
          </w:rPr>
          <w:fldChar w:fldCharType="end"/>
        </w:r>
      </w:hyperlink>
    </w:p>
    <w:p w14:paraId="3ADF9672" w14:textId="046CFB45" w:rsidR="00FB3846" w:rsidRDefault="00E52629">
      <w:pPr>
        <w:pStyle w:val="TOC3"/>
        <w:tabs>
          <w:tab w:val="right" w:leader="dot" w:pos="9767"/>
        </w:tabs>
        <w:rPr>
          <w:rFonts w:asciiTheme="minorHAnsi" w:eastAsiaTheme="minorEastAsia" w:hAnsiTheme="minorHAnsi" w:cstheme="minorBidi"/>
          <w:noProof/>
          <w:sz w:val="22"/>
          <w:szCs w:val="22"/>
        </w:rPr>
      </w:pPr>
      <w:hyperlink w:anchor="_Toc137564172" w:history="1">
        <w:r w:rsidR="00FB3846" w:rsidRPr="001708AE">
          <w:rPr>
            <w:rStyle w:val="Hyperlink"/>
            <w:noProof/>
          </w:rPr>
          <w:t>Observations</w:t>
        </w:r>
        <w:r w:rsidR="00FB3846">
          <w:rPr>
            <w:noProof/>
            <w:webHidden/>
          </w:rPr>
          <w:tab/>
        </w:r>
        <w:r w:rsidR="00FB3846">
          <w:rPr>
            <w:noProof/>
            <w:webHidden/>
          </w:rPr>
          <w:fldChar w:fldCharType="begin"/>
        </w:r>
        <w:r w:rsidR="00FB3846">
          <w:rPr>
            <w:noProof/>
            <w:webHidden/>
          </w:rPr>
          <w:instrText xml:space="preserve"> PAGEREF _Toc137564172 \h </w:instrText>
        </w:r>
        <w:r w:rsidR="00FB3846">
          <w:rPr>
            <w:noProof/>
            <w:webHidden/>
          </w:rPr>
        </w:r>
        <w:r w:rsidR="00FB3846">
          <w:rPr>
            <w:noProof/>
            <w:webHidden/>
          </w:rPr>
          <w:fldChar w:fldCharType="separate"/>
        </w:r>
        <w:r w:rsidR="00FB3846">
          <w:rPr>
            <w:noProof/>
            <w:webHidden/>
          </w:rPr>
          <w:t>9</w:t>
        </w:r>
        <w:r w:rsidR="00FB3846">
          <w:rPr>
            <w:noProof/>
            <w:webHidden/>
          </w:rPr>
          <w:fldChar w:fldCharType="end"/>
        </w:r>
      </w:hyperlink>
    </w:p>
    <w:p w14:paraId="2E9B6191" w14:textId="1AB9D312" w:rsidR="00FB3846" w:rsidRDefault="00E52629">
      <w:pPr>
        <w:pStyle w:val="TOC3"/>
        <w:tabs>
          <w:tab w:val="right" w:leader="dot" w:pos="9767"/>
        </w:tabs>
        <w:rPr>
          <w:rFonts w:asciiTheme="minorHAnsi" w:eastAsiaTheme="minorEastAsia" w:hAnsiTheme="minorHAnsi" w:cstheme="minorBidi"/>
          <w:noProof/>
          <w:sz w:val="22"/>
          <w:szCs w:val="22"/>
        </w:rPr>
      </w:pPr>
      <w:hyperlink w:anchor="_Toc137564173" w:history="1">
        <w:r w:rsidR="00FB3846" w:rsidRPr="001708AE">
          <w:rPr>
            <w:rStyle w:val="Hyperlink"/>
            <w:noProof/>
          </w:rPr>
          <w:t>Continued FY 2022 Observations</w:t>
        </w:r>
        <w:r w:rsidR="00FB3846">
          <w:rPr>
            <w:noProof/>
            <w:webHidden/>
          </w:rPr>
          <w:tab/>
        </w:r>
        <w:r w:rsidR="00FB3846">
          <w:rPr>
            <w:noProof/>
            <w:webHidden/>
          </w:rPr>
          <w:fldChar w:fldCharType="begin"/>
        </w:r>
        <w:r w:rsidR="00FB3846">
          <w:rPr>
            <w:noProof/>
            <w:webHidden/>
          </w:rPr>
          <w:instrText xml:space="preserve"> PAGEREF _Toc137564173 \h </w:instrText>
        </w:r>
        <w:r w:rsidR="00FB3846">
          <w:rPr>
            <w:noProof/>
            <w:webHidden/>
          </w:rPr>
        </w:r>
        <w:r w:rsidR="00FB3846">
          <w:rPr>
            <w:noProof/>
            <w:webHidden/>
          </w:rPr>
          <w:fldChar w:fldCharType="separate"/>
        </w:r>
        <w:r w:rsidR="00FB3846">
          <w:rPr>
            <w:noProof/>
            <w:webHidden/>
          </w:rPr>
          <w:t>10</w:t>
        </w:r>
        <w:r w:rsidR="00FB3846">
          <w:rPr>
            <w:noProof/>
            <w:webHidden/>
          </w:rPr>
          <w:fldChar w:fldCharType="end"/>
        </w:r>
      </w:hyperlink>
    </w:p>
    <w:p w14:paraId="19FABC76" w14:textId="162C8949" w:rsidR="00FB3846" w:rsidRDefault="00E52629">
      <w:pPr>
        <w:pStyle w:val="TOC3"/>
        <w:tabs>
          <w:tab w:val="right" w:leader="dot" w:pos="9767"/>
        </w:tabs>
        <w:rPr>
          <w:rFonts w:asciiTheme="minorHAnsi" w:eastAsiaTheme="minorEastAsia" w:hAnsiTheme="minorHAnsi" w:cstheme="minorBidi"/>
          <w:noProof/>
          <w:sz w:val="22"/>
          <w:szCs w:val="22"/>
        </w:rPr>
      </w:pPr>
      <w:hyperlink w:anchor="_Toc137564174" w:history="1">
        <w:r w:rsidR="00FB3846" w:rsidRPr="001708AE">
          <w:rPr>
            <w:rStyle w:val="Hyperlink"/>
            <w:noProof/>
          </w:rPr>
          <w:t>New</w:t>
        </w:r>
        <w:r w:rsidR="00FB3846" w:rsidRPr="001708AE">
          <w:rPr>
            <w:rStyle w:val="Hyperlink"/>
            <w:noProof/>
            <w:spacing w:val="-1"/>
          </w:rPr>
          <w:t xml:space="preserve"> </w:t>
        </w:r>
        <w:r w:rsidR="00FB3846" w:rsidRPr="001708AE">
          <w:rPr>
            <w:rStyle w:val="Hyperlink"/>
            <w:noProof/>
          </w:rPr>
          <w:t>FY</w:t>
        </w:r>
        <w:r w:rsidR="00FB3846" w:rsidRPr="001708AE">
          <w:rPr>
            <w:rStyle w:val="Hyperlink"/>
            <w:noProof/>
            <w:spacing w:val="-1"/>
          </w:rPr>
          <w:t xml:space="preserve"> </w:t>
        </w:r>
        <w:r w:rsidR="00FB3846" w:rsidRPr="001708AE">
          <w:rPr>
            <w:rStyle w:val="Hyperlink"/>
            <w:noProof/>
          </w:rPr>
          <w:t>2022</w:t>
        </w:r>
        <w:r w:rsidR="00FB3846" w:rsidRPr="001708AE">
          <w:rPr>
            <w:rStyle w:val="Hyperlink"/>
            <w:noProof/>
            <w:spacing w:val="-1"/>
          </w:rPr>
          <w:t xml:space="preserve"> </w:t>
        </w:r>
        <w:r w:rsidR="00FB3846" w:rsidRPr="001708AE">
          <w:rPr>
            <w:rStyle w:val="Hyperlink"/>
            <w:noProof/>
          </w:rPr>
          <w:t>Observation</w:t>
        </w:r>
        <w:r w:rsidR="00FB3846">
          <w:rPr>
            <w:noProof/>
            <w:webHidden/>
          </w:rPr>
          <w:tab/>
        </w:r>
        <w:r w:rsidR="00FB3846">
          <w:rPr>
            <w:noProof/>
            <w:webHidden/>
          </w:rPr>
          <w:fldChar w:fldCharType="begin"/>
        </w:r>
        <w:r w:rsidR="00FB3846">
          <w:rPr>
            <w:noProof/>
            <w:webHidden/>
          </w:rPr>
          <w:instrText xml:space="preserve"> PAGEREF _Toc137564174 \h </w:instrText>
        </w:r>
        <w:r w:rsidR="00FB3846">
          <w:rPr>
            <w:noProof/>
            <w:webHidden/>
          </w:rPr>
        </w:r>
        <w:r w:rsidR="00FB3846">
          <w:rPr>
            <w:noProof/>
            <w:webHidden/>
          </w:rPr>
          <w:fldChar w:fldCharType="separate"/>
        </w:r>
        <w:r w:rsidR="00FB3846">
          <w:rPr>
            <w:noProof/>
            <w:webHidden/>
          </w:rPr>
          <w:t>12</w:t>
        </w:r>
        <w:r w:rsidR="00FB3846">
          <w:rPr>
            <w:noProof/>
            <w:webHidden/>
          </w:rPr>
          <w:fldChar w:fldCharType="end"/>
        </w:r>
      </w:hyperlink>
    </w:p>
    <w:p w14:paraId="431CCAF7" w14:textId="76633461" w:rsidR="00FB3846" w:rsidRDefault="00E52629">
      <w:pPr>
        <w:pStyle w:val="TOC2"/>
        <w:tabs>
          <w:tab w:val="right" w:leader="dot" w:pos="9767"/>
        </w:tabs>
        <w:rPr>
          <w:rFonts w:asciiTheme="minorHAnsi" w:eastAsiaTheme="minorEastAsia" w:hAnsiTheme="minorHAnsi" w:cstheme="minorBidi"/>
          <w:noProof/>
          <w:sz w:val="22"/>
          <w:szCs w:val="22"/>
        </w:rPr>
      </w:pPr>
      <w:hyperlink w:anchor="_Toc137564175" w:history="1">
        <w:r w:rsidR="00FB3846" w:rsidRPr="001708AE">
          <w:rPr>
            <w:rStyle w:val="Hyperlink"/>
            <w:noProof/>
          </w:rPr>
          <w:t>State</w:t>
        </w:r>
        <w:r w:rsidR="00FB3846" w:rsidRPr="001708AE">
          <w:rPr>
            <w:rStyle w:val="Hyperlink"/>
            <w:noProof/>
            <w:spacing w:val="-6"/>
          </w:rPr>
          <w:t xml:space="preserve"> </w:t>
        </w:r>
        <w:r w:rsidR="00FB3846" w:rsidRPr="001708AE">
          <w:rPr>
            <w:rStyle w:val="Hyperlink"/>
            <w:noProof/>
          </w:rPr>
          <w:t>Activity</w:t>
        </w:r>
        <w:r w:rsidR="00FB3846" w:rsidRPr="001708AE">
          <w:rPr>
            <w:rStyle w:val="Hyperlink"/>
            <w:noProof/>
            <w:spacing w:val="-6"/>
          </w:rPr>
          <w:t xml:space="preserve"> </w:t>
        </w:r>
        <w:r w:rsidR="00FB3846" w:rsidRPr="001708AE">
          <w:rPr>
            <w:rStyle w:val="Hyperlink"/>
            <w:noProof/>
          </w:rPr>
          <w:t>Mandated</w:t>
        </w:r>
        <w:r w:rsidR="00FB3846" w:rsidRPr="001708AE">
          <w:rPr>
            <w:rStyle w:val="Hyperlink"/>
            <w:noProof/>
            <w:spacing w:val="-5"/>
          </w:rPr>
          <w:t xml:space="preserve"> </w:t>
        </w:r>
        <w:r w:rsidR="00FB3846" w:rsidRPr="001708AE">
          <w:rPr>
            <w:rStyle w:val="Hyperlink"/>
            <w:noProof/>
          </w:rPr>
          <w:t>Measures</w:t>
        </w:r>
        <w:r w:rsidR="00FB3846" w:rsidRPr="001708AE">
          <w:rPr>
            <w:rStyle w:val="Hyperlink"/>
            <w:noProof/>
            <w:spacing w:val="-3"/>
          </w:rPr>
          <w:t xml:space="preserve"> </w:t>
        </w:r>
        <w:r w:rsidR="00FB3846" w:rsidRPr="001708AE">
          <w:rPr>
            <w:rStyle w:val="Hyperlink"/>
            <w:noProof/>
          </w:rPr>
          <w:t>(SAMM)</w:t>
        </w:r>
        <w:r w:rsidR="00FB3846" w:rsidRPr="001708AE">
          <w:rPr>
            <w:rStyle w:val="Hyperlink"/>
            <w:noProof/>
            <w:spacing w:val="-5"/>
          </w:rPr>
          <w:t xml:space="preserve"> </w:t>
        </w:r>
        <w:r w:rsidR="00FB3846" w:rsidRPr="001708AE">
          <w:rPr>
            <w:rStyle w:val="Hyperlink"/>
            <w:noProof/>
            <w:spacing w:val="-2"/>
          </w:rPr>
          <w:t>Highlights</w:t>
        </w:r>
        <w:r w:rsidR="00FB3846">
          <w:rPr>
            <w:noProof/>
            <w:webHidden/>
          </w:rPr>
          <w:tab/>
        </w:r>
        <w:r w:rsidR="00FB3846">
          <w:rPr>
            <w:noProof/>
            <w:webHidden/>
          </w:rPr>
          <w:fldChar w:fldCharType="begin"/>
        </w:r>
        <w:r w:rsidR="00FB3846">
          <w:rPr>
            <w:noProof/>
            <w:webHidden/>
          </w:rPr>
          <w:instrText xml:space="preserve"> PAGEREF _Toc137564175 \h </w:instrText>
        </w:r>
        <w:r w:rsidR="00FB3846">
          <w:rPr>
            <w:noProof/>
            <w:webHidden/>
          </w:rPr>
        </w:r>
        <w:r w:rsidR="00FB3846">
          <w:rPr>
            <w:noProof/>
            <w:webHidden/>
          </w:rPr>
          <w:fldChar w:fldCharType="separate"/>
        </w:r>
        <w:r w:rsidR="00FB3846">
          <w:rPr>
            <w:noProof/>
            <w:webHidden/>
          </w:rPr>
          <w:t>13</w:t>
        </w:r>
        <w:r w:rsidR="00FB3846">
          <w:rPr>
            <w:noProof/>
            <w:webHidden/>
          </w:rPr>
          <w:fldChar w:fldCharType="end"/>
        </w:r>
      </w:hyperlink>
    </w:p>
    <w:p w14:paraId="42A3463D" w14:textId="7DCA81B4" w:rsidR="00FB3846" w:rsidRDefault="00E52629">
      <w:pPr>
        <w:pStyle w:val="TOC2"/>
        <w:tabs>
          <w:tab w:val="right" w:leader="dot" w:pos="9767"/>
        </w:tabs>
        <w:rPr>
          <w:rFonts w:asciiTheme="minorHAnsi" w:eastAsiaTheme="minorEastAsia" w:hAnsiTheme="minorHAnsi" w:cstheme="minorBidi"/>
          <w:noProof/>
          <w:sz w:val="22"/>
          <w:szCs w:val="22"/>
        </w:rPr>
      </w:pPr>
      <w:hyperlink w:anchor="_Toc137564176" w:history="1">
        <w:r w:rsidR="00FB3846" w:rsidRPr="001708AE">
          <w:rPr>
            <w:rStyle w:val="Hyperlink"/>
            <w:noProof/>
          </w:rPr>
          <w:t>Appendix</w:t>
        </w:r>
        <w:r w:rsidR="00FB3846" w:rsidRPr="001708AE">
          <w:rPr>
            <w:rStyle w:val="Hyperlink"/>
            <w:noProof/>
            <w:spacing w:val="-4"/>
          </w:rPr>
          <w:t xml:space="preserve"> </w:t>
        </w:r>
        <w:r w:rsidR="00FB3846" w:rsidRPr="001708AE">
          <w:rPr>
            <w:rStyle w:val="Hyperlink"/>
            <w:noProof/>
          </w:rPr>
          <w:t>A</w:t>
        </w:r>
        <w:r w:rsidR="00FB3846" w:rsidRPr="001708AE">
          <w:rPr>
            <w:rStyle w:val="Hyperlink"/>
            <w:noProof/>
            <w:spacing w:val="-4"/>
          </w:rPr>
          <w:t xml:space="preserve"> </w:t>
        </w:r>
        <w:r w:rsidR="00FB3846" w:rsidRPr="001708AE">
          <w:rPr>
            <w:rStyle w:val="Hyperlink"/>
            <w:noProof/>
          </w:rPr>
          <w:t>–</w:t>
        </w:r>
        <w:r w:rsidR="00FB3846" w:rsidRPr="001708AE">
          <w:rPr>
            <w:rStyle w:val="Hyperlink"/>
            <w:noProof/>
            <w:spacing w:val="-4"/>
          </w:rPr>
          <w:t xml:space="preserve"> </w:t>
        </w:r>
        <w:r w:rsidR="00FB3846" w:rsidRPr="001708AE">
          <w:rPr>
            <w:rStyle w:val="Hyperlink"/>
            <w:noProof/>
          </w:rPr>
          <w:t>New</w:t>
        </w:r>
        <w:r w:rsidR="00FB3846" w:rsidRPr="001708AE">
          <w:rPr>
            <w:rStyle w:val="Hyperlink"/>
            <w:noProof/>
            <w:spacing w:val="-4"/>
          </w:rPr>
          <w:t xml:space="preserve"> </w:t>
        </w:r>
        <w:r w:rsidR="00FB3846" w:rsidRPr="001708AE">
          <w:rPr>
            <w:rStyle w:val="Hyperlink"/>
            <w:noProof/>
          </w:rPr>
          <w:t>and</w:t>
        </w:r>
        <w:r w:rsidR="00FB3846" w:rsidRPr="001708AE">
          <w:rPr>
            <w:rStyle w:val="Hyperlink"/>
            <w:noProof/>
            <w:spacing w:val="-4"/>
          </w:rPr>
          <w:t xml:space="preserve"> </w:t>
        </w:r>
        <w:r w:rsidR="00FB3846" w:rsidRPr="001708AE">
          <w:rPr>
            <w:rStyle w:val="Hyperlink"/>
            <w:noProof/>
          </w:rPr>
          <w:t>Continued</w:t>
        </w:r>
        <w:r w:rsidR="00FB3846" w:rsidRPr="001708AE">
          <w:rPr>
            <w:rStyle w:val="Hyperlink"/>
            <w:noProof/>
            <w:spacing w:val="-3"/>
          </w:rPr>
          <w:t xml:space="preserve"> </w:t>
        </w:r>
        <w:r w:rsidR="00FB3846" w:rsidRPr="001708AE">
          <w:rPr>
            <w:rStyle w:val="Hyperlink"/>
            <w:noProof/>
          </w:rPr>
          <w:t>Findings</w:t>
        </w:r>
        <w:r w:rsidR="00FB3846" w:rsidRPr="001708AE">
          <w:rPr>
            <w:rStyle w:val="Hyperlink"/>
            <w:noProof/>
            <w:spacing w:val="-4"/>
          </w:rPr>
          <w:t xml:space="preserve"> </w:t>
        </w:r>
        <w:r w:rsidR="00FB3846" w:rsidRPr="001708AE">
          <w:rPr>
            <w:rStyle w:val="Hyperlink"/>
            <w:noProof/>
          </w:rPr>
          <w:t>and</w:t>
        </w:r>
        <w:r w:rsidR="00FB3846" w:rsidRPr="001708AE">
          <w:rPr>
            <w:rStyle w:val="Hyperlink"/>
            <w:noProof/>
            <w:spacing w:val="-3"/>
          </w:rPr>
          <w:t xml:space="preserve"> </w:t>
        </w:r>
        <w:r w:rsidR="00FB3846" w:rsidRPr="001708AE">
          <w:rPr>
            <w:rStyle w:val="Hyperlink"/>
            <w:noProof/>
            <w:spacing w:val="-2"/>
          </w:rPr>
          <w:t>Recommendations</w:t>
        </w:r>
        <w:r w:rsidR="00FB3846">
          <w:rPr>
            <w:noProof/>
            <w:webHidden/>
          </w:rPr>
          <w:tab/>
        </w:r>
        <w:r w:rsidR="00FB3846">
          <w:rPr>
            <w:noProof/>
            <w:webHidden/>
          </w:rPr>
          <w:fldChar w:fldCharType="begin"/>
        </w:r>
        <w:r w:rsidR="00FB3846">
          <w:rPr>
            <w:noProof/>
            <w:webHidden/>
          </w:rPr>
          <w:instrText xml:space="preserve"> PAGEREF _Toc137564176 \h </w:instrText>
        </w:r>
        <w:r w:rsidR="00FB3846">
          <w:rPr>
            <w:noProof/>
            <w:webHidden/>
          </w:rPr>
        </w:r>
        <w:r w:rsidR="00FB3846">
          <w:rPr>
            <w:noProof/>
            <w:webHidden/>
          </w:rPr>
          <w:fldChar w:fldCharType="separate"/>
        </w:r>
        <w:r w:rsidR="00FB3846">
          <w:rPr>
            <w:noProof/>
            <w:webHidden/>
          </w:rPr>
          <w:t>15</w:t>
        </w:r>
        <w:r w:rsidR="00FB3846">
          <w:rPr>
            <w:noProof/>
            <w:webHidden/>
          </w:rPr>
          <w:fldChar w:fldCharType="end"/>
        </w:r>
      </w:hyperlink>
    </w:p>
    <w:p w14:paraId="0CCA6A34" w14:textId="1F4C4050" w:rsidR="00FB3846" w:rsidRDefault="00E52629">
      <w:pPr>
        <w:pStyle w:val="TOC2"/>
        <w:tabs>
          <w:tab w:val="right" w:leader="dot" w:pos="9767"/>
        </w:tabs>
        <w:rPr>
          <w:rFonts w:asciiTheme="minorHAnsi" w:eastAsiaTheme="minorEastAsia" w:hAnsiTheme="minorHAnsi" w:cstheme="minorBidi"/>
          <w:noProof/>
          <w:sz w:val="22"/>
          <w:szCs w:val="22"/>
        </w:rPr>
      </w:pPr>
      <w:hyperlink w:anchor="_Toc137564177" w:history="1">
        <w:r w:rsidR="00FB3846" w:rsidRPr="001708AE">
          <w:rPr>
            <w:rStyle w:val="Hyperlink"/>
            <w:noProof/>
          </w:rPr>
          <w:t>Appendix</w:t>
        </w:r>
        <w:r w:rsidR="00FB3846" w:rsidRPr="001708AE">
          <w:rPr>
            <w:rStyle w:val="Hyperlink"/>
            <w:noProof/>
            <w:spacing w:val="-5"/>
          </w:rPr>
          <w:t xml:space="preserve"> </w:t>
        </w:r>
        <w:r w:rsidR="00FB3846" w:rsidRPr="001708AE">
          <w:rPr>
            <w:rStyle w:val="Hyperlink"/>
            <w:noProof/>
          </w:rPr>
          <w:t>B</w:t>
        </w:r>
        <w:r w:rsidR="00FB3846" w:rsidRPr="001708AE">
          <w:rPr>
            <w:rStyle w:val="Hyperlink"/>
            <w:noProof/>
            <w:spacing w:val="-4"/>
          </w:rPr>
          <w:t xml:space="preserve"> </w:t>
        </w:r>
        <w:r w:rsidR="00FB3846" w:rsidRPr="001708AE">
          <w:rPr>
            <w:rStyle w:val="Hyperlink"/>
            <w:noProof/>
          </w:rPr>
          <w:t>–</w:t>
        </w:r>
        <w:r w:rsidR="00FB3846" w:rsidRPr="001708AE">
          <w:rPr>
            <w:rStyle w:val="Hyperlink"/>
            <w:noProof/>
            <w:spacing w:val="-5"/>
          </w:rPr>
          <w:t xml:space="preserve"> </w:t>
        </w:r>
        <w:r w:rsidR="00FB3846" w:rsidRPr="001708AE">
          <w:rPr>
            <w:rStyle w:val="Hyperlink"/>
            <w:noProof/>
          </w:rPr>
          <w:t>Observations</w:t>
        </w:r>
        <w:r w:rsidR="00FB3846" w:rsidRPr="001708AE">
          <w:rPr>
            <w:rStyle w:val="Hyperlink"/>
            <w:noProof/>
            <w:spacing w:val="-4"/>
          </w:rPr>
          <w:t xml:space="preserve"> </w:t>
        </w:r>
        <w:r w:rsidR="00FB3846" w:rsidRPr="001708AE">
          <w:rPr>
            <w:rStyle w:val="Hyperlink"/>
            <w:noProof/>
          </w:rPr>
          <w:t>Subject</w:t>
        </w:r>
        <w:r w:rsidR="00FB3846" w:rsidRPr="001708AE">
          <w:rPr>
            <w:rStyle w:val="Hyperlink"/>
            <w:noProof/>
            <w:spacing w:val="-6"/>
          </w:rPr>
          <w:t xml:space="preserve"> </w:t>
        </w:r>
        <w:r w:rsidR="00FB3846" w:rsidRPr="001708AE">
          <w:rPr>
            <w:rStyle w:val="Hyperlink"/>
            <w:noProof/>
          </w:rPr>
          <w:t>to</w:t>
        </w:r>
        <w:r w:rsidR="00FB3846" w:rsidRPr="001708AE">
          <w:rPr>
            <w:rStyle w:val="Hyperlink"/>
            <w:noProof/>
            <w:spacing w:val="-4"/>
          </w:rPr>
          <w:t xml:space="preserve"> </w:t>
        </w:r>
        <w:r w:rsidR="00FB3846" w:rsidRPr="001708AE">
          <w:rPr>
            <w:rStyle w:val="Hyperlink"/>
            <w:noProof/>
          </w:rPr>
          <w:t>Continued</w:t>
        </w:r>
        <w:r w:rsidR="00FB3846" w:rsidRPr="001708AE">
          <w:rPr>
            <w:rStyle w:val="Hyperlink"/>
            <w:noProof/>
            <w:spacing w:val="-3"/>
          </w:rPr>
          <w:t xml:space="preserve"> </w:t>
        </w:r>
        <w:r w:rsidR="00FB3846" w:rsidRPr="001708AE">
          <w:rPr>
            <w:rStyle w:val="Hyperlink"/>
            <w:noProof/>
            <w:spacing w:val="-2"/>
          </w:rPr>
          <w:t>Monitoring</w:t>
        </w:r>
        <w:r w:rsidR="00FB3846">
          <w:rPr>
            <w:noProof/>
            <w:webHidden/>
          </w:rPr>
          <w:tab/>
        </w:r>
        <w:r w:rsidR="00FB3846">
          <w:rPr>
            <w:noProof/>
            <w:webHidden/>
          </w:rPr>
          <w:fldChar w:fldCharType="begin"/>
        </w:r>
        <w:r w:rsidR="00FB3846">
          <w:rPr>
            <w:noProof/>
            <w:webHidden/>
          </w:rPr>
          <w:instrText xml:space="preserve"> PAGEREF _Toc137564177 \h </w:instrText>
        </w:r>
        <w:r w:rsidR="00FB3846">
          <w:rPr>
            <w:noProof/>
            <w:webHidden/>
          </w:rPr>
        </w:r>
        <w:r w:rsidR="00FB3846">
          <w:rPr>
            <w:noProof/>
            <w:webHidden/>
          </w:rPr>
          <w:fldChar w:fldCharType="separate"/>
        </w:r>
        <w:r w:rsidR="00FB3846">
          <w:rPr>
            <w:noProof/>
            <w:webHidden/>
          </w:rPr>
          <w:t>17</w:t>
        </w:r>
        <w:r w:rsidR="00FB3846">
          <w:rPr>
            <w:noProof/>
            <w:webHidden/>
          </w:rPr>
          <w:fldChar w:fldCharType="end"/>
        </w:r>
      </w:hyperlink>
    </w:p>
    <w:p w14:paraId="4C5910C6" w14:textId="1986054E" w:rsidR="00FB3846" w:rsidRDefault="00E52629">
      <w:pPr>
        <w:pStyle w:val="TOC2"/>
        <w:tabs>
          <w:tab w:val="right" w:leader="dot" w:pos="9767"/>
        </w:tabs>
        <w:rPr>
          <w:rFonts w:asciiTheme="minorHAnsi" w:eastAsiaTheme="minorEastAsia" w:hAnsiTheme="minorHAnsi" w:cstheme="minorBidi"/>
          <w:noProof/>
          <w:sz w:val="22"/>
          <w:szCs w:val="22"/>
        </w:rPr>
      </w:pPr>
      <w:hyperlink w:anchor="_Toc137564178" w:history="1">
        <w:r w:rsidR="00FB3846" w:rsidRPr="001708AE">
          <w:rPr>
            <w:rStyle w:val="Hyperlink"/>
            <w:noProof/>
          </w:rPr>
          <w:t>Appendix</w:t>
        </w:r>
        <w:r w:rsidR="00FB3846" w:rsidRPr="001708AE">
          <w:rPr>
            <w:rStyle w:val="Hyperlink"/>
            <w:noProof/>
            <w:spacing w:val="-6"/>
          </w:rPr>
          <w:t xml:space="preserve"> </w:t>
        </w:r>
        <w:r w:rsidR="00FB3846" w:rsidRPr="001708AE">
          <w:rPr>
            <w:rStyle w:val="Hyperlink"/>
            <w:noProof/>
          </w:rPr>
          <w:t>C</w:t>
        </w:r>
        <w:r w:rsidR="00FB3846" w:rsidRPr="001708AE">
          <w:rPr>
            <w:rStyle w:val="Hyperlink"/>
            <w:noProof/>
            <w:spacing w:val="-4"/>
          </w:rPr>
          <w:t xml:space="preserve"> </w:t>
        </w:r>
        <w:r w:rsidR="00FB3846" w:rsidRPr="001708AE">
          <w:rPr>
            <w:rStyle w:val="Hyperlink"/>
            <w:noProof/>
          </w:rPr>
          <w:t>‐</w:t>
        </w:r>
        <w:r w:rsidR="00FB3846" w:rsidRPr="001708AE">
          <w:rPr>
            <w:rStyle w:val="Hyperlink"/>
            <w:noProof/>
            <w:spacing w:val="-3"/>
          </w:rPr>
          <w:t xml:space="preserve"> </w:t>
        </w:r>
        <w:r w:rsidR="00FB3846" w:rsidRPr="001708AE">
          <w:rPr>
            <w:rStyle w:val="Hyperlink"/>
            <w:noProof/>
          </w:rPr>
          <w:t>Status</w:t>
        </w:r>
        <w:r w:rsidR="00FB3846" w:rsidRPr="001708AE">
          <w:rPr>
            <w:rStyle w:val="Hyperlink"/>
            <w:noProof/>
            <w:spacing w:val="-4"/>
          </w:rPr>
          <w:t xml:space="preserve"> </w:t>
        </w:r>
        <w:r w:rsidR="00FB3846" w:rsidRPr="001708AE">
          <w:rPr>
            <w:rStyle w:val="Hyperlink"/>
            <w:noProof/>
          </w:rPr>
          <w:t>of</w:t>
        </w:r>
        <w:r w:rsidR="00FB3846" w:rsidRPr="001708AE">
          <w:rPr>
            <w:rStyle w:val="Hyperlink"/>
            <w:noProof/>
            <w:spacing w:val="-2"/>
          </w:rPr>
          <w:t xml:space="preserve"> </w:t>
        </w:r>
        <w:r w:rsidR="00FB3846" w:rsidRPr="001708AE">
          <w:rPr>
            <w:rStyle w:val="Hyperlink"/>
            <w:noProof/>
          </w:rPr>
          <w:t>FY</w:t>
        </w:r>
        <w:r w:rsidR="00FB3846" w:rsidRPr="001708AE">
          <w:rPr>
            <w:rStyle w:val="Hyperlink"/>
            <w:noProof/>
            <w:spacing w:val="-5"/>
          </w:rPr>
          <w:t xml:space="preserve"> </w:t>
        </w:r>
        <w:r w:rsidR="00FB3846" w:rsidRPr="001708AE">
          <w:rPr>
            <w:rStyle w:val="Hyperlink"/>
            <w:noProof/>
          </w:rPr>
          <w:t>20XX</w:t>
        </w:r>
        <w:r w:rsidR="00FB3846" w:rsidRPr="001708AE">
          <w:rPr>
            <w:rStyle w:val="Hyperlink"/>
            <w:noProof/>
            <w:spacing w:val="-3"/>
          </w:rPr>
          <w:t xml:space="preserve"> </w:t>
        </w:r>
        <w:r w:rsidR="00FB3846" w:rsidRPr="001708AE">
          <w:rPr>
            <w:rStyle w:val="Hyperlink"/>
            <w:noProof/>
          </w:rPr>
          <w:t>Findings</w:t>
        </w:r>
        <w:r w:rsidR="00FB3846" w:rsidRPr="001708AE">
          <w:rPr>
            <w:rStyle w:val="Hyperlink"/>
            <w:noProof/>
            <w:spacing w:val="-3"/>
          </w:rPr>
          <w:t xml:space="preserve"> </w:t>
        </w:r>
        <w:r w:rsidR="00FB3846" w:rsidRPr="001708AE">
          <w:rPr>
            <w:rStyle w:val="Hyperlink"/>
            <w:noProof/>
          </w:rPr>
          <w:t>and</w:t>
        </w:r>
        <w:r w:rsidR="00FB3846" w:rsidRPr="001708AE">
          <w:rPr>
            <w:rStyle w:val="Hyperlink"/>
            <w:noProof/>
            <w:spacing w:val="-3"/>
          </w:rPr>
          <w:t xml:space="preserve"> </w:t>
        </w:r>
        <w:r w:rsidR="00FB3846" w:rsidRPr="001708AE">
          <w:rPr>
            <w:rStyle w:val="Hyperlink"/>
            <w:noProof/>
            <w:spacing w:val="-2"/>
          </w:rPr>
          <w:t>Recommendations</w:t>
        </w:r>
        <w:r w:rsidR="00FB3846">
          <w:rPr>
            <w:noProof/>
            <w:webHidden/>
          </w:rPr>
          <w:tab/>
        </w:r>
        <w:r w:rsidR="00FB3846">
          <w:rPr>
            <w:noProof/>
            <w:webHidden/>
          </w:rPr>
          <w:fldChar w:fldCharType="begin"/>
        </w:r>
        <w:r w:rsidR="00FB3846">
          <w:rPr>
            <w:noProof/>
            <w:webHidden/>
          </w:rPr>
          <w:instrText xml:space="preserve"> PAGEREF _Toc137564178 \h </w:instrText>
        </w:r>
        <w:r w:rsidR="00FB3846">
          <w:rPr>
            <w:noProof/>
            <w:webHidden/>
          </w:rPr>
        </w:r>
        <w:r w:rsidR="00FB3846">
          <w:rPr>
            <w:noProof/>
            <w:webHidden/>
          </w:rPr>
          <w:fldChar w:fldCharType="separate"/>
        </w:r>
        <w:r w:rsidR="00FB3846">
          <w:rPr>
            <w:noProof/>
            <w:webHidden/>
          </w:rPr>
          <w:t>19</w:t>
        </w:r>
        <w:r w:rsidR="00FB3846">
          <w:rPr>
            <w:noProof/>
            <w:webHidden/>
          </w:rPr>
          <w:fldChar w:fldCharType="end"/>
        </w:r>
      </w:hyperlink>
    </w:p>
    <w:p w14:paraId="0FE56B80" w14:textId="26E0C178" w:rsidR="00FB3846" w:rsidRDefault="00E52629">
      <w:pPr>
        <w:pStyle w:val="TOC2"/>
        <w:tabs>
          <w:tab w:val="right" w:leader="dot" w:pos="9767"/>
        </w:tabs>
        <w:rPr>
          <w:rFonts w:asciiTheme="minorHAnsi" w:eastAsiaTheme="minorEastAsia" w:hAnsiTheme="minorHAnsi" w:cstheme="minorBidi"/>
          <w:noProof/>
          <w:sz w:val="22"/>
          <w:szCs w:val="22"/>
        </w:rPr>
      </w:pPr>
      <w:hyperlink w:anchor="_Toc137564179" w:history="1">
        <w:r w:rsidR="00FB3846" w:rsidRPr="001708AE">
          <w:rPr>
            <w:rStyle w:val="Hyperlink"/>
            <w:noProof/>
          </w:rPr>
          <w:t>Appendix D – FY 2022 State Activity Mandated Measures (SAMM) Report</w:t>
        </w:r>
        <w:r w:rsidR="00FB3846">
          <w:rPr>
            <w:noProof/>
            <w:webHidden/>
          </w:rPr>
          <w:tab/>
        </w:r>
        <w:r w:rsidR="00FB3846">
          <w:rPr>
            <w:noProof/>
            <w:webHidden/>
          </w:rPr>
          <w:fldChar w:fldCharType="begin"/>
        </w:r>
        <w:r w:rsidR="00FB3846">
          <w:rPr>
            <w:noProof/>
            <w:webHidden/>
          </w:rPr>
          <w:instrText xml:space="preserve"> PAGEREF _Toc137564179 \h </w:instrText>
        </w:r>
        <w:r w:rsidR="00FB3846">
          <w:rPr>
            <w:noProof/>
            <w:webHidden/>
          </w:rPr>
        </w:r>
        <w:r w:rsidR="00FB3846">
          <w:rPr>
            <w:noProof/>
            <w:webHidden/>
          </w:rPr>
          <w:fldChar w:fldCharType="separate"/>
        </w:r>
        <w:r w:rsidR="00FB3846">
          <w:rPr>
            <w:noProof/>
            <w:webHidden/>
          </w:rPr>
          <w:t>22</w:t>
        </w:r>
        <w:r w:rsidR="00FB3846">
          <w:rPr>
            <w:noProof/>
            <w:webHidden/>
          </w:rPr>
          <w:fldChar w:fldCharType="end"/>
        </w:r>
      </w:hyperlink>
    </w:p>
    <w:p w14:paraId="2FFC2B45" w14:textId="6F59D2BB" w:rsidR="00E46DC6" w:rsidRDefault="007F1028" w:rsidP="00DE16A6">
      <w:pPr>
        <w:sectPr w:rsidR="00E46DC6" w:rsidSect="00FB3846">
          <w:footerReference w:type="default" r:id="rId10"/>
          <w:pgSz w:w="12240" w:h="15840"/>
          <w:pgMar w:top="1008" w:right="1138" w:bottom="1008" w:left="1325" w:header="0" w:footer="864" w:gutter="0"/>
          <w:pgNumType w:start="2"/>
          <w:cols w:space="720"/>
          <w:titlePg/>
          <w:docGrid w:linePitch="326"/>
        </w:sectPr>
      </w:pPr>
      <w:r>
        <w:rPr>
          <w:szCs w:val="28"/>
        </w:rPr>
        <w:fldChar w:fldCharType="end"/>
      </w:r>
    </w:p>
    <w:p w14:paraId="2FFC2B46" w14:textId="77777777" w:rsidR="00E46DC6" w:rsidRPr="003A6374" w:rsidRDefault="008F376F" w:rsidP="00DE16A6">
      <w:pPr>
        <w:pStyle w:val="Heading2"/>
      </w:pPr>
      <w:bookmarkStart w:id="2" w:name="_Toc137564160"/>
      <w:r w:rsidRPr="003A6374">
        <w:lastRenderedPageBreak/>
        <w:t>Executive</w:t>
      </w:r>
      <w:r w:rsidRPr="003A6374">
        <w:rPr>
          <w:spacing w:val="-1"/>
        </w:rPr>
        <w:t xml:space="preserve"> </w:t>
      </w:r>
      <w:r w:rsidRPr="003A6374">
        <w:rPr>
          <w:spacing w:val="-2"/>
        </w:rPr>
        <w:t>Summary</w:t>
      </w:r>
      <w:bookmarkEnd w:id="2"/>
    </w:p>
    <w:p w14:paraId="2FFC2B49" w14:textId="77777777" w:rsidR="00E46DC6" w:rsidRPr="00DE16A6" w:rsidRDefault="008F376F" w:rsidP="00DE16A6">
      <w:r w:rsidRPr="00DE16A6">
        <w:t>The primary purpose of this report is to assess the State Plan’s progress in Fiscal Year (FY) 2022 for the State of New Mexico Occupational Health and Safety Bureau (OHSB) under the 23(g) State Plan grant, in resolving outstanding findings from the previous FY 2021 Comprehensive Federal Annual Monitoring Evaluation (FAME) Report. This report was prepared under the direction of Eric S. Harbin, Regional Administrator, Region VI, Occupational Safety and Health Administration (OSHA), U.S. Department of Labor, and covers the period from October 1, 2021, to September 30, 2022.</w:t>
      </w:r>
    </w:p>
    <w:p w14:paraId="2FFC2B4B" w14:textId="00750EB5" w:rsidR="00E46DC6" w:rsidRDefault="008F376F" w:rsidP="00DE16A6">
      <w:r>
        <w:t>This report also reviews recommendations from the FY 2021 Follow‐Up Federal Annual Monitoring</w:t>
      </w:r>
      <w:r w:rsidRPr="00DE16A6">
        <w:t xml:space="preserve"> </w:t>
      </w:r>
      <w:r>
        <w:t>and</w:t>
      </w:r>
      <w:r w:rsidRPr="00DE16A6">
        <w:t xml:space="preserve"> </w:t>
      </w:r>
      <w:r>
        <w:t>Evaluation</w:t>
      </w:r>
      <w:r w:rsidRPr="00DE16A6">
        <w:t xml:space="preserve"> </w:t>
      </w:r>
      <w:r>
        <w:t>(FAME)</w:t>
      </w:r>
      <w:r w:rsidRPr="00DE16A6">
        <w:t xml:space="preserve"> </w:t>
      </w:r>
      <w:r>
        <w:t>Report,</w:t>
      </w:r>
      <w:r w:rsidRPr="00DE16A6">
        <w:t xml:space="preserve"> </w:t>
      </w:r>
      <w:r>
        <w:t>focusing</w:t>
      </w:r>
      <w:r w:rsidRPr="00DE16A6">
        <w:t xml:space="preserve"> </w:t>
      </w:r>
      <w:r>
        <w:t>on</w:t>
      </w:r>
      <w:r w:rsidRPr="00DE16A6">
        <w:t xml:space="preserve"> </w:t>
      </w:r>
      <w:r>
        <w:t>the</w:t>
      </w:r>
      <w:r w:rsidRPr="00DE16A6">
        <w:t xml:space="preserve"> </w:t>
      </w:r>
      <w:r>
        <w:t>status</w:t>
      </w:r>
      <w:r w:rsidRPr="00DE16A6">
        <w:t xml:space="preserve"> </w:t>
      </w:r>
      <w:r>
        <w:t>of</w:t>
      </w:r>
      <w:r w:rsidRPr="00DE16A6">
        <w:t xml:space="preserve"> </w:t>
      </w:r>
      <w:r>
        <w:t>corrective</w:t>
      </w:r>
      <w:r w:rsidRPr="00DE16A6">
        <w:t xml:space="preserve"> </w:t>
      </w:r>
      <w:r>
        <w:t>activities.</w:t>
      </w:r>
      <w:r w:rsidRPr="00DE16A6">
        <w:t xml:space="preserve"> </w:t>
      </w:r>
      <w:r>
        <w:t>OHSB’s overall performance, as it relates to mandated activities and implementation of policies and regulations, continue</w:t>
      </w:r>
      <w:r w:rsidR="001C6D4B">
        <w:t>s</w:t>
      </w:r>
      <w:r>
        <w:t xml:space="preserve"> to be at an acceptable level except for certain elements noted in this </w:t>
      </w:r>
      <w:r w:rsidRPr="00DE16A6">
        <w:t>report.</w:t>
      </w:r>
    </w:p>
    <w:p w14:paraId="2FFC2B4D" w14:textId="5FBF8521" w:rsidR="00E46DC6" w:rsidRDefault="008F376F" w:rsidP="00DE16A6">
      <w:r>
        <w:t xml:space="preserve">The </w:t>
      </w:r>
      <w:r w:rsidR="00602BC7">
        <w:t xml:space="preserve">New Mexico </w:t>
      </w:r>
      <w:r>
        <w:t>OHSB conducted 186 inspections (37%) of their projected goal of 500 inspections for FY 2022</w:t>
      </w:r>
      <w:r w:rsidRPr="00DE16A6">
        <w:t xml:space="preserve"> </w:t>
      </w:r>
      <w:r>
        <w:t>(SAMM</w:t>
      </w:r>
      <w:r w:rsidRPr="00DE16A6">
        <w:t xml:space="preserve"> </w:t>
      </w:r>
      <w:r>
        <w:t>7).</w:t>
      </w:r>
      <w:r w:rsidRPr="00DE16A6">
        <w:t xml:space="preserve"> </w:t>
      </w:r>
      <w:r>
        <w:t>This</w:t>
      </w:r>
      <w:r w:rsidRPr="00DE16A6">
        <w:t xml:space="preserve"> </w:t>
      </w:r>
      <w:r>
        <w:t>was</w:t>
      </w:r>
      <w:r w:rsidRPr="00DE16A6">
        <w:t xml:space="preserve"> </w:t>
      </w:r>
      <w:r>
        <w:t>in</w:t>
      </w:r>
      <w:r w:rsidRPr="00DE16A6">
        <w:t xml:space="preserve"> </w:t>
      </w:r>
      <w:r>
        <w:t>part</w:t>
      </w:r>
      <w:r w:rsidRPr="00DE16A6">
        <w:t xml:space="preserve"> </w:t>
      </w:r>
      <w:r>
        <w:t>because</w:t>
      </w:r>
      <w:r w:rsidRPr="00DE16A6">
        <w:t xml:space="preserve"> </w:t>
      </w:r>
      <w:r>
        <w:t>OHSB</w:t>
      </w:r>
      <w:r w:rsidRPr="00DE16A6">
        <w:t xml:space="preserve"> </w:t>
      </w:r>
      <w:r>
        <w:t>continued</w:t>
      </w:r>
      <w:r w:rsidRPr="00DE16A6">
        <w:t xml:space="preserve"> </w:t>
      </w:r>
      <w:r>
        <w:t>to</w:t>
      </w:r>
      <w:r w:rsidRPr="00DE16A6">
        <w:t xml:space="preserve"> </w:t>
      </w:r>
      <w:r>
        <w:t>experience</w:t>
      </w:r>
      <w:r w:rsidRPr="00DE16A6">
        <w:t xml:space="preserve"> </w:t>
      </w:r>
      <w:r>
        <w:t>significant</w:t>
      </w:r>
      <w:r w:rsidRPr="00DE16A6">
        <w:t xml:space="preserve"> </w:t>
      </w:r>
      <w:r>
        <w:t>staff</w:t>
      </w:r>
      <w:r w:rsidRPr="00DE16A6">
        <w:t xml:space="preserve"> </w:t>
      </w:r>
      <w:r>
        <w:t>turnover and needed to train new personnel.</w:t>
      </w:r>
    </w:p>
    <w:p w14:paraId="2FFC2B4F" w14:textId="181D85A8" w:rsidR="00E46DC6" w:rsidRDefault="00602BC7" w:rsidP="00DE16A6">
      <w:r>
        <w:t>This FAME</w:t>
      </w:r>
      <w:r w:rsidR="008F376F">
        <w:t xml:space="preserve"> report shows </w:t>
      </w:r>
      <w:r w:rsidR="0012172D">
        <w:t xml:space="preserve">eight </w:t>
      </w:r>
      <w:r w:rsidR="008F376F">
        <w:t>findings,</w:t>
      </w:r>
      <w:r w:rsidR="0012172D">
        <w:t xml:space="preserve"> five continued and</w:t>
      </w:r>
      <w:r w:rsidR="008F376F">
        <w:t xml:space="preserve"> </w:t>
      </w:r>
      <w:r w:rsidR="007D3DED">
        <w:t>three ne</w:t>
      </w:r>
      <w:r w:rsidR="008F376F">
        <w:t xml:space="preserve">w findings, and </w:t>
      </w:r>
      <w:r w:rsidR="00CF76B1">
        <w:t>seven</w:t>
      </w:r>
      <w:r w:rsidR="008F376F">
        <w:t xml:space="preserve"> observations</w:t>
      </w:r>
      <w:r w:rsidR="0012172D">
        <w:t>, six continued and one new</w:t>
      </w:r>
      <w:r w:rsidR="008F376F">
        <w:t xml:space="preserve">. </w:t>
      </w:r>
      <w:r w:rsidR="002206AB">
        <w:t>One</w:t>
      </w:r>
      <w:r w:rsidR="008F376F">
        <w:t xml:space="preserve"> of the observations</w:t>
      </w:r>
      <w:r w:rsidR="008F376F" w:rsidRPr="00DE16A6">
        <w:t xml:space="preserve"> </w:t>
      </w:r>
      <w:r w:rsidR="008F376F">
        <w:t>are</w:t>
      </w:r>
      <w:r w:rsidR="008F376F" w:rsidRPr="00DE16A6">
        <w:t xml:space="preserve"> </w:t>
      </w:r>
      <w:r w:rsidR="008F376F">
        <w:t>new</w:t>
      </w:r>
      <w:r w:rsidR="008F376F" w:rsidRPr="00DE16A6">
        <w:t xml:space="preserve"> </w:t>
      </w:r>
      <w:r w:rsidR="008F376F">
        <w:t>and</w:t>
      </w:r>
      <w:r w:rsidR="008F376F" w:rsidRPr="00DE16A6">
        <w:t xml:space="preserve"> </w:t>
      </w:r>
      <w:r w:rsidR="001C6D4B" w:rsidRPr="00DE16A6">
        <w:t>t</w:t>
      </w:r>
      <w:r w:rsidR="008F376F">
        <w:t>he</w:t>
      </w:r>
      <w:r w:rsidR="008F376F" w:rsidRPr="00DE16A6">
        <w:t xml:space="preserve"> </w:t>
      </w:r>
      <w:r w:rsidR="008F376F">
        <w:t>rest</w:t>
      </w:r>
      <w:r w:rsidR="008F376F" w:rsidRPr="00DE16A6">
        <w:t xml:space="preserve"> </w:t>
      </w:r>
      <w:r w:rsidR="008F376F">
        <w:t>are</w:t>
      </w:r>
      <w:r w:rsidR="008F376F" w:rsidRPr="00DE16A6">
        <w:t xml:space="preserve"> </w:t>
      </w:r>
      <w:r w:rsidR="008F376F">
        <w:t>continued</w:t>
      </w:r>
      <w:r w:rsidR="008F376F" w:rsidRPr="00DE16A6">
        <w:t xml:space="preserve"> </w:t>
      </w:r>
      <w:r w:rsidR="008F376F">
        <w:t>from</w:t>
      </w:r>
      <w:r w:rsidR="008F376F" w:rsidRPr="00DE16A6">
        <w:t xml:space="preserve"> </w:t>
      </w:r>
      <w:r w:rsidR="008F376F">
        <w:t>FY</w:t>
      </w:r>
      <w:r w:rsidR="008F376F" w:rsidRPr="00DE16A6">
        <w:t xml:space="preserve"> </w:t>
      </w:r>
      <w:r w:rsidR="008F376F">
        <w:t>2021.</w:t>
      </w:r>
      <w:r w:rsidR="008F376F" w:rsidRPr="00DE16A6">
        <w:t xml:space="preserve"> </w:t>
      </w:r>
      <w:r w:rsidR="008F376F">
        <w:t>Appendix</w:t>
      </w:r>
      <w:r w:rsidR="008F376F" w:rsidRPr="00DE16A6">
        <w:t xml:space="preserve"> </w:t>
      </w:r>
      <w:r w:rsidR="008F376F">
        <w:t>A</w:t>
      </w:r>
      <w:r w:rsidR="008F376F" w:rsidRPr="00DE16A6">
        <w:t xml:space="preserve"> </w:t>
      </w:r>
      <w:r w:rsidR="008F376F">
        <w:t>describes</w:t>
      </w:r>
      <w:r w:rsidR="008F376F" w:rsidRPr="00DE16A6">
        <w:t xml:space="preserve"> </w:t>
      </w:r>
      <w:r w:rsidR="008F376F">
        <w:t>the</w:t>
      </w:r>
      <w:r w:rsidR="008F376F" w:rsidRPr="00DE16A6">
        <w:t xml:space="preserve"> </w:t>
      </w:r>
      <w:r w:rsidR="008F376F">
        <w:t>new</w:t>
      </w:r>
      <w:r w:rsidR="008F376F" w:rsidRPr="00DE16A6">
        <w:t xml:space="preserve"> </w:t>
      </w:r>
      <w:r w:rsidR="008F376F">
        <w:t>and continued findings and recommendations. Appendix B describes the observations subject to continued</w:t>
      </w:r>
      <w:r w:rsidR="008F376F" w:rsidRPr="00DE16A6">
        <w:t xml:space="preserve"> </w:t>
      </w:r>
      <w:r w:rsidR="008F376F">
        <w:t>monitoring</w:t>
      </w:r>
      <w:r w:rsidR="008F376F" w:rsidRPr="00DE16A6">
        <w:t xml:space="preserve"> </w:t>
      </w:r>
      <w:r w:rsidR="008F376F">
        <w:t>and</w:t>
      </w:r>
      <w:r w:rsidR="008F376F" w:rsidRPr="00DE16A6">
        <w:t xml:space="preserve"> </w:t>
      </w:r>
      <w:r w:rsidR="008F376F">
        <w:t>the</w:t>
      </w:r>
      <w:r w:rsidR="008F376F" w:rsidRPr="00DE16A6">
        <w:t xml:space="preserve"> </w:t>
      </w:r>
      <w:r w:rsidR="008F376F">
        <w:t>related</w:t>
      </w:r>
      <w:r w:rsidR="008F376F" w:rsidRPr="00DE16A6">
        <w:t xml:space="preserve"> </w:t>
      </w:r>
      <w:r w:rsidR="008F376F">
        <w:t>federal</w:t>
      </w:r>
      <w:r w:rsidR="008F376F" w:rsidRPr="00DE16A6">
        <w:t xml:space="preserve"> </w:t>
      </w:r>
      <w:r w:rsidR="008F376F">
        <w:t>monitoring</w:t>
      </w:r>
      <w:r w:rsidR="008F376F" w:rsidRPr="00DE16A6">
        <w:t xml:space="preserve"> </w:t>
      </w:r>
      <w:r w:rsidR="008F376F">
        <w:t>plan.</w:t>
      </w:r>
      <w:r w:rsidR="008F376F" w:rsidRPr="00DE16A6">
        <w:t xml:space="preserve"> </w:t>
      </w:r>
      <w:r w:rsidR="008F376F">
        <w:t>Appendix</w:t>
      </w:r>
      <w:r w:rsidR="008F376F" w:rsidRPr="00DE16A6">
        <w:t xml:space="preserve"> </w:t>
      </w:r>
      <w:r w:rsidR="008F376F">
        <w:t>C</w:t>
      </w:r>
      <w:r w:rsidR="008F376F" w:rsidRPr="00DE16A6">
        <w:t xml:space="preserve"> </w:t>
      </w:r>
      <w:r w:rsidR="008F376F">
        <w:t>describes</w:t>
      </w:r>
      <w:r w:rsidR="008F376F" w:rsidRPr="00DE16A6">
        <w:t xml:space="preserve"> </w:t>
      </w:r>
      <w:r w:rsidR="008F376F">
        <w:t>the</w:t>
      </w:r>
      <w:r w:rsidR="008F376F" w:rsidRPr="00DE16A6">
        <w:t xml:space="preserve"> </w:t>
      </w:r>
      <w:r w:rsidR="008F376F">
        <w:t>status</w:t>
      </w:r>
      <w:r w:rsidR="008F376F" w:rsidRPr="00DE16A6">
        <w:t xml:space="preserve"> </w:t>
      </w:r>
      <w:r w:rsidR="008F376F">
        <w:t>of previous findings with completed corrective actions.</w:t>
      </w:r>
    </w:p>
    <w:p w14:paraId="2FFC2B51" w14:textId="77777777" w:rsidR="00E46DC6" w:rsidRPr="003A6374" w:rsidRDefault="008F376F" w:rsidP="00DE16A6">
      <w:pPr>
        <w:pStyle w:val="Heading2"/>
      </w:pPr>
      <w:bookmarkStart w:id="3" w:name="_Toc137564161"/>
      <w:bookmarkEnd w:id="1"/>
      <w:r w:rsidRPr="003A6374">
        <w:t>State</w:t>
      </w:r>
      <w:r w:rsidRPr="00DE16A6">
        <w:t xml:space="preserve"> </w:t>
      </w:r>
      <w:r w:rsidRPr="003A6374">
        <w:t>Plan Background</w:t>
      </w:r>
      <w:bookmarkEnd w:id="3"/>
    </w:p>
    <w:p w14:paraId="2FFC2B53" w14:textId="39F74A9D" w:rsidR="00E46DC6" w:rsidRDefault="008F376F" w:rsidP="00DE16A6">
      <w:r>
        <w:t>The New Mexico Occupational Health and Safety Program is administered by the Occupational Health</w:t>
      </w:r>
      <w:r w:rsidRPr="00DE16A6">
        <w:t xml:space="preserve"> </w:t>
      </w:r>
      <w:r>
        <w:t>and</w:t>
      </w:r>
      <w:r w:rsidRPr="00DE16A6">
        <w:t xml:space="preserve"> </w:t>
      </w:r>
      <w:r>
        <w:t>Safety</w:t>
      </w:r>
      <w:r w:rsidRPr="00DE16A6">
        <w:t xml:space="preserve"> </w:t>
      </w:r>
      <w:r>
        <w:t>Bureau</w:t>
      </w:r>
      <w:r w:rsidRPr="00DE16A6">
        <w:t xml:space="preserve"> </w:t>
      </w:r>
      <w:r>
        <w:t>(OHSB),</w:t>
      </w:r>
      <w:r w:rsidRPr="00DE16A6">
        <w:t xml:space="preserve"> </w:t>
      </w:r>
      <w:r>
        <w:t>which</w:t>
      </w:r>
      <w:r w:rsidRPr="00DE16A6">
        <w:t xml:space="preserve"> </w:t>
      </w:r>
      <w:r>
        <w:t>is</w:t>
      </w:r>
      <w:r w:rsidRPr="00DE16A6">
        <w:t xml:space="preserve"> </w:t>
      </w:r>
      <w:r>
        <w:t>part</w:t>
      </w:r>
      <w:r w:rsidRPr="00DE16A6">
        <w:t xml:space="preserve"> </w:t>
      </w:r>
      <w:r>
        <w:t>of</w:t>
      </w:r>
      <w:r w:rsidRPr="00DE16A6">
        <w:t xml:space="preserve"> </w:t>
      </w:r>
      <w:r>
        <w:t>New</w:t>
      </w:r>
      <w:r w:rsidRPr="00DE16A6">
        <w:t xml:space="preserve"> </w:t>
      </w:r>
      <w:r>
        <w:t>Mexico</w:t>
      </w:r>
      <w:r w:rsidRPr="00DE16A6">
        <w:t xml:space="preserve"> </w:t>
      </w:r>
      <w:r>
        <w:t>Department</w:t>
      </w:r>
      <w:r w:rsidRPr="00DE16A6">
        <w:t xml:space="preserve"> </w:t>
      </w:r>
      <w:r>
        <w:t>of</w:t>
      </w:r>
      <w:r w:rsidRPr="00DE16A6">
        <w:t xml:space="preserve"> </w:t>
      </w:r>
      <w:r>
        <w:t>the</w:t>
      </w:r>
      <w:r w:rsidRPr="00DE16A6">
        <w:t xml:space="preserve"> </w:t>
      </w:r>
      <w:r>
        <w:t>Environment. The New Mexico Department of the Environment State Plan designee is Secretary of the Environment Department James C. Kenn</w:t>
      </w:r>
      <w:r w:rsidR="008A2AF1">
        <w:t>e</w:t>
      </w:r>
      <w:r>
        <w:t>y and the OHSB Bureau Chief is Robert Genoway.</w:t>
      </w:r>
    </w:p>
    <w:p w14:paraId="12D55C79" w14:textId="0D869E5E" w:rsidR="00414E33" w:rsidRDefault="00414E33" w:rsidP="00DE16A6">
      <w:r>
        <w:t>The New Mexico program covers all private sector industries and state and local government workers</w:t>
      </w:r>
      <w:r w:rsidRPr="00DE16A6">
        <w:t xml:space="preserve"> </w:t>
      </w:r>
      <w:r>
        <w:t>within</w:t>
      </w:r>
      <w:r w:rsidRPr="00DE16A6">
        <w:t xml:space="preserve"> </w:t>
      </w:r>
      <w:r>
        <w:t>the</w:t>
      </w:r>
      <w:r w:rsidRPr="00DE16A6">
        <w:t xml:space="preserve"> </w:t>
      </w:r>
      <w:r>
        <w:t>state. There are no maritime (longshoring,</w:t>
      </w:r>
      <w:r w:rsidRPr="00DE16A6">
        <w:t xml:space="preserve"> </w:t>
      </w:r>
      <w:r>
        <w:t>ship</w:t>
      </w:r>
      <w:r w:rsidRPr="00DE16A6">
        <w:t xml:space="preserve"> </w:t>
      </w:r>
      <w:r>
        <w:t>building,</w:t>
      </w:r>
      <w:r w:rsidRPr="00DE16A6">
        <w:t xml:space="preserve"> </w:t>
      </w:r>
      <w:r>
        <w:t>and</w:t>
      </w:r>
      <w:r w:rsidRPr="00DE16A6">
        <w:t xml:space="preserve"> </w:t>
      </w:r>
      <w:r>
        <w:t>ship</w:t>
      </w:r>
      <w:r w:rsidRPr="00DE16A6">
        <w:t xml:space="preserve"> </w:t>
      </w:r>
      <w:r>
        <w:t xml:space="preserve">breaking) industries located in New Mexico. Federal OSHA covers </w:t>
      </w:r>
      <w:r w:rsidRPr="00DE16A6">
        <w:t>federal</w:t>
      </w:r>
      <w:r>
        <w:t xml:space="preserve"> workers,</w:t>
      </w:r>
      <w:r w:rsidRPr="00DE16A6">
        <w:t xml:space="preserve"> </w:t>
      </w:r>
      <w:r>
        <w:t>Tribal</w:t>
      </w:r>
      <w:r w:rsidRPr="00DE16A6">
        <w:t xml:space="preserve"> </w:t>
      </w:r>
      <w:r>
        <w:t>lands,</w:t>
      </w:r>
      <w:r w:rsidRPr="00DE16A6">
        <w:t xml:space="preserve"> </w:t>
      </w:r>
      <w:r>
        <w:t>military</w:t>
      </w:r>
      <w:r w:rsidRPr="00DE16A6">
        <w:t xml:space="preserve"> </w:t>
      </w:r>
      <w:r>
        <w:t>installations,</w:t>
      </w:r>
      <w:r w:rsidRPr="00DE16A6">
        <w:t xml:space="preserve"> </w:t>
      </w:r>
      <w:r>
        <w:t>US</w:t>
      </w:r>
      <w:r w:rsidRPr="00DE16A6">
        <w:t xml:space="preserve"> </w:t>
      </w:r>
      <w:r>
        <w:t>Postal</w:t>
      </w:r>
      <w:r w:rsidRPr="00DE16A6">
        <w:t xml:space="preserve"> </w:t>
      </w:r>
      <w:r>
        <w:t>Services,</w:t>
      </w:r>
      <w:r w:rsidRPr="00DE16A6">
        <w:t xml:space="preserve"> </w:t>
      </w:r>
      <w:r>
        <w:t>and</w:t>
      </w:r>
      <w:r w:rsidRPr="00DE16A6">
        <w:t xml:space="preserve"> </w:t>
      </w:r>
      <w:r>
        <w:t>other</w:t>
      </w:r>
      <w:r w:rsidRPr="00DE16A6">
        <w:t xml:space="preserve"> </w:t>
      </w:r>
      <w:r>
        <w:t>areas</w:t>
      </w:r>
      <w:r w:rsidRPr="00DE16A6">
        <w:t xml:space="preserve"> </w:t>
      </w:r>
      <w:r>
        <w:t>of</w:t>
      </w:r>
      <w:r w:rsidRPr="00DE16A6">
        <w:t xml:space="preserve"> </w:t>
      </w:r>
      <w:r>
        <w:t>exclusive</w:t>
      </w:r>
      <w:r w:rsidRPr="00DE16A6">
        <w:t xml:space="preserve"> </w:t>
      </w:r>
      <w:r>
        <w:t xml:space="preserve">federal </w:t>
      </w:r>
      <w:r w:rsidRPr="00DE16A6">
        <w:t>jurisdiction within the state.</w:t>
      </w:r>
    </w:p>
    <w:p w14:paraId="2FFC2B59" w14:textId="3EE72B78" w:rsidR="00E46DC6" w:rsidRPr="00DE16A6" w:rsidRDefault="008F376F" w:rsidP="00DE16A6">
      <w:r w:rsidRPr="003A6374">
        <w:t xml:space="preserve">An expansion in the fourth quarter of fiscal year 2021 resulted </w:t>
      </w:r>
      <w:r w:rsidRPr="001475EA">
        <w:t>in 17 new</w:t>
      </w:r>
      <w:r w:rsidRPr="003A6374">
        <w:t xml:space="preserve"> </w:t>
      </w:r>
      <w:r w:rsidR="000F56F9">
        <w:t>S</w:t>
      </w:r>
      <w:r w:rsidRPr="003A6374">
        <w:t xml:space="preserve">tate </w:t>
      </w:r>
      <w:r w:rsidR="000F56F9">
        <w:t>P</w:t>
      </w:r>
      <w:r w:rsidRPr="003A6374">
        <w:t xml:space="preserve">lan positions for 2022, </w:t>
      </w:r>
      <w:r w:rsidR="000F56F9">
        <w:t xml:space="preserve">and </w:t>
      </w:r>
      <w:r w:rsidRPr="003A6374">
        <w:t>the Bureau filled and retained several key leadership positions such as the Operations and Planning</w:t>
      </w:r>
      <w:r w:rsidRPr="00DE16A6">
        <w:t xml:space="preserve"> </w:t>
      </w:r>
      <w:r w:rsidRPr="003A6374">
        <w:t>Manager,</w:t>
      </w:r>
      <w:r w:rsidRPr="00DE16A6">
        <w:t xml:space="preserve"> </w:t>
      </w:r>
      <w:r w:rsidRPr="003A6374">
        <w:t>the</w:t>
      </w:r>
      <w:r w:rsidRPr="00DE16A6">
        <w:t xml:space="preserve"> </w:t>
      </w:r>
      <w:r w:rsidRPr="003A6374">
        <w:t>Compliance</w:t>
      </w:r>
      <w:r w:rsidRPr="00DE16A6">
        <w:t xml:space="preserve"> </w:t>
      </w:r>
      <w:r w:rsidRPr="003A6374">
        <w:t>and</w:t>
      </w:r>
      <w:r w:rsidRPr="00DE16A6">
        <w:t xml:space="preserve"> </w:t>
      </w:r>
      <w:r w:rsidRPr="003A6374">
        <w:t>Enforcement</w:t>
      </w:r>
      <w:r w:rsidRPr="00DE16A6">
        <w:t xml:space="preserve"> </w:t>
      </w:r>
      <w:r w:rsidRPr="003A6374">
        <w:t>Section</w:t>
      </w:r>
      <w:r w:rsidRPr="00DE16A6">
        <w:t xml:space="preserve"> </w:t>
      </w:r>
      <w:r w:rsidRPr="003A6374">
        <w:t>Chief,</w:t>
      </w:r>
      <w:r w:rsidRPr="00DE16A6">
        <w:t xml:space="preserve"> </w:t>
      </w:r>
      <w:r w:rsidRPr="003A6374">
        <w:t>two</w:t>
      </w:r>
      <w:r w:rsidRPr="00DE16A6">
        <w:t xml:space="preserve"> </w:t>
      </w:r>
      <w:r w:rsidRPr="003A6374">
        <w:t>Compliance</w:t>
      </w:r>
      <w:r w:rsidRPr="00DE16A6">
        <w:t xml:space="preserve"> </w:t>
      </w:r>
      <w:r w:rsidRPr="003A6374">
        <w:t>Supervisors, and two Management Analysts. Additionally, the Bureau hired and onboarded several technical and administrative staff through a rapid hire event and expedited recruitment during FY2022.</w:t>
      </w:r>
      <w:r w:rsidRPr="00DE16A6">
        <w:t>OHSB filled new and existing state plan positions including 3 health compliance officers, 5 safety compliance officers, 2 consultants, 2 compliance assistance specialists, and 3 administrative support staff. These additional staff will help OHSB reach its goals and expand our ability to ensure all New Mexicans have a safe and healthy work environment.</w:t>
      </w:r>
    </w:p>
    <w:p w14:paraId="2FFC2B5D" w14:textId="205A4296" w:rsidR="00E46DC6" w:rsidRPr="001C6D4B" w:rsidRDefault="008F376F" w:rsidP="00DE16A6">
      <w:r w:rsidRPr="003A6374">
        <w:t xml:space="preserve">The Compliance and Enforcement Section Chief position was added to provide oversight and </w:t>
      </w:r>
      <w:r w:rsidRPr="003A6374">
        <w:lastRenderedPageBreak/>
        <w:t>additional</w:t>
      </w:r>
      <w:r w:rsidRPr="00DE16A6">
        <w:t xml:space="preserve"> </w:t>
      </w:r>
      <w:r w:rsidRPr="003A6374">
        <w:t>management</w:t>
      </w:r>
      <w:r w:rsidRPr="00DE16A6">
        <w:t xml:space="preserve"> </w:t>
      </w:r>
      <w:r w:rsidRPr="003A6374">
        <w:t>support</w:t>
      </w:r>
      <w:r w:rsidRPr="00DE16A6">
        <w:t xml:space="preserve"> </w:t>
      </w:r>
      <w:r w:rsidRPr="003A6374">
        <w:t>for</w:t>
      </w:r>
      <w:r w:rsidRPr="00DE16A6">
        <w:t xml:space="preserve"> </w:t>
      </w:r>
      <w:r w:rsidRPr="003A6374">
        <w:t>the</w:t>
      </w:r>
      <w:r w:rsidRPr="00DE16A6">
        <w:t xml:space="preserve"> </w:t>
      </w:r>
      <w:r w:rsidRPr="003A6374">
        <w:t>Whistleblower</w:t>
      </w:r>
      <w:r w:rsidRPr="00DE16A6">
        <w:t xml:space="preserve"> </w:t>
      </w:r>
      <w:r w:rsidRPr="003A6374">
        <w:t>and</w:t>
      </w:r>
      <w:r w:rsidRPr="00DE16A6">
        <w:t xml:space="preserve"> </w:t>
      </w:r>
      <w:r w:rsidRPr="003A6374">
        <w:t>Compliance</w:t>
      </w:r>
      <w:r w:rsidRPr="00DE16A6">
        <w:t xml:space="preserve"> </w:t>
      </w:r>
      <w:r w:rsidRPr="003A6374">
        <w:t>and</w:t>
      </w:r>
      <w:r w:rsidRPr="00DE16A6">
        <w:t xml:space="preserve"> </w:t>
      </w:r>
      <w:r w:rsidRPr="003A6374">
        <w:t>Enforcement</w:t>
      </w:r>
      <w:r w:rsidRPr="00DE16A6">
        <w:t xml:space="preserve"> </w:t>
      </w:r>
      <w:r w:rsidRPr="003A6374">
        <w:t xml:space="preserve">Sections. The expectation is that the additional management support provided by the Section Chief position will </w:t>
      </w:r>
      <w:r w:rsidR="00B71741">
        <w:t>result in</w:t>
      </w:r>
      <w:r w:rsidR="00B71741" w:rsidRPr="003A6374">
        <w:t xml:space="preserve"> </w:t>
      </w:r>
      <w:r w:rsidRPr="003A6374">
        <w:t xml:space="preserve">an increased focus on key performance measures in Whistleblower and Compliance </w:t>
      </w:r>
      <w:r w:rsidRPr="00DE16A6">
        <w:t>sections.</w:t>
      </w:r>
    </w:p>
    <w:p w14:paraId="2FFC2B5F" w14:textId="16DC0D8B" w:rsidR="00E46DC6" w:rsidRPr="00DE16A6" w:rsidRDefault="008F376F" w:rsidP="00DE16A6">
      <w:r w:rsidRPr="003A6374">
        <w:t>Along with the expansion</w:t>
      </w:r>
      <w:r w:rsidR="00BB2C54">
        <w:t>,</w:t>
      </w:r>
      <w:r w:rsidRPr="003A6374">
        <w:t xml:space="preserve"> OHSB implemented </w:t>
      </w:r>
      <w:r w:rsidR="00BB2C54">
        <w:t xml:space="preserve">a </w:t>
      </w:r>
      <w:r w:rsidRPr="003A6374">
        <w:t>comprehensive review of Bureau policy and practices through the Management Analyst Team (MA Team). The purpose of the MA Team is to ensure that all grant requirements are</w:t>
      </w:r>
      <w:r w:rsidRPr="00DE16A6">
        <w:t xml:space="preserve"> </w:t>
      </w:r>
      <w:r w:rsidRPr="003A6374">
        <w:t>met. The</w:t>
      </w:r>
      <w:r w:rsidRPr="00DE16A6">
        <w:t xml:space="preserve"> </w:t>
      </w:r>
      <w:r w:rsidRPr="003A6374">
        <w:t>MA</w:t>
      </w:r>
      <w:r w:rsidRPr="00DE16A6">
        <w:t xml:space="preserve"> </w:t>
      </w:r>
      <w:r w:rsidRPr="003A6374">
        <w:t>Team also</w:t>
      </w:r>
      <w:r w:rsidRPr="00DE16A6">
        <w:t xml:space="preserve"> </w:t>
      </w:r>
      <w:r w:rsidRPr="003A6374">
        <w:t>focuses on</w:t>
      </w:r>
      <w:r w:rsidRPr="00DE16A6">
        <w:t xml:space="preserve"> </w:t>
      </w:r>
      <w:r w:rsidRPr="003A6374">
        <w:t>providing</w:t>
      </w:r>
      <w:r w:rsidRPr="00DE16A6">
        <w:t xml:space="preserve"> </w:t>
      </w:r>
      <w:r w:rsidRPr="003A6374">
        <w:t>information</w:t>
      </w:r>
      <w:r w:rsidRPr="00DE16A6">
        <w:t xml:space="preserve"> </w:t>
      </w:r>
      <w:r w:rsidRPr="003A6374">
        <w:t>to operational sections to ensure that findings and observations highlighted in the Federal Annual Monitoring</w:t>
      </w:r>
      <w:r w:rsidRPr="00DE16A6">
        <w:t xml:space="preserve"> </w:t>
      </w:r>
      <w:r w:rsidRPr="003A6374">
        <w:t>Evaluation</w:t>
      </w:r>
      <w:r w:rsidRPr="00DE16A6">
        <w:t xml:space="preserve"> </w:t>
      </w:r>
      <w:r w:rsidRPr="003A6374">
        <w:t>(FAME)</w:t>
      </w:r>
      <w:r w:rsidRPr="00DE16A6">
        <w:t xml:space="preserve"> </w:t>
      </w:r>
      <w:r w:rsidRPr="003A6374">
        <w:t>are</w:t>
      </w:r>
      <w:r w:rsidRPr="00DE16A6">
        <w:t xml:space="preserve"> </w:t>
      </w:r>
      <w:r w:rsidRPr="003A6374">
        <w:t>addressed. The MA</w:t>
      </w:r>
      <w:r w:rsidRPr="00DE16A6">
        <w:t xml:space="preserve"> </w:t>
      </w:r>
      <w:r w:rsidRPr="003A6374">
        <w:t>Team currently provides</w:t>
      </w:r>
      <w:r w:rsidRPr="00DE16A6">
        <w:t xml:space="preserve"> </w:t>
      </w:r>
      <w:r w:rsidRPr="003A6374">
        <w:t>data</w:t>
      </w:r>
      <w:r w:rsidRPr="00DE16A6">
        <w:t xml:space="preserve"> </w:t>
      </w:r>
      <w:r w:rsidRPr="003A6374">
        <w:t>on</w:t>
      </w:r>
      <w:r w:rsidRPr="00DE16A6">
        <w:t xml:space="preserve"> </w:t>
      </w:r>
      <w:r w:rsidRPr="003A6374">
        <w:t>a weekly basis</w:t>
      </w:r>
      <w:r w:rsidRPr="00DE16A6">
        <w:t xml:space="preserve"> </w:t>
      </w:r>
      <w:r w:rsidRPr="003A6374">
        <w:t>to</w:t>
      </w:r>
      <w:r w:rsidRPr="00DE16A6">
        <w:t xml:space="preserve"> </w:t>
      </w:r>
      <w:r w:rsidRPr="003A6374">
        <w:t>the</w:t>
      </w:r>
      <w:r w:rsidRPr="00DE16A6">
        <w:t xml:space="preserve"> </w:t>
      </w:r>
      <w:r w:rsidRPr="003A6374">
        <w:t>Compliance</w:t>
      </w:r>
      <w:r w:rsidRPr="00DE16A6">
        <w:t xml:space="preserve"> </w:t>
      </w:r>
      <w:r w:rsidRPr="003A6374">
        <w:t>team</w:t>
      </w:r>
      <w:r w:rsidRPr="00DE16A6">
        <w:t xml:space="preserve"> </w:t>
      </w:r>
      <w:r w:rsidRPr="003A6374">
        <w:t>and</w:t>
      </w:r>
      <w:r w:rsidRPr="00DE16A6">
        <w:t xml:space="preserve"> </w:t>
      </w:r>
      <w:r w:rsidRPr="003A6374">
        <w:t>conducts</w:t>
      </w:r>
      <w:r w:rsidRPr="00DE16A6">
        <w:t xml:space="preserve"> </w:t>
      </w:r>
      <w:r w:rsidRPr="003A6374">
        <w:t>quarterly</w:t>
      </w:r>
      <w:r w:rsidRPr="00DE16A6">
        <w:t xml:space="preserve"> </w:t>
      </w:r>
      <w:r w:rsidRPr="003A6374">
        <w:t>file</w:t>
      </w:r>
      <w:r w:rsidRPr="00DE16A6">
        <w:t xml:space="preserve"> </w:t>
      </w:r>
      <w:r w:rsidRPr="003A6374">
        <w:t>reviews.</w:t>
      </w:r>
      <w:r w:rsidRPr="00DE16A6">
        <w:t xml:space="preserve"> </w:t>
      </w:r>
      <w:r w:rsidRPr="003A6374">
        <w:t>The</w:t>
      </w:r>
      <w:r w:rsidRPr="00DE16A6">
        <w:t xml:space="preserve"> </w:t>
      </w:r>
      <w:r w:rsidRPr="003A6374">
        <w:t>MA</w:t>
      </w:r>
      <w:r w:rsidRPr="00DE16A6">
        <w:t xml:space="preserve"> </w:t>
      </w:r>
      <w:r w:rsidRPr="003A6374">
        <w:t>Team</w:t>
      </w:r>
      <w:r w:rsidRPr="00DE16A6">
        <w:t xml:space="preserve"> </w:t>
      </w:r>
      <w:r w:rsidRPr="003A6374">
        <w:t>presents</w:t>
      </w:r>
      <w:r w:rsidRPr="00DE16A6">
        <w:t xml:space="preserve"> </w:t>
      </w:r>
      <w:r w:rsidRPr="003A6374">
        <w:t>this</w:t>
      </w:r>
      <w:r w:rsidRPr="00DE16A6">
        <w:t xml:space="preserve"> </w:t>
      </w:r>
      <w:r w:rsidRPr="003A6374">
        <w:t>data to leadership so that OHSB operations can continue to improve</w:t>
      </w:r>
      <w:r w:rsidRPr="00DE16A6">
        <w:t>.</w:t>
      </w:r>
    </w:p>
    <w:p w14:paraId="2FFC2B62" w14:textId="77777777" w:rsidR="00E46DC6" w:rsidRPr="00DE16A6" w:rsidRDefault="008F376F" w:rsidP="00DE16A6">
      <w:r>
        <w:t>The OHSB continued to experience high staff turnover throughout FY2022 with an average compliance officer vacancy rate of 37%. This high turnover rate was due to compliance and enforcement</w:t>
      </w:r>
      <w:r w:rsidRPr="00DE16A6">
        <w:t xml:space="preserve"> </w:t>
      </w:r>
      <w:r>
        <w:t>section</w:t>
      </w:r>
      <w:r w:rsidRPr="00DE16A6">
        <w:t xml:space="preserve"> </w:t>
      </w:r>
      <w:r>
        <w:t>expansion,</w:t>
      </w:r>
      <w:r w:rsidRPr="00DE16A6">
        <w:t xml:space="preserve"> </w:t>
      </w:r>
      <w:r>
        <w:t>competitive</w:t>
      </w:r>
      <w:r w:rsidRPr="00DE16A6">
        <w:t xml:space="preserve"> </w:t>
      </w:r>
      <w:r>
        <w:t>job</w:t>
      </w:r>
      <w:r w:rsidRPr="00DE16A6">
        <w:t xml:space="preserve"> </w:t>
      </w:r>
      <w:r>
        <w:t>markets,</w:t>
      </w:r>
      <w:r w:rsidRPr="00DE16A6">
        <w:t xml:space="preserve"> </w:t>
      </w:r>
      <w:r>
        <w:t>and</w:t>
      </w:r>
      <w:r w:rsidRPr="00DE16A6">
        <w:t xml:space="preserve"> </w:t>
      </w:r>
      <w:r>
        <w:t>staff</w:t>
      </w:r>
      <w:r w:rsidRPr="00DE16A6">
        <w:t xml:space="preserve"> </w:t>
      </w:r>
      <w:r>
        <w:t>making</w:t>
      </w:r>
      <w:r w:rsidRPr="00DE16A6">
        <w:t xml:space="preserve"> </w:t>
      </w:r>
      <w:r>
        <w:t>career</w:t>
      </w:r>
      <w:r w:rsidRPr="00DE16A6">
        <w:t xml:space="preserve"> </w:t>
      </w:r>
      <w:r>
        <w:t>changes.</w:t>
      </w:r>
      <w:r w:rsidRPr="00DE16A6">
        <w:t xml:space="preserve"> </w:t>
      </w:r>
      <w:r>
        <w:t>To improve professional recruitment and retention in FY2022, NMED implemented programs including new hire leave benefits, recruitment referral incentives and telework options</w:t>
      </w:r>
      <w:r w:rsidRPr="00DE16A6">
        <w:t>.</w:t>
      </w:r>
    </w:p>
    <w:p w14:paraId="2FFC2B65" w14:textId="77777777" w:rsidR="00E46DC6" w:rsidRPr="00DE16A6" w:rsidRDefault="008F376F" w:rsidP="00DE16A6">
      <w:pPr>
        <w:pStyle w:val="Heading2"/>
      </w:pPr>
      <w:bookmarkStart w:id="4" w:name="_Toc137564162"/>
      <w:r w:rsidRPr="00497C8B">
        <w:t>New</w:t>
      </w:r>
      <w:r w:rsidRPr="00DE16A6">
        <w:t xml:space="preserve"> </w:t>
      </w:r>
      <w:r w:rsidRPr="00497C8B">
        <w:t>Issues</w:t>
      </w:r>
      <w:bookmarkEnd w:id="4"/>
    </w:p>
    <w:p w14:paraId="4712D490" w14:textId="357E917C" w:rsidR="008C4C34" w:rsidRPr="00DE16A6" w:rsidRDefault="00602BC7" w:rsidP="00DE16A6">
      <w:r w:rsidRPr="00F07FAC">
        <w:t>The New Mexico OHSB</w:t>
      </w:r>
      <w:r w:rsidR="004E0E43" w:rsidRPr="00F07FAC">
        <w:t xml:space="preserve"> </w:t>
      </w:r>
      <w:r w:rsidR="00240E3A" w:rsidRPr="00F07FAC">
        <w:t xml:space="preserve">has </w:t>
      </w:r>
      <w:r w:rsidR="004E0E43" w:rsidRPr="00F07FAC">
        <w:t xml:space="preserve">made </w:t>
      </w:r>
      <w:r w:rsidR="00240E3A" w:rsidRPr="00F07FAC">
        <w:t xml:space="preserve">some </w:t>
      </w:r>
      <w:r w:rsidR="004E0E43" w:rsidRPr="00F07FAC">
        <w:t xml:space="preserve">progress </w:t>
      </w:r>
      <w:r w:rsidR="00BB2C54" w:rsidRPr="00F07FAC">
        <w:t xml:space="preserve">in addressing </w:t>
      </w:r>
      <w:r w:rsidR="004E0E43" w:rsidRPr="00F07FAC">
        <w:t xml:space="preserve">the previous five findings and six observations from the FY 2021 Comprehensive FAME </w:t>
      </w:r>
      <w:r w:rsidR="003624F1" w:rsidRPr="00F07FAC">
        <w:t>Report but</w:t>
      </w:r>
      <w:r w:rsidR="00240E3A" w:rsidRPr="00F07FAC">
        <w:t xml:space="preserve"> has not resolved these issues entirely</w:t>
      </w:r>
      <w:r w:rsidR="001017C7" w:rsidRPr="00F07FAC">
        <w:t>.</w:t>
      </w:r>
      <w:r w:rsidR="004E0E43" w:rsidRPr="00DE16A6">
        <w:t xml:space="preserve"> </w:t>
      </w:r>
      <w:r w:rsidR="004E0E43" w:rsidRPr="00F07FAC">
        <w:t xml:space="preserve">This follow‐up FAME report contains </w:t>
      </w:r>
      <w:r w:rsidR="00D36CDE" w:rsidRPr="00F07FAC">
        <w:t>eight</w:t>
      </w:r>
      <w:r w:rsidR="004E0E43" w:rsidRPr="00F07FAC">
        <w:t xml:space="preserve"> findings (five continued and </w:t>
      </w:r>
      <w:r w:rsidR="00CC24A1" w:rsidRPr="00F07FAC">
        <w:t>three</w:t>
      </w:r>
      <w:r w:rsidR="004E0E43" w:rsidRPr="00F07FAC">
        <w:t xml:space="preserve"> new) and </w:t>
      </w:r>
      <w:r w:rsidR="004E0F3D" w:rsidRPr="00F07FAC">
        <w:t>seven</w:t>
      </w:r>
      <w:r w:rsidR="004E0E43" w:rsidRPr="00DE16A6">
        <w:t xml:space="preserve"> </w:t>
      </w:r>
      <w:r w:rsidR="004E0E43" w:rsidRPr="00F07FAC">
        <w:t xml:space="preserve">observations (six continued and </w:t>
      </w:r>
      <w:r w:rsidR="004E0F3D" w:rsidRPr="00F07FAC">
        <w:t>one</w:t>
      </w:r>
      <w:r w:rsidR="004E0E43" w:rsidRPr="00F07FAC">
        <w:t xml:space="preserve"> new).</w:t>
      </w:r>
      <w:r w:rsidR="00CA354D" w:rsidRPr="00F07FAC">
        <w:t xml:space="preserve"> Of the</w:t>
      </w:r>
      <w:r w:rsidR="00C73BE0" w:rsidRPr="00F07FAC">
        <w:t xml:space="preserve"> </w:t>
      </w:r>
      <w:r w:rsidR="00997E5D" w:rsidRPr="00F07FAC">
        <w:t>three</w:t>
      </w:r>
      <w:r w:rsidR="00CA354D" w:rsidRPr="00F07FAC">
        <w:t xml:space="preserve"> new findings</w:t>
      </w:r>
      <w:r w:rsidRPr="00F07FAC">
        <w:t>,</w:t>
      </w:r>
      <w:r w:rsidR="00CA354D" w:rsidRPr="00F07FAC">
        <w:t xml:space="preserve"> </w:t>
      </w:r>
      <w:r w:rsidR="00997E5D" w:rsidRPr="00F07FAC">
        <w:t xml:space="preserve">all </w:t>
      </w:r>
      <w:r w:rsidR="008858C7" w:rsidRPr="00F07FAC">
        <w:t xml:space="preserve">three are </w:t>
      </w:r>
      <w:r w:rsidR="001B1F57">
        <w:t>related to</w:t>
      </w:r>
      <w:r w:rsidR="008858C7" w:rsidRPr="00F07FAC">
        <w:t xml:space="preserve"> the </w:t>
      </w:r>
      <w:r w:rsidR="00997E5D" w:rsidRPr="00F07FAC">
        <w:t>Whistleblower</w:t>
      </w:r>
      <w:r w:rsidR="008858C7" w:rsidRPr="00F07FAC">
        <w:t xml:space="preserve"> Program</w:t>
      </w:r>
      <w:r w:rsidR="006B1F77">
        <w:t>, as was the new observation</w:t>
      </w:r>
      <w:r w:rsidR="00C73BE0" w:rsidRPr="00F07FAC">
        <w:t>.</w:t>
      </w:r>
      <w:r w:rsidR="00C72A9A" w:rsidRPr="00F07FAC">
        <w:t xml:space="preserve"> </w:t>
      </w:r>
      <w:r w:rsidR="004E0E43">
        <w:t>No findings were completed,</w:t>
      </w:r>
      <w:r w:rsidR="004E0E43" w:rsidRPr="00DE16A6">
        <w:t xml:space="preserve"> </w:t>
      </w:r>
      <w:r w:rsidR="004E0E43">
        <w:t>no</w:t>
      </w:r>
      <w:r w:rsidR="004E0E43" w:rsidRPr="00DE16A6">
        <w:t xml:space="preserve"> </w:t>
      </w:r>
      <w:r w:rsidR="004E0E43">
        <w:t>observations</w:t>
      </w:r>
      <w:r w:rsidR="004E0E43" w:rsidRPr="00DE16A6">
        <w:t xml:space="preserve"> </w:t>
      </w:r>
      <w:r w:rsidR="004E0E43">
        <w:t>were</w:t>
      </w:r>
      <w:r w:rsidR="004E0E43" w:rsidRPr="00DE16A6">
        <w:t xml:space="preserve"> </w:t>
      </w:r>
      <w:r w:rsidR="004E0E43">
        <w:t>closed,</w:t>
      </w:r>
      <w:r w:rsidR="004E0E43" w:rsidRPr="00DE16A6">
        <w:t xml:space="preserve"> </w:t>
      </w:r>
      <w:r w:rsidR="004E0E43">
        <w:t>six</w:t>
      </w:r>
      <w:r w:rsidR="00240E3A">
        <w:t xml:space="preserve"> observations</w:t>
      </w:r>
      <w:r w:rsidR="004E0E43" w:rsidRPr="00DE16A6">
        <w:t xml:space="preserve"> </w:t>
      </w:r>
      <w:r w:rsidR="004E0E43">
        <w:t>were</w:t>
      </w:r>
      <w:r w:rsidR="004E0E43" w:rsidRPr="00DE16A6">
        <w:t xml:space="preserve"> </w:t>
      </w:r>
      <w:r w:rsidR="004E0E43">
        <w:t>continued</w:t>
      </w:r>
      <w:r w:rsidR="004E0E43" w:rsidRPr="00DE16A6">
        <w:t xml:space="preserve"> </w:t>
      </w:r>
      <w:r w:rsidR="004E0E43">
        <w:t>and</w:t>
      </w:r>
      <w:r w:rsidR="004E0E43" w:rsidRPr="00DE16A6">
        <w:t xml:space="preserve"> </w:t>
      </w:r>
      <w:r w:rsidR="004E0E43">
        <w:t>one</w:t>
      </w:r>
      <w:r w:rsidR="004E0E43" w:rsidRPr="00DE16A6">
        <w:t xml:space="preserve"> </w:t>
      </w:r>
      <w:r w:rsidR="004E0E43">
        <w:t>observation</w:t>
      </w:r>
      <w:r w:rsidR="004E0E43" w:rsidRPr="00DE16A6">
        <w:t xml:space="preserve"> </w:t>
      </w:r>
      <w:r w:rsidR="004E0E43">
        <w:t>from</w:t>
      </w:r>
      <w:r w:rsidR="004E0E43" w:rsidRPr="00DE16A6">
        <w:t xml:space="preserve"> </w:t>
      </w:r>
      <w:r w:rsidR="004E0E43">
        <w:t>last</w:t>
      </w:r>
      <w:r w:rsidR="004E0E43" w:rsidRPr="00DE16A6">
        <w:t xml:space="preserve"> </w:t>
      </w:r>
      <w:r w:rsidR="004E0E43">
        <w:t>year’s FAME was converted to a finding.</w:t>
      </w:r>
      <w:r w:rsidR="004E0E43" w:rsidRPr="00DE16A6">
        <w:t xml:space="preserve"> </w:t>
      </w:r>
      <w:r w:rsidR="004E0E43">
        <w:t>Appendix A describes the new and continued findings and recommendations.</w:t>
      </w:r>
      <w:r w:rsidR="004E0E43" w:rsidRPr="00DE16A6">
        <w:t xml:space="preserve"> </w:t>
      </w:r>
      <w:r w:rsidR="004E0E43">
        <w:t>Appendix B describes observations subject to continued monitoring and the related federal monitoring plan.</w:t>
      </w:r>
      <w:r w:rsidR="004E0E43" w:rsidRPr="00DE16A6">
        <w:t xml:space="preserve"> </w:t>
      </w:r>
    </w:p>
    <w:p w14:paraId="2080B412" w14:textId="4F5C846D" w:rsidR="009156E2" w:rsidRPr="00EE76AC" w:rsidRDefault="009156E2" w:rsidP="00DE16A6">
      <w:r w:rsidRPr="00DE16A6">
        <w:t xml:space="preserve">Whistleblower </w:t>
      </w:r>
      <w:r>
        <w:t>complaint intake procedures and complaint screening were inadequate.</w:t>
      </w:r>
      <w:r w:rsidRPr="00DE16A6">
        <w:t xml:space="preserve"> </w:t>
      </w:r>
      <w:r>
        <w:t>Evidence</w:t>
      </w:r>
      <w:r w:rsidRPr="00DE16A6">
        <w:t xml:space="preserve"> </w:t>
      </w:r>
      <w:r>
        <w:t>of</w:t>
      </w:r>
      <w:r w:rsidRPr="00DE16A6">
        <w:t xml:space="preserve"> </w:t>
      </w:r>
      <w:r>
        <w:t>complainant</w:t>
      </w:r>
      <w:r w:rsidRPr="00DE16A6">
        <w:t xml:space="preserve"> </w:t>
      </w:r>
      <w:r>
        <w:t>interviews</w:t>
      </w:r>
      <w:r w:rsidRPr="00DE16A6">
        <w:t xml:space="preserve"> </w:t>
      </w:r>
      <w:r>
        <w:t>and</w:t>
      </w:r>
      <w:r w:rsidRPr="00DE16A6">
        <w:t xml:space="preserve"> </w:t>
      </w:r>
      <w:r>
        <w:t>documentation</w:t>
      </w:r>
      <w:r w:rsidRPr="00DE16A6">
        <w:t xml:space="preserve"> </w:t>
      </w:r>
      <w:r>
        <w:t>of</w:t>
      </w:r>
      <w:r w:rsidRPr="00DE16A6">
        <w:t xml:space="preserve"> </w:t>
      </w:r>
      <w:r>
        <w:t>complainant</w:t>
      </w:r>
      <w:r w:rsidRPr="00DE16A6">
        <w:t xml:space="preserve"> </w:t>
      </w:r>
      <w:r>
        <w:t xml:space="preserve">concurrence were missing from the files. </w:t>
      </w:r>
      <w:r w:rsidRPr="00EE76AC">
        <w:t>Several</w:t>
      </w:r>
      <w:r w:rsidRPr="00DE16A6">
        <w:t xml:space="preserve"> </w:t>
      </w:r>
      <w:r w:rsidRPr="00EE76AC">
        <w:t>deficiencies</w:t>
      </w:r>
      <w:r w:rsidRPr="00DE16A6">
        <w:t xml:space="preserve"> </w:t>
      </w:r>
      <w:r w:rsidRPr="00EE76AC">
        <w:t>were</w:t>
      </w:r>
      <w:r w:rsidRPr="00DE16A6">
        <w:t xml:space="preserve"> </w:t>
      </w:r>
      <w:r w:rsidRPr="00EE76AC">
        <w:t>found</w:t>
      </w:r>
      <w:r w:rsidRPr="00DE16A6">
        <w:t xml:space="preserve"> </w:t>
      </w:r>
      <w:r w:rsidRPr="00EE76AC">
        <w:t>with</w:t>
      </w:r>
      <w:r w:rsidRPr="00DE16A6">
        <w:t xml:space="preserve"> </w:t>
      </w:r>
      <w:r w:rsidRPr="00EE76AC">
        <w:t>the</w:t>
      </w:r>
      <w:r w:rsidRPr="00DE16A6">
        <w:t xml:space="preserve"> </w:t>
      </w:r>
      <w:r w:rsidRPr="00EE76AC">
        <w:t>intake</w:t>
      </w:r>
      <w:r w:rsidRPr="00DE16A6">
        <w:t xml:space="preserve"> </w:t>
      </w:r>
      <w:r w:rsidRPr="00EE76AC">
        <w:t>and</w:t>
      </w:r>
      <w:r w:rsidRPr="00DE16A6">
        <w:t xml:space="preserve"> </w:t>
      </w:r>
      <w:r w:rsidRPr="00EE76AC">
        <w:t>screening</w:t>
      </w:r>
      <w:r w:rsidRPr="00DE16A6">
        <w:t xml:space="preserve"> </w:t>
      </w:r>
      <w:r w:rsidRPr="00EE76AC">
        <w:t>procedure.</w:t>
      </w:r>
      <w:r w:rsidRPr="00DE16A6">
        <w:t xml:space="preserve"> </w:t>
      </w:r>
      <w:r w:rsidRPr="00EE76AC">
        <w:t>In</w:t>
      </w:r>
      <w:r w:rsidRPr="00DE16A6">
        <w:t xml:space="preserve"> </w:t>
      </w:r>
      <w:r w:rsidRPr="00EE76AC">
        <w:t>a</w:t>
      </w:r>
      <w:r w:rsidRPr="00DE16A6">
        <w:t xml:space="preserve"> </w:t>
      </w:r>
      <w:r w:rsidRPr="00EE76AC">
        <w:t>nutshell, administrative closure letters, procedures and files were inadequate.</w:t>
      </w:r>
    </w:p>
    <w:p w14:paraId="0488E2D2" w14:textId="77777777" w:rsidR="009156E2" w:rsidRPr="00EE76AC" w:rsidRDefault="009156E2" w:rsidP="00DE16A6">
      <w:pPr>
        <w:pStyle w:val="ListParagraph"/>
        <w:numPr>
          <w:ilvl w:val="0"/>
          <w:numId w:val="1"/>
        </w:numPr>
      </w:pPr>
      <w:r w:rsidRPr="00EE76AC">
        <w:t>12</w:t>
      </w:r>
      <w:r w:rsidRPr="00EE76AC">
        <w:rPr>
          <w:spacing w:val="-6"/>
        </w:rPr>
        <w:t xml:space="preserve"> </w:t>
      </w:r>
      <w:r w:rsidRPr="00EE76AC">
        <w:t>complaints</w:t>
      </w:r>
      <w:r w:rsidRPr="00EE76AC">
        <w:rPr>
          <w:spacing w:val="-6"/>
        </w:rPr>
        <w:t xml:space="preserve"> </w:t>
      </w:r>
      <w:r w:rsidRPr="00EE76AC">
        <w:t>did</w:t>
      </w:r>
      <w:r w:rsidRPr="00EE76AC">
        <w:rPr>
          <w:spacing w:val="-5"/>
        </w:rPr>
        <w:t xml:space="preserve"> </w:t>
      </w:r>
      <w:r w:rsidRPr="00EE76AC">
        <w:t>not</w:t>
      </w:r>
      <w:r w:rsidRPr="00EE76AC">
        <w:rPr>
          <w:spacing w:val="-6"/>
        </w:rPr>
        <w:t xml:space="preserve"> </w:t>
      </w:r>
      <w:r w:rsidRPr="00EE76AC">
        <w:t>have</w:t>
      </w:r>
      <w:r w:rsidRPr="00EE76AC">
        <w:rPr>
          <w:spacing w:val="-5"/>
        </w:rPr>
        <w:t xml:space="preserve"> </w:t>
      </w:r>
      <w:r w:rsidRPr="00EE76AC">
        <w:t>a</w:t>
      </w:r>
      <w:r w:rsidRPr="00EE76AC">
        <w:rPr>
          <w:spacing w:val="-6"/>
        </w:rPr>
        <w:t xml:space="preserve"> </w:t>
      </w:r>
      <w:r w:rsidRPr="00EE76AC">
        <w:t>copy</w:t>
      </w:r>
      <w:r w:rsidRPr="00EE76AC">
        <w:rPr>
          <w:spacing w:val="-5"/>
        </w:rPr>
        <w:t xml:space="preserve"> </w:t>
      </w:r>
      <w:r w:rsidRPr="00EE76AC">
        <w:t>of</w:t>
      </w:r>
      <w:r w:rsidRPr="00EE76AC">
        <w:rPr>
          <w:spacing w:val="-6"/>
        </w:rPr>
        <w:t xml:space="preserve"> </w:t>
      </w:r>
      <w:r w:rsidRPr="00EE76AC">
        <w:t>the</w:t>
      </w:r>
      <w:r w:rsidRPr="00EE76AC">
        <w:rPr>
          <w:spacing w:val="-5"/>
        </w:rPr>
        <w:t xml:space="preserve"> </w:t>
      </w:r>
      <w:r>
        <w:t>c</w:t>
      </w:r>
      <w:r w:rsidRPr="00EE76AC">
        <w:t>omplainant</w:t>
      </w:r>
      <w:r w:rsidRPr="00EE76AC">
        <w:rPr>
          <w:spacing w:val="-6"/>
        </w:rPr>
        <w:t xml:space="preserve"> </w:t>
      </w:r>
      <w:r w:rsidRPr="00EE76AC">
        <w:rPr>
          <w:spacing w:val="-2"/>
        </w:rPr>
        <w:t>interview.</w:t>
      </w:r>
    </w:p>
    <w:p w14:paraId="12724252" w14:textId="77777777" w:rsidR="009156E2" w:rsidRPr="00EE76AC" w:rsidRDefault="009156E2" w:rsidP="00DE16A6">
      <w:pPr>
        <w:pStyle w:val="ListParagraph"/>
        <w:numPr>
          <w:ilvl w:val="0"/>
          <w:numId w:val="1"/>
        </w:numPr>
      </w:pPr>
      <w:r w:rsidRPr="00EE76AC">
        <w:t>OHSB</w:t>
      </w:r>
      <w:r w:rsidRPr="00EE76AC">
        <w:rPr>
          <w:spacing w:val="-3"/>
        </w:rPr>
        <w:t xml:space="preserve"> </w:t>
      </w:r>
      <w:r w:rsidRPr="00EE76AC">
        <w:t>did</w:t>
      </w:r>
      <w:r w:rsidRPr="00EE76AC">
        <w:rPr>
          <w:spacing w:val="-4"/>
        </w:rPr>
        <w:t xml:space="preserve"> </w:t>
      </w:r>
      <w:r w:rsidRPr="00EE76AC">
        <w:t>not</w:t>
      </w:r>
      <w:r w:rsidRPr="00EE76AC">
        <w:rPr>
          <w:spacing w:val="-3"/>
        </w:rPr>
        <w:t xml:space="preserve"> </w:t>
      </w:r>
      <w:r w:rsidRPr="00EE76AC">
        <w:t>document</w:t>
      </w:r>
      <w:r w:rsidRPr="00EE76AC">
        <w:rPr>
          <w:spacing w:val="-4"/>
        </w:rPr>
        <w:t xml:space="preserve"> </w:t>
      </w:r>
      <w:r>
        <w:t>c</w:t>
      </w:r>
      <w:r w:rsidRPr="00EE76AC">
        <w:t>omplainants’</w:t>
      </w:r>
      <w:r w:rsidRPr="00EE76AC">
        <w:rPr>
          <w:spacing w:val="-3"/>
        </w:rPr>
        <w:t xml:space="preserve"> </w:t>
      </w:r>
      <w:r w:rsidRPr="00EE76AC">
        <w:t>concurrence</w:t>
      </w:r>
      <w:r w:rsidRPr="00EE76AC">
        <w:rPr>
          <w:spacing w:val="-3"/>
        </w:rPr>
        <w:t xml:space="preserve"> </w:t>
      </w:r>
      <w:r w:rsidRPr="00EE76AC">
        <w:t>of</w:t>
      </w:r>
      <w:r w:rsidRPr="00EE76AC">
        <w:rPr>
          <w:spacing w:val="-4"/>
        </w:rPr>
        <w:t xml:space="preserve"> </w:t>
      </w:r>
      <w:r w:rsidRPr="00EE76AC">
        <w:t>the</w:t>
      </w:r>
      <w:r w:rsidRPr="00EE76AC">
        <w:rPr>
          <w:spacing w:val="-4"/>
        </w:rPr>
        <w:t xml:space="preserve"> </w:t>
      </w:r>
      <w:r w:rsidRPr="00EE76AC">
        <w:t>administrative</w:t>
      </w:r>
      <w:r w:rsidRPr="00EE76AC">
        <w:rPr>
          <w:spacing w:val="-4"/>
        </w:rPr>
        <w:t xml:space="preserve"> </w:t>
      </w:r>
      <w:r w:rsidRPr="00EE76AC">
        <w:t>closure</w:t>
      </w:r>
      <w:r w:rsidRPr="00EE76AC">
        <w:rPr>
          <w:spacing w:val="-4"/>
        </w:rPr>
        <w:t xml:space="preserve"> </w:t>
      </w:r>
      <w:r w:rsidRPr="00EE76AC">
        <w:t>of</w:t>
      </w:r>
      <w:r w:rsidRPr="00EE76AC">
        <w:rPr>
          <w:spacing w:val="-4"/>
        </w:rPr>
        <w:t xml:space="preserve"> </w:t>
      </w:r>
      <w:r w:rsidRPr="00EE76AC">
        <w:t xml:space="preserve">their </w:t>
      </w:r>
      <w:r w:rsidRPr="00EE76AC">
        <w:rPr>
          <w:spacing w:val="-2"/>
        </w:rPr>
        <w:t>complaints.</w:t>
      </w:r>
    </w:p>
    <w:p w14:paraId="446707D3" w14:textId="77777777" w:rsidR="009156E2" w:rsidRPr="00EE76AC" w:rsidRDefault="009156E2" w:rsidP="00DE16A6">
      <w:pPr>
        <w:pStyle w:val="ListParagraph"/>
        <w:numPr>
          <w:ilvl w:val="0"/>
          <w:numId w:val="1"/>
        </w:numPr>
      </w:pPr>
      <w:r w:rsidRPr="00EE76AC">
        <w:t>We</w:t>
      </w:r>
      <w:r w:rsidRPr="00EE76AC">
        <w:rPr>
          <w:spacing w:val="-4"/>
        </w:rPr>
        <w:t xml:space="preserve"> </w:t>
      </w:r>
      <w:r w:rsidRPr="00EE76AC">
        <w:t>found</w:t>
      </w:r>
      <w:r w:rsidRPr="00EE76AC">
        <w:rPr>
          <w:spacing w:val="-3"/>
        </w:rPr>
        <w:t xml:space="preserve"> </w:t>
      </w:r>
      <w:r w:rsidRPr="00EE76AC">
        <w:t>6</w:t>
      </w:r>
      <w:r w:rsidRPr="00EE76AC">
        <w:rPr>
          <w:spacing w:val="-4"/>
        </w:rPr>
        <w:t xml:space="preserve"> </w:t>
      </w:r>
      <w:r w:rsidRPr="00EE76AC">
        <w:t>instances</w:t>
      </w:r>
      <w:r w:rsidRPr="00EE76AC">
        <w:rPr>
          <w:spacing w:val="-3"/>
        </w:rPr>
        <w:t xml:space="preserve"> </w:t>
      </w:r>
      <w:r w:rsidRPr="00EE76AC">
        <w:t>of</w:t>
      </w:r>
      <w:r w:rsidRPr="00EE76AC">
        <w:rPr>
          <w:spacing w:val="-3"/>
        </w:rPr>
        <w:t xml:space="preserve"> </w:t>
      </w:r>
      <w:r>
        <w:t>c</w:t>
      </w:r>
      <w:r w:rsidRPr="00EE76AC">
        <w:t>omplainants</w:t>
      </w:r>
      <w:r w:rsidRPr="00EE76AC">
        <w:rPr>
          <w:spacing w:val="-1"/>
        </w:rPr>
        <w:t xml:space="preserve"> </w:t>
      </w:r>
      <w:r w:rsidRPr="00EE76AC">
        <w:t>being</w:t>
      </w:r>
      <w:r w:rsidRPr="00EE76AC">
        <w:rPr>
          <w:spacing w:val="-3"/>
        </w:rPr>
        <w:t xml:space="preserve"> </w:t>
      </w:r>
      <w:r w:rsidRPr="00EE76AC">
        <w:t>given</w:t>
      </w:r>
      <w:r w:rsidRPr="00EE76AC">
        <w:rPr>
          <w:spacing w:val="-3"/>
        </w:rPr>
        <w:t xml:space="preserve"> </w:t>
      </w:r>
      <w:r w:rsidRPr="00EE76AC">
        <w:t>48</w:t>
      </w:r>
      <w:r w:rsidRPr="00EE76AC">
        <w:rPr>
          <w:spacing w:val="-4"/>
        </w:rPr>
        <w:t xml:space="preserve"> </w:t>
      </w:r>
      <w:r w:rsidRPr="00EE76AC">
        <w:t>hours</w:t>
      </w:r>
      <w:r w:rsidRPr="00EE76AC">
        <w:rPr>
          <w:spacing w:val="-3"/>
        </w:rPr>
        <w:t xml:space="preserve"> </w:t>
      </w:r>
      <w:r w:rsidRPr="00EE76AC">
        <w:t>to</w:t>
      </w:r>
      <w:r w:rsidRPr="00EE76AC">
        <w:rPr>
          <w:spacing w:val="-3"/>
        </w:rPr>
        <w:t xml:space="preserve"> </w:t>
      </w:r>
      <w:r w:rsidRPr="00EE76AC">
        <w:t>return</w:t>
      </w:r>
      <w:r w:rsidRPr="00EE76AC">
        <w:rPr>
          <w:spacing w:val="-4"/>
        </w:rPr>
        <w:t xml:space="preserve"> </w:t>
      </w:r>
      <w:r w:rsidRPr="00EE76AC">
        <w:t>a</w:t>
      </w:r>
      <w:r w:rsidRPr="00EE76AC">
        <w:rPr>
          <w:spacing w:val="-4"/>
        </w:rPr>
        <w:t xml:space="preserve"> </w:t>
      </w:r>
      <w:r w:rsidRPr="00EE76AC">
        <w:t>form</w:t>
      </w:r>
      <w:r w:rsidRPr="00EE76AC">
        <w:rPr>
          <w:spacing w:val="-3"/>
        </w:rPr>
        <w:t xml:space="preserve"> </w:t>
      </w:r>
      <w:r w:rsidRPr="00EE76AC">
        <w:t>(related</w:t>
      </w:r>
      <w:r w:rsidRPr="00EE76AC">
        <w:rPr>
          <w:spacing w:val="-2"/>
        </w:rPr>
        <w:t xml:space="preserve"> </w:t>
      </w:r>
      <w:r w:rsidRPr="00EE76AC">
        <w:t>to</w:t>
      </w:r>
      <w:r w:rsidRPr="00EE76AC">
        <w:rPr>
          <w:spacing w:val="-3"/>
        </w:rPr>
        <w:t xml:space="preserve"> </w:t>
      </w:r>
      <w:r w:rsidRPr="00EE76AC">
        <w:t>the</w:t>
      </w:r>
      <w:r w:rsidRPr="00EE76AC">
        <w:rPr>
          <w:spacing w:val="-3"/>
        </w:rPr>
        <w:t xml:space="preserve"> </w:t>
      </w:r>
      <w:r w:rsidRPr="00EE76AC">
        <w:t>“in writing and acknowledged” requirement discussed above) or the complaint would be administratively closed.</w:t>
      </w:r>
    </w:p>
    <w:p w14:paraId="3FA400CB" w14:textId="77777777" w:rsidR="009156E2" w:rsidRDefault="009156E2" w:rsidP="00DE16A6">
      <w:pPr>
        <w:pStyle w:val="ListParagraph"/>
        <w:numPr>
          <w:ilvl w:val="0"/>
          <w:numId w:val="1"/>
        </w:numPr>
      </w:pPr>
      <w:r w:rsidRPr="00EE76AC">
        <w:t>In some instances, OHSB staff seems to be requiring that Complainant’s prove their case in the screening</w:t>
      </w:r>
      <w:r w:rsidRPr="00EE76AC">
        <w:rPr>
          <w:spacing w:val="-4"/>
        </w:rPr>
        <w:t xml:space="preserve"> </w:t>
      </w:r>
      <w:r w:rsidRPr="00EE76AC">
        <w:t>phase</w:t>
      </w:r>
      <w:r w:rsidRPr="00EE76AC">
        <w:rPr>
          <w:spacing w:val="-3"/>
        </w:rPr>
        <w:t xml:space="preserve"> </w:t>
      </w:r>
      <w:r w:rsidRPr="00EE76AC">
        <w:t>without</w:t>
      </w:r>
      <w:r w:rsidRPr="00EE76AC">
        <w:rPr>
          <w:spacing w:val="-3"/>
        </w:rPr>
        <w:t xml:space="preserve"> </w:t>
      </w:r>
      <w:r w:rsidRPr="00EE76AC">
        <w:t>an</w:t>
      </w:r>
      <w:r w:rsidRPr="00EE76AC">
        <w:rPr>
          <w:spacing w:val="-4"/>
        </w:rPr>
        <w:t xml:space="preserve"> </w:t>
      </w:r>
      <w:r w:rsidRPr="00EE76AC">
        <w:t>investigation.</w:t>
      </w:r>
      <w:r w:rsidRPr="00EE76AC">
        <w:rPr>
          <w:spacing w:val="-3"/>
        </w:rPr>
        <w:t xml:space="preserve"> </w:t>
      </w:r>
      <w:r w:rsidRPr="00EE76AC">
        <w:t>OHSB</w:t>
      </w:r>
      <w:r w:rsidRPr="00EE76AC">
        <w:rPr>
          <w:spacing w:val="-3"/>
        </w:rPr>
        <w:t xml:space="preserve"> </w:t>
      </w:r>
      <w:r w:rsidRPr="00EE76AC">
        <w:t>should</w:t>
      </w:r>
      <w:r w:rsidRPr="00EE76AC">
        <w:rPr>
          <w:spacing w:val="-4"/>
        </w:rPr>
        <w:t xml:space="preserve"> </w:t>
      </w:r>
      <w:r w:rsidRPr="00EE76AC">
        <w:t>open</w:t>
      </w:r>
      <w:r w:rsidRPr="00EE76AC">
        <w:rPr>
          <w:spacing w:val="-3"/>
        </w:rPr>
        <w:t xml:space="preserve"> </w:t>
      </w:r>
      <w:r w:rsidRPr="00EE76AC">
        <w:t>an</w:t>
      </w:r>
      <w:r w:rsidRPr="00EE76AC">
        <w:rPr>
          <w:spacing w:val="-4"/>
        </w:rPr>
        <w:t xml:space="preserve"> </w:t>
      </w:r>
      <w:r w:rsidRPr="00EE76AC">
        <w:t>investigation</w:t>
      </w:r>
      <w:r w:rsidRPr="00EE76AC">
        <w:rPr>
          <w:spacing w:val="-5"/>
        </w:rPr>
        <w:t xml:space="preserve"> </w:t>
      </w:r>
      <w:r w:rsidRPr="00EE76AC">
        <w:t>when</w:t>
      </w:r>
      <w:r w:rsidRPr="00EE76AC">
        <w:rPr>
          <w:spacing w:val="-4"/>
        </w:rPr>
        <w:t xml:space="preserve"> </w:t>
      </w:r>
      <w:r w:rsidRPr="00EE76AC">
        <w:t>a</w:t>
      </w:r>
      <w:r w:rsidRPr="00EE76AC">
        <w:rPr>
          <w:spacing w:val="-2"/>
        </w:rPr>
        <w:t xml:space="preserve"> </w:t>
      </w:r>
      <w:r w:rsidRPr="00EE76AC">
        <w:t xml:space="preserve">complainant presents a </w:t>
      </w:r>
      <w:r w:rsidRPr="00EE76AC">
        <w:rPr>
          <w:i/>
        </w:rPr>
        <w:t xml:space="preserve">prima facie </w:t>
      </w:r>
      <w:r w:rsidRPr="00EE76AC">
        <w:t>allegation.</w:t>
      </w:r>
    </w:p>
    <w:p w14:paraId="0F38B9FE" w14:textId="53A01BBC" w:rsidR="009156E2" w:rsidRDefault="009156E2" w:rsidP="00DE16A6">
      <w:r>
        <w:lastRenderedPageBreak/>
        <w:t>Cases</w:t>
      </w:r>
      <w:r w:rsidRPr="00DE16A6">
        <w:t xml:space="preserve"> </w:t>
      </w:r>
      <w:r>
        <w:t>warranting</w:t>
      </w:r>
      <w:r w:rsidRPr="00DE16A6">
        <w:t xml:space="preserve"> </w:t>
      </w:r>
      <w:r>
        <w:t>OHSB</w:t>
      </w:r>
      <w:r w:rsidRPr="00DE16A6">
        <w:t xml:space="preserve"> </w:t>
      </w:r>
      <w:r>
        <w:t>referral</w:t>
      </w:r>
      <w:r w:rsidRPr="00DE16A6">
        <w:t xml:space="preserve"> </w:t>
      </w:r>
      <w:r>
        <w:t>to</w:t>
      </w:r>
      <w:r w:rsidRPr="00DE16A6">
        <w:t xml:space="preserve"> </w:t>
      </w:r>
      <w:r>
        <w:t>federal</w:t>
      </w:r>
      <w:r w:rsidRPr="00DE16A6">
        <w:t xml:space="preserve"> </w:t>
      </w:r>
      <w:r>
        <w:t>OSHA</w:t>
      </w:r>
      <w:r w:rsidRPr="00DE16A6">
        <w:t xml:space="preserve"> </w:t>
      </w:r>
      <w:r>
        <w:t>were</w:t>
      </w:r>
      <w:r w:rsidRPr="00DE16A6">
        <w:t xml:space="preserve"> </w:t>
      </w:r>
      <w:r>
        <w:t>not</w:t>
      </w:r>
      <w:r w:rsidRPr="00DE16A6">
        <w:t xml:space="preserve"> </w:t>
      </w:r>
      <w:r>
        <w:t xml:space="preserve">referred. The case file review revealed at least 8 cases that fell under other federal statutes or federal jurisdiction which were not referred to federal OSHA. OSHA has identified, through case file reviews as well as other means, 8 complaints that OHSB should have referred to federal OSHA, including potential cases under </w:t>
      </w:r>
      <w:r w:rsidR="00BF1861">
        <w:t>other federal whistleblower statues.</w:t>
      </w:r>
      <w:r>
        <w:t xml:space="preserve"> In addition, one complaint involved a tribal owned entity that</w:t>
      </w:r>
      <w:r w:rsidRPr="00DE16A6">
        <w:t xml:space="preserve"> </w:t>
      </w:r>
      <w:r>
        <w:t>was</w:t>
      </w:r>
      <w:r w:rsidRPr="00DE16A6">
        <w:t xml:space="preserve"> </w:t>
      </w:r>
      <w:r>
        <w:t>not</w:t>
      </w:r>
      <w:r w:rsidRPr="00DE16A6">
        <w:t xml:space="preserve"> </w:t>
      </w:r>
      <w:r>
        <w:t>referred</w:t>
      </w:r>
      <w:r w:rsidRPr="00DE16A6">
        <w:t xml:space="preserve"> </w:t>
      </w:r>
      <w:r>
        <w:t>to</w:t>
      </w:r>
      <w:r w:rsidRPr="00DE16A6">
        <w:t xml:space="preserve"> </w:t>
      </w:r>
      <w:r>
        <w:t>federal</w:t>
      </w:r>
      <w:r w:rsidRPr="00DE16A6">
        <w:t xml:space="preserve"> </w:t>
      </w:r>
      <w:r>
        <w:t>OSHA</w:t>
      </w:r>
      <w:r w:rsidRPr="00DE16A6">
        <w:t xml:space="preserve"> </w:t>
      </w:r>
      <w:r>
        <w:t>for</w:t>
      </w:r>
      <w:r w:rsidRPr="00DE16A6">
        <w:t xml:space="preserve"> </w:t>
      </w:r>
      <w:r>
        <w:t>review.</w:t>
      </w:r>
      <w:r w:rsidRPr="00DE16A6">
        <w:t xml:space="preserve"> </w:t>
      </w:r>
      <w:r>
        <w:t>OHSB</w:t>
      </w:r>
      <w:r w:rsidRPr="00DE16A6">
        <w:t xml:space="preserve"> </w:t>
      </w:r>
      <w:r>
        <w:t>staff</w:t>
      </w:r>
      <w:r w:rsidRPr="00DE16A6">
        <w:t xml:space="preserve"> </w:t>
      </w:r>
      <w:r>
        <w:t>needs</w:t>
      </w:r>
      <w:r w:rsidRPr="00DE16A6">
        <w:t xml:space="preserve"> </w:t>
      </w:r>
      <w:r>
        <w:t>additional</w:t>
      </w:r>
      <w:r w:rsidRPr="00DE16A6">
        <w:t xml:space="preserve"> </w:t>
      </w:r>
      <w:r>
        <w:t>training</w:t>
      </w:r>
      <w:r w:rsidRPr="00DE16A6">
        <w:t xml:space="preserve"> </w:t>
      </w:r>
      <w:r>
        <w:t>and</w:t>
      </w:r>
      <w:r w:rsidRPr="00DE16A6">
        <w:t xml:space="preserve"> </w:t>
      </w:r>
      <w:r>
        <w:t>supervision to correct this deficiency.</w:t>
      </w:r>
    </w:p>
    <w:p w14:paraId="13AE9FBC" w14:textId="638DF458" w:rsidR="00330321" w:rsidRDefault="00330321" w:rsidP="00DE16A6">
      <w:r>
        <w:t>OHSB does not have an accurate way of tracking how many outreach participants that directly participate in cooperative programs</w:t>
      </w:r>
      <w:r w:rsidR="004374CA">
        <w:t xml:space="preserve">.  </w:t>
      </w:r>
      <w:r>
        <w:t>OHSB</w:t>
      </w:r>
      <w:r w:rsidRPr="00DE16A6">
        <w:t xml:space="preserve"> </w:t>
      </w:r>
      <w:r>
        <w:t>does</w:t>
      </w:r>
      <w:r w:rsidRPr="00DE16A6">
        <w:t xml:space="preserve"> </w:t>
      </w:r>
      <w:r>
        <w:t>not</w:t>
      </w:r>
      <w:r w:rsidRPr="00DE16A6">
        <w:t xml:space="preserve"> </w:t>
      </w:r>
      <w:r>
        <w:t>utilize</w:t>
      </w:r>
      <w:r w:rsidRPr="00DE16A6">
        <w:t xml:space="preserve"> </w:t>
      </w:r>
      <w:r>
        <w:t>the</w:t>
      </w:r>
      <w:r w:rsidRPr="00DE16A6">
        <w:t xml:space="preserve"> </w:t>
      </w:r>
      <w:r>
        <w:t>OSHA</w:t>
      </w:r>
      <w:r w:rsidRPr="00DE16A6">
        <w:t xml:space="preserve"> </w:t>
      </w:r>
      <w:r>
        <w:t>Information</w:t>
      </w:r>
      <w:r w:rsidRPr="00DE16A6">
        <w:t xml:space="preserve"> </w:t>
      </w:r>
      <w:r>
        <w:t>System</w:t>
      </w:r>
      <w:r w:rsidRPr="00DE16A6">
        <w:t xml:space="preserve"> </w:t>
      </w:r>
      <w:r>
        <w:t>(OIS)</w:t>
      </w:r>
      <w:r w:rsidRPr="00DE16A6">
        <w:t xml:space="preserve"> </w:t>
      </w:r>
      <w:r>
        <w:t>to</w:t>
      </w:r>
      <w:r w:rsidRPr="00DE16A6">
        <w:t xml:space="preserve"> </w:t>
      </w:r>
      <w:r>
        <w:t>track</w:t>
      </w:r>
      <w:r w:rsidRPr="00DE16A6">
        <w:t xml:space="preserve"> </w:t>
      </w:r>
      <w:r>
        <w:t>OHSB</w:t>
      </w:r>
      <w:r w:rsidRPr="00DE16A6">
        <w:t xml:space="preserve"> </w:t>
      </w:r>
      <w:r>
        <w:t>23(g)</w:t>
      </w:r>
      <w:r w:rsidRPr="00DE16A6">
        <w:t xml:space="preserve"> </w:t>
      </w:r>
      <w:r>
        <w:t>compliance assistance activities and are tracked in a Microsoft Excel spreadsheet titled “FY 2022 CAS Activities”.</w:t>
      </w:r>
      <w:r w:rsidR="004374CA">
        <w:t xml:space="preserve">  When reviewing the number of outreach participants affected, OHSB estimate</w:t>
      </w:r>
      <w:r w:rsidR="008B5354">
        <w:t xml:space="preserve">s </w:t>
      </w:r>
      <w:r w:rsidR="00BF1861">
        <w:t>seem to be a gross overestimation that does not r</w:t>
      </w:r>
      <w:r w:rsidR="00E374D1">
        <w:t>ealistically</w:t>
      </w:r>
      <w:r w:rsidR="003917F5">
        <w:t xml:space="preserve"> reflect the size of the program or the </w:t>
      </w:r>
      <w:r w:rsidR="00E374D1">
        <w:t xml:space="preserve">population of the state. </w:t>
      </w:r>
    </w:p>
    <w:p w14:paraId="29B17033" w14:textId="57E3B11A" w:rsidR="004374CA" w:rsidRPr="00DE16A6" w:rsidRDefault="004374CA" w:rsidP="00DE16A6">
      <w:r>
        <w:t>OSHA</w:t>
      </w:r>
      <w:r w:rsidRPr="00DE16A6">
        <w:t xml:space="preserve"> </w:t>
      </w:r>
      <w:r>
        <w:t>will</w:t>
      </w:r>
      <w:r w:rsidRPr="00DE16A6">
        <w:t xml:space="preserve"> work with OH</w:t>
      </w:r>
      <w:r w:rsidR="005F12AC" w:rsidRPr="00DE16A6">
        <w:t>SB</w:t>
      </w:r>
      <w:r w:rsidRPr="00DE16A6">
        <w:t xml:space="preserve"> </w:t>
      </w:r>
      <w:r>
        <w:t>in</w:t>
      </w:r>
      <w:r w:rsidRPr="00DE16A6">
        <w:t xml:space="preserve"> </w:t>
      </w:r>
      <w:r>
        <w:t>this</w:t>
      </w:r>
      <w:r w:rsidRPr="00DE16A6">
        <w:t xml:space="preserve"> </w:t>
      </w:r>
      <w:r>
        <w:t>area</w:t>
      </w:r>
      <w:r w:rsidRPr="00DE16A6">
        <w:t xml:space="preserve"> </w:t>
      </w:r>
      <w:r>
        <w:t>during</w:t>
      </w:r>
      <w:r w:rsidRPr="00DE16A6">
        <w:t xml:space="preserve"> </w:t>
      </w:r>
      <w:r>
        <w:t>quarterly meetings</w:t>
      </w:r>
      <w:r w:rsidR="00B513DB">
        <w:t xml:space="preserve">. OSHA </w:t>
      </w:r>
      <w:r>
        <w:t xml:space="preserve">will provide guidance on methods OSHA has found successful in tracking how many outreach participants directly participate in cooperative programs </w:t>
      </w:r>
      <w:r w:rsidR="005F12AC">
        <w:t xml:space="preserve">and how to </w:t>
      </w:r>
      <w:r>
        <w:t xml:space="preserve">ensure these outreach participants are </w:t>
      </w:r>
      <w:r w:rsidR="005F12AC">
        <w:t>accounted for in</w:t>
      </w:r>
      <w:r>
        <w:t xml:space="preserve"> the total number workers attended and </w:t>
      </w:r>
      <w:r w:rsidRPr="00DE16A6">
        <w:t>affected.</w:t>
      </w:r>
    </w:p>
    <w:p w14:paraId="732AACB3" w14:textId="1627C7AF" w:rsidR="0021303F" w:rsidRPr="00DE16A6" w:rsidRDefault="0021303F" w:rsidP="00DE16A6">
      <w:r w:rsidRPr="00B427AA">
        <w:t>In FY 2022, the OHSB state and local government consultation program completed 12% (3/25) of its FY 2022 23(g) State Plan Projected Onsite Consultation</w:t>
      </w:r>
      <w:r w:rsidRPr="00DE16A6">
        <w:t xml:space="preserve"> </w:t>
      </w:r>
      <w:r w:rsidRPr="00B427AA">
        <w:t>Visits</w:t>
      </w:r>
      <w:r w:rsidRPr="00DE16A6">
        <w:t xml:space="preserve"> </w:t>
      </w:r>
      <w:r w:rsidRPr="00B427AA">
        <w:t>Goal.</w:t>
      </w:r>
      <w:r w:rsidRPr="00DE16A6">
        <w:t xml:space="preserve"> </w:t>
      </w:r>
      <w:r w:rsidR="00A25EF3" w:rsidRPr="00DE16A6">
        <w:t xml:space="preserve">Since 2020, there has been a consistent decline in </w:t>
      </w:r>
      <w:r w:rsidR="002B7F68" w:rsidRPr="00DE16A6">
        <w:t>p</w:t>
      </w:r>
      <w:r w:rsidR="00A25EF3" w:rsidRPr="00DE16A6">
        <w:t xml:space="preserve">rojected </w:t>
      </w:r>
      <w:r w:rsidR="002B7F68" w:rsidRPr="00DE16A6">
        <w:t>o</w:t>
      </w:r>
      <w:r w:rsidR="00A25EF3" w:rsidRPr="00DE16A6">
        <w:t xml:space="preserve">nsite </w:t>
      </w:r>
      <w:r w:rsidR="002B7F68" w:rsidRPr="00DE16A6">
        <w:t>c</w:t>
      </w:r>
      <w:r w:rsidR="00A25EF3" w:rsidRPr="00DE16A6">
        <w:t xml:space="preserve">onsultation </w:t>
      </w:r>
      <w:r w:rsidR="002B7F68" w:rsidRPr="00DE16A6">
        <w:t>v</w:t>
      </w:r>
      <w:r w:rsidR="00A25EF3" w:rsidRPr="00DE16A6">
        <w:t>isits</w:t>
      </w:r>
      <w:r w:rsidR="00B52437" w:rsidRPr="00DE16A6">
        <w:t xml:space="preserve">. </w:t>
      </w:r>
    </w:p>
    <w:p w14:paraId="077E55C7" w14:textId="21759A16" w:rsidR="004374CA" w:rsidRDefault="00E92A5B" w:rsidP="00C1250F">
      <w:r w:rsidRPr="00B427AA">
        <w:t xml:space="preserve">OSHA will </w:t>
      </w:r>
      <w:r w:rsidR="00FD01DA" w:rsidRPr="00B427AA">
        <w:t xml:space="preserve">work with </w:t>
      </w:r>
      <w:r w:rsidR="0021303F" w:rsidRPr="00B427AA">
        <w:t>OHSB</w:t>
      </w:r>
      <w:r w:rsidR="0021303F" w:rsidRPr="00DE16A6">
        <w:t xml:space="preserve"> </w:t>
      </w:r>
      <w:r w:rsidR="00FD01DA" w:rsidRPr="00B427AA">
        <w:t>to</w:t>
      </w:r>
      <w:r w:rsidR="0021303F" w:rsidRPr="00DE16A6">
        <w:t xml:space="preserve"> </w:t>
      </w:r>
      <w:r w:rsidR="0021303F" w:rsidRPr="00B427AA">
        <w:t>ensure managers</w:t>
      </w:r>
      <w:r w:rsidR="0021303F" w:rsidRPr="00DE16A6">
        <w:t xml:space="preserve"> </w:t>
      </w:r>
      <w:r w:rsidR="0021303F" w:rsidRPr="00B427AA">
        <w:t>evaluate and</w:t>
      </w:r>
      <w:r w:rsidR="0021303F" w:rsidRPr="00DE16A6">
        <w:t xml:space="preserve"> </w:t>
      </w:r>
      <w:r w:rsidR="0021303F" w:rsidRPr="00B427AA">
        <w:t>monitor the program’s marketing efforts to generate additional requests for state and local government consultation visits. OHSB should</w:t>
      </w:r>
      <w:r w:rsidR="0021303F" w:rsidRPr="00DE16A6">
        <w:t xml:space="preserve"> </w:t>
      </w:r>
      <w:r w:rsidR="0021303F" w:rsidRPr="00B427AA">
        <w:t>adjust</w:t>
      </w:r>
      <w:r w:rsidR="0021303F" w:rsidRPr="00DE16A6">
        <w:t xml:space="preserve"> </w:t>
      </w:r>
      <w:r w:rsidR="004A7DBE" w:rsidRPr="00DE16A6">
        <w:t xml:space="preserve">its goals </w:t>
      </w:r>
      <w:r w:rsidR="0021303F" w:rsidRPr="00B427AA">
        <w:t>as</w:t>
      </w:r>
      <w:r w:rsidR="0021303F" w:rsidRPr="00DE16A6">
        <w:t xml:space="preserve"> </w:t>
      </w:r>
      <w:r w:rsidR="0021303F" w:rsidRPr="00B427AA">
        <w:t>necessary</w:t>
      </w:r>
      <w:r w:rsidR="0021303F" w:rsidRPr="00DE16A6">
        <w:t xml:space="preserve"> </w:t>
      </w:r>
      <w:r w:rsidR="0021303F" w:rsidRPr="00B427AA">
        <w:t>to</w:t>
      </w:r>
      <w:r w:rsidR="0021303F" w:rsidRPr="00DE16A6">
        <w:t xml:space="preserve"> </w:t>
      </w:r>
      <w:r w:rsidR="0021303F" w:rsidRPr="00B427AA">
        <w:t>provide adequate resources when consultation visit activities are projected</w:t>
      </w:r>
      <w:r w:rsidR="00931A62">
        <w:t xml:space="preserve">. </w:t>
      </w:r>
      <w:r w:rsidR="0021303F" w:rsidRPr="00B427AA">
        <w:t xml:space="preserve"> OSHA will continue to monitor this in quarterly meetings to ensure its effectiveness.</w:t>
      </w:r>
    </w:p>
    <w:p w14:paraId="2FFC2B68" w14:textId="3393C5AA" w:rsidR="00E46DC6" w:rsidRPr="00DE16A6" w:rsidRDefault="008F376F" w:rsidP="00DE16A6">
      <w:pPr>
        <w:pStyle w:val="Heading2"/>
      </w:pPr>
      <w:bookmarkStart w:id="5" w:name="_Toc137564163"/>
      <w:r w:rsidRPr="00997BAD">
        <w:t>Assessment</w:t>
      </w:r>
      <w:r w:rsidRPr="00DE16A6">
        <w:t xml:space="preserve"> </w:t>
      </w:r>
      <w:r w:rsidRPr="00997BAD">
        <w:t>of</w:t>
      </w:r>
      <w:r w:rsidRPr="00DE16A6">
        <w:t xml:space="preserve"> </w:t>
      </w:r>
      <w:r w:rsidRPr="00997BAD">
        <w:t>State</w:t>
      </w:r>
      <w:r w:rsidRPr="00DE16A6">
        <w:t xml:space="preserve"> </w:t>
      </w:r>
      <w:r w:rsidRPr="00997BAD">
        <w:t>Plan</w:t>
      </w:r>
      <w:r w:rsidRPr="00DE16A6">
        <w:t xml:space="preserve"> </w:t>
      </w:r>
      <w:r w:rsidRPr="00997BAD">
        <w:t>Progress</w:t>
      </w:r>
      <w:r w:rsidRPr="00DE16A6">
        <w:t xml:space="preserve"> </w:t>
      </w:r>
      <w:r w:rsidRPr="00997BAD">
        <w:t>and</w:t>
      </w:r>
      <w:r w:rsidRPr="00DE16A6">
        <w:t xml:space="preserve"> Performance</w:t>
      </w:r>
      <w:bookmarkEnd w:id="5"/>
    </w:p>
    <w:p w14:paraId="2FFC2B6A" w14:textId="77777777" w:rsidR="00E46DC6" w:rsidRPr="00DE16A6" w:rsidRDefault="008F376F" w:rsidP="00FB3846">
      <w:pPr>
        <w:pStyle w:val="Heading3"/>
      </w:pPr>
      <w:bookmarkStart w:id="6" w:name="_Toc137564164"/>
      <w:r w:rsidRPr="00DE16A6">
        <w:t>Data and Methodology</w:t>
      </w:r>
      <w:bookmarkEnd w:id="6"/>
    </w:p>
    <w:p w14:paraId="2FFC2B6D" w14:textId="465CD237" w:rsidR="00E46DC6" w:rsidRDefault="008F376F" w:rsidP="00DE16A6">
      <w:r>
        <w:t>OSHA has established a two‐year cycle for the FAME process.</w:t>
      </w:r>
      <w:r w:rsidRPr="00DE16A6">
        <w:t xml:space="preserve"> </w:t>
      </w:r>
      <w:r>
        <w:t>This is the follow‐up year, and as such, OSHA did not perform an on‐site case file review associated with a comprehensive FAME except for whistleblower</w:t>
      </w:r>
      <w:r w:rsidR="00850BD6">
        <w:t xml:space="preserve">, </w:t>
      </w:r>
      <w:r>
        <w:t>that did have an onsite audit</w:t>
      </w:r>
      <w:r w:rsidR="00BF1861">
        <w:t xml:space="preserve"> that reviewed 41 case files</w:t>
      </w:r>
      <w:r>
        <w:t>.</w:t>
      </w:r>
      <w:r w:rsidRPr="00DE16A6">
        <w:t xml:space="preserve"> </w:t>
      </w:r>
      <w:r>
        <w:t>This strategy allows the State Plan to focus</w:t>
      </w:r>
      <w:r w:rsidRPr="00DE16A6">
        <w:t xml:space="preserve"> </w:t>
      </w:r>
      <w:r>
        <w:t>on</w:t>
      </w:r>
      <w:r w:rsidRPr="00DE16A6">
        <w:t xml:space="preserve"> </w:t>
      </w:r>
      <w:r>
        <w:t>correcting</w:t>
      </w:r>
      <w:r w:rsidRPr="00DE16A6">
        <w:t xml:space="preserve"> </w:t>
      </w:r>
      <w:r>
        <w:t>deficiencies</w:t>
      </w:r>
      <w:r w:rsidRPr="00DE16A6">
        <w:t xml:space="preserve"> </w:t>
      </w:r>
      <w:r>
        <w:t>identified</w:t>
      </w:r>
      <w:r w:rsidRPr="00DE16A6">
        <w:t xml:space="preserve"> </w:t>
      </w:r>
      <w:r>
        <w:t>in</w:t>
      </w:r>
      <w:r w:rsidRPr="00DE16A6">
        <w:t xml:space="preserve"> </w:t>
      </w:r>
      <w:r>
        <w:t>the</w:t>
      </w:r>
      <w:r w:rsidRPr="00DE16A6">
        <w:t xml:space="preserve"> </w:t>
      </w:r>
      <w:r>
        <w:t>most</w:t>
      </w:r>
      <w:r w:rsidRPr="00DE16A6">
        <w:t xml:space="preserve"> </w:t>
      </w:r>
      <w:r>
        <w:t>recent</w:t>
      </w:r>
      <w:r w:rsidRPr="00DE16A6">
        <w:t xml:space="preserve"> </w:t>
      </w:r>
      <w:r>
        <w:t>comprehensive</w:t>
      </w:r>
      <w:r w:rsidRPr="00DE16A6">
        <w:t xml:space="preserve"> </w:t>
      </w:r>
      <w:r>
        <w:t>FAME.</w:t>
      </w:r>
      <w:r w:rsidRPr="00DE16A6">
        <w:t xml:space="preserve"> </w:t>
      </w:r>
      <w:r>
        <w:t>The</w:t>
      </w:r>
      <w:r w:rsidRPr="00DE16A6">
        <w:t xml:space="preserve"> </w:t>
      </w:r>
      <w:r>
        <w:t>analyses and conclusions described in this report are based on information obtained from a variety of monitoring sources, including:</w:t>
      </w:r>
    </w:p>
    <w:p w14:paraId="631CB765" w14:textId="5C86C617" w:rsidR="00034C26" w:rsidRPr="00997BAD" w:rsidRDefault="008F376F" w:rsidP="00DE16A6">
      <w:pPr>
        <w:pStyle w:val="ListParagraph"/>
        <w:numPr>
          <w:ilvl w:val="0"/>
          <w:numId w:val="5"/>
        </w:numPr>
      </w:pPr>
      <w:r>
        <w:t>State</w:t>
      </w:r>
      <w:r>
        <w:rPr>
          <w:spacing w:val="-3"/>
        </w:rPr>
        <w:t xml:space="preserve"> </w:t>
      </w:r>
      <w:r>
        <w:t>Activity</w:t>
      </w:r>
      <w:r>
        <w:rPr>
          <w:spacing w:val="-3"/>
        </w:rPr>
        <w:t xml:space="preserve"> </w:t>
      </w:r>
      <w:r>
        <w:t>Mandated</w:t>
      </w:r>
      <w:r>
        <w:rPr>
          <w:spacing w:val="-4"/>
        </w:rPr>
        <w:t xml:space="preserve"> </w:t>
      </w:r>
      <w:r>
        <w:t>Measures</w:t>
      </w:r>
      <w:r>
        <w:rPr>
          <w:spacing w:val="-3"/>
        </w:rPr>
        <w:t xml:space="preserve"> </w:t>
      </w:r>
      <w:r>
        <w:t>(SAMM)</w:t>
      </w:r>
      <w:r>
        <w:rPr>
          <w:spacing w:val="-2"/>
        </w:rPr>
        <w:t xml:space="preserve"> Report</w:t>
      </w:r>
    </w:p>
    <w:p w14:paraId="2FFC2B70" w14:textId="1E7B4120" w:rsidR="00E46DC6" w:rsidRDefault="008F376F" w:rsidP="00DE16A6">
      <w:pPr>
        <w:pStyle w:val="ListParagraph"/>
        <w:numPr>
          <w:ilvl w:val="0"/>
          <w:numId w:val="5"/>
        </w:numPr>
      </w:pPr>
      <w:r>
        <w:t>State</w:t>
      </w:r>
      <w:r>
        <w:rPr>
          <w:spacing w:val="-3"/>
        </w:rPr>
        <w:t xml:space="preserve"> </w:t>
      </w:r>
      <w:r>
        <w:t>Information</w:t>
      </w:r>
      <w:r>
        <w:rPr>
          <w:spacing w:val="-3"/>
        </w:rPr>
        <w:t xml:space="preserve"> </w:t>
      </w:r>
      <w:r>
        <w:t>Report</w:t>
      </w:r>
      <w:r>
        <w:rPr>
          <w:spacing w:val="-3"/>
        </w:rPr>
        <w:t xml:space="preserve"> </w:t>
      </w:r>
      <w:r>
        <w:rPr>
          <w:spacing w:val="-2"/>
        </w:rPr>
        <w:t>(SIR)</w:t>
      </w:r>
    </w:p>
    <w:p w14:paraId="2FFC2B71" w14:textId="77777777" w:rsidR="00E46DC6" w:rsidRDefault="008F376F" w:rsidP="00DE16A6">
      <w:pPr>
        <w:pStyle w:val="ListParagraph"/>
        <w:numPr>
          <w:ilvl w:val="0"/>
          <w:numId w:val="5"/>
        </w:numPr>
      </w:pPr>
      <w:r>
        <w:t>Mandated</w:t>
      </w:r>
      <w:r>
        <w:rPr>
          <w:spacing w:val="-2"/>
        </w:rPr>
        <w:t xml:space="preserve"> </w:t>
      </w:r>
      <w:r>
        <w:t>Activities</w:t>
      </w:r>
      <w:r>
        <w:rPr>
          <w:spacing w:val="-3"/>
        </w:rPr>
        <w:t xml:space="preserve"> </w:t>
      </w:r>
      <w:r>
        <w:t>Report</w:t>
      </w:r>
      <w:r>
        <w:rPr>
          <w:spacing w:val="-2"/>
        </w:rPr>
        <w:t xml:space="preserve"> </w:t>
      </w:r>
      <w:r>
        <w:t>for</w:t>
      </w:r>
      <w:r>
        <w:rPr>
          <w:spacing w:val="-3"/>
        </w:rPr>
        <w:t xml:space="preserve"> </w:t>
      </w:r>
      <w:r>
        <w:t xml:space="preserve">Consultation </w:t>
      </w:r>
      <w:r>
        <w:rPr>
          <w:spacing w:val="-2"/>
        </w:rPr>
        <w:t>(MARC)</w:t>
      </w:r>
    </w:p>
    <w:p w14:paraId="2FFC2B72" w14:textId="77777777" w:rsidR="00E46DC6" w:rsidRDefault="008F376F" w:rsidP="00DE16A6">
      <w:pPr>
        <w:pStyle w:val="ListParagraph"/>
        <w:numPr>
          <w:ilvl w:val="0"/>
          <w:numId w:val="5"/>
        </w:numPr>
      </w:pPr>
      <w:r>
        <w:t>State</w:t>
      </w:r>
      <w:r>
        <w:rPr>
          <w:spacing w:val="-2"/>
        </w:rPr>
        <w:t xml:space="preserve"> </w:t>
      </w:r>
      <w:r>
        <w:t>OSHA</w:t>
      </w:r>
      <w:r>
        <w:rPr>
          <w:spacing w:val="-3"/>
        </w:rPr>
        <w:t xml:space="preserve"> </w:t>
      </w:r>
      <w:r>
        <w:t>Annual</w:t>
      </w:r>
      <w:r>
        <w:rPr>
          <w:spacing w:val="-3"/>
        </w:rPr>
        <w:t xml:space="preserve"> </w:t>
      </w:r>
      <w:r>
        <w:t>Report</w:t>
      </w:r>
      <w:r>
        <w:rPr>
          <w:spacing w:val="-2"/>
        </w:rPr>
        <w:t xml:space="preserve"> (SOAR)</w:t>
      </w:r>
    </w:p>
    <w:p w14:paraId="2FFC2B73" w14:textId="77777777" w:rsidR="00E46DC6" w:rsidRDefault="008F376F" w:rsidP="00DE16A6">
      <w:pPr>
        <w:pStyle w:val="ListParagraph"/>
        <w:numPr>
          <w:ilvl w:val="0"/>
          <w:numId w:val="5"/>
        </w:numPr>
      </w:pPr>
      <w:r>
        <w:t>State</w:t>
      </w:r>
      <w:r>
        <w:rPr>
          <w:spacing w:val="-2"/>
        </w:rPr>
        <w:t xml:space="preserve"> </w:t>
      </w:r>
      <w:r>
        <w:t>Plan</w:t>
      </w:r>
      <w:r>
        <w:rPr>
          <w:spacing w:val="-3"/>
        </w:rPr>
        <w:t xml:space="preserve"> </w:t>
      </w:r>
      <w:r>
        <w:t>Annual</w:t>
      </w:r>
      <w:r>
        <w:rPr>
          <w:spacing w:val="-3"/>
        </w:rPr>
        <w:t xml:space="preserve"> </w:t>
      </w:r>
      <w:r>
        <w:t>Performance</w:t>
      </w:r>
      <w:r>
        <w:rPr>
          <w:spacing w:val="-3"/>
        </w:rPr>
        <w:t xml:space="preserve"> </w:t>
      </w:r>
      <w:r>
        <w:t>Plan</w:t>
      </w:r>
      <w:r>
        <w:rPr>
          <w:spacing w:val="-3"/>
        </w:rPr>
        <w:t xml:space="preserve"> </w:t>
      </w:r>
      <w:r>
        <w:rPr>
          <w:spacing w:val="-2"/>
        </w:rPr>
        <w:t>(APP)</w:t>
      </w:r>
    </w:p>
    <w:p w14:paraId="2FFC2B74" w14:textId="77777777" w:rsidR="00E46DC6" w:rsidRDefault="008F376F" w:rsidP="00DE16A6">
      <w:pPr>
        <w:pStyle w:val="ListParagraph"/>
        <w:numPr>
          <w:ilvl w:val="0"/>
          <w:numId w:val="5"/>
        </w:numPr>
      </w:pPr>
      <w:r>
        <w:t>State</w:t>
      </w:r>
      <w:r>
        <w:rPr>
          <w:spacing w:val="-4"/>
        </w:rPr>
        <w:t xml:space="preserve"> </w:t>
      </w:r>
      <w:r>
        <w:t>Plan</w:t>
      </w:r>
      <w:r>
        <w:rPr>
          <w:spacing w:val="-2"/>
        </w:rPr>
        <w:t xml:space="preserve"> </w:t>
      </w:r>
      <w:r>
        <w:t>Grant</w:t>
      </w:r>
      <w:r>
        <w:rPr>
          <w:spacing w:val="-2"/>
        </w:rPr>
        <w:t xml:space="preserve"> Application</w:t>
      </w:r>
    </w:p>
    <w:p w14:paraId="2FFC2B75" w14:textId="77777777" w:rsidR="00E46DC6" w:rsidRDefault="008F376F" w:rsidP="00DE16A6">
      <w:pPr>
        <w:pStyle w:val="ListParagraph"/>
        <w:numPr>
          <w:ilvl w:val="0"/>
          <w:numId w:val="5"/>
        </w:numPr>
      </w:pPr>
      <w:r>
        <w:lastRenderedPageBreak/>
        <w:t>Quarterly</w:t>
      </w:r>
      <w:r>
        <w:rPr>
          <w:spacing w:val="-2"/>
        </w:rPr>
        <w:t xml:space="preserve"> </w:t>
      </w:r>
      <w:r>
        <w:t>monitoring</w:t>
      </w:r>
      <w:r>
        <w:rPr>
          <w:spacing w:val="-2"/>
        </w:rPr>
        <w:t xml:space="preserve"> </w:t>
      </w:r>
      <w:r>
        <w:t>meetings</w:t>
      </w:r>
      <w:r>
        <w:rPr>
          <w:spacing w:val="-2"/>
        </w:rPr>
        <w:t xml:space="preserve"> </w:t>
      </w:r>
      <w:r>
        <w:t>between</w:t>
      </w:r>
      <w:r>
        <w:rPr>
          <w:spacing w:val="-2"/>
        </w:rPr>
        <w:t xml:space="preserve"> </w:t>
      </w:r>
      <w:r>
        <w:t>OSHA</w:t>
      </w:r>
      <w:r>
        <w:rPr>
          <w:spacing w:val="-3"/>
        </w:rPr>
        <w:t xml:space="preserve"> </w:t>
      </w:r>
      <w:r>
        <w:t>and</w:t>
      </w:r>
      <w:r>
        <w:rPr>
          <w:spacing w:val="-2"/>
        </w:rPr>
        <w:t xml:space="preserve"> </w:t>
      </w:r>
      <w:r>
        <w:t>the</w:t>
      </w:r>
      <w:r>
        <w:rPr>
          <w:spacing w:val="-1"/>
        </w:rPr>
        <w:t xml:space="preserve"> </w:t>
      </w:r>
      <w:r>
        <w:t>State</w:t>
      </w:r>
      <w:r>
        <w:rPr>
          <w:spacing w:val="-1"/>
        </w:rPr>
        <w:t xml:space="preserve"> </w:t>
      </w:r>
      <w:r>
        <w:rPr>
          <w:spacing w:val="-4"/>
        </w:rPr>
        <w:t>Plan</w:t>
      </w:r>
    </w:p>
    <w:p w14:paraId="2FFC2B77" w14:textId="72509DA7" w:rsidR="00E46DC6" w:rsidRDefault="008F376F" w:rsidP="00DE16A6">
      <w:pPr>
        <w:pStyle w:val="Heading2"/>
      </w:pPr>
      <w:bookmarkStart w:id="7" w:name="_Toc137564165"/>
      <w:r>
        <w:t>W</w:t>
      </w:r>
      <w:r w:rsidR="00DE16A6">
        <w:t>histleblower Program</w:t>
      </w:r>
      <w:bookmarkEnd w:id="7"/>
    </w:p>
    <w:p w14:paraId="2FFC2B79" w14:textId="4C1F1F3D" w:rsidR="00E46DC6" w:rsidRDefault="008F376F" w:rsidP="00DE16A6">
      <w:r>
        <w:t>The</w:t>
      </w:r>
      <w:r w:rsidRPr="00DE16A6">
        <w:t xml:space="preserve"> </w:t>
      </w:r>
      <w:r>
        <w:t>FAME</w:t>
      </w:r>
      <w:r w:rsidRPr="00DE16A6">
        <w:t xml:space="preserve"> </w:t>
      </w:r>
      <w:r>
        <w:t>review</w:t>
      </w:r>
      <w:r w:rsidRPr="00DE16A6">
        <w:t xml:space="preserve"> </w:t>
      </w:r>
      <w:r>
        <w:t>included</w:t>
      </w:r>
      <w:r w:rsidRPr="00DE16A6">
        <w:t xml:space="preserve"> </w:t>
      </w:r>
      <w:r>
        <w:t>an</w:t>
      </w:r>
      <w:r w:rsidRPr="00DE16A6">
        <w:t xml:space="preserve"> </w:t>
      </w:r>
      <w:r>
        <w:t>evaluation</w:t>
      </w:r>
      <w:r w:rsidRPr="00DE16A6">
        <w:t xml:space="preserve"> </w:t>
      </w:r>
      <w:r>
        <w:t>of</w:t>
      </w:r>
      <w:r w:rsidRPr="00DE16A6">
        <w:t xml:space="preserve"> </w:t>
      </w:r>
      <w:r>
        <w:t>OHSB</w:t>
      </w:r>
      <w:r w:rsidR="00E70488">
        <w:t>’s</w:t>
      </w:r>
      <w:r>
        <w:t xml:space="preserve"> whistleblower program, including policy and procedures and investigative files. The Review Team evaluated 41 complaint files from FY 2022, conducted a data analysis of OIS, OITSS and OHSB reports and interviewed personnel responsible for the program.</w:t>
      </w:r>
    </w:p>
    <w:p w14:paraId="2FFC2B7B" w14:textId="292881EE" w:rsidR="00E46DC6" w:rsidRDefault="008F376F" w:rsidP="00DE16A6">
      <w:r>
        <w:t>OSHA</w:t>
      </w:r>
      <w:r w:rsidRPr="00DE16A6">
        <w:t xml:space="preserve"> </w:t>
      </w:r>
      <w:r>
        <w:t>began</w:t>
      </w:r>
      <w:r w:rsidRPr="00DE16A6">
        <w:t xml:space="preserve"> </w:t>
      </w:r>
      <w:r>
        <w:t>entering</w:t>
      </w:r>
      <w:r w:rsidRPr="00DE16A6">
        <w:t xml:space="preserve"> </w:t>
      </w:r>
      <w:r>
        <w:t>whistleblower</w:t>
      </w:r>
      <w:r w:rsidRPr="00DE16A6">
        <w:t xml:space="preserve"> </w:t>
      </w:r>
      <w:r>
        <w:t>cases</w:t>
      </w:r>
      <w:r w:rsidRPr="00DE16A6">
        <w:t xml:space="preserve"> </w:t>
      </w:r>
      <w:r>
        <w:t>in</w:t>
      </w:r>
      <w:r w:rsidRPr="00DE16A6">
        <w:t xml:space="preserve"> </w:t>
      </w:r>
      <w:r>
        <w:t>OIS</w:t>
      </w:r>
      <w:r w:rsidRPr="00DE16A6">
        <w:t xml:space="preserve"> </w:t>
      </w:r>
      <w:r>
        <w:t>which</w:t>
      </w:r>
      <w:r w:rsidRPr="00DE16A6">
        <w:t xml:space="preserve"> </w:t>
      </w:r>
      <w:r>
        <w:t>were</w:t>
      </w:r>
      <w:r w:rsidRPr="00DE16A6">
        <w:t xml:space="preserve"> </w:t>
      </w:r>
      <w:r>
        <w:t>received</w:t>
      </w:r>
      <w:r w:rsidRPr="00DE16A6">
        <w:t xml:space="preserve"> </w:t>
      </w:r>
      <w:r>
        <w:t>on</w:t>
      </w:r>
      <w:r w:rsidRPr="00DE16A6">
        <w:t xml:space="preserve"> </w:t>
      </w:r>
      <w:r>
        <w:t>or</w:t>
      </w:r>
      <w:r w:rsidRPr="00DE16A6">
        <w:t xml:space="preserve"> </w:t>
      </w:r>
      <w:r>
        <w:t>after</w:t>
      </w:r>
      <w:r w:rsidRPr="00DE16A6">
        <w:t xml:space="preserve"> </w:t>
      </w:r>
      <w:r>
        <w:t>June</w:t>
      </w:r>
      <w:r w:rsidRPr="00DE16A6">
        <w:t xml:space="preserve"> </w:t>
      </w:r>
      <w:r>
        <w:t>27, 2022. New Mexico began entering cases in OIS which were received on or after July 11, 2022.</w:t>
      </w:r>
    </w:p>
    <w:p w14:paraId="2FFC2B7C" w14:textId="120D619A" w:rsidR="00E46DC6" w:rsidRDefault="008F376F" w:rsidP="00DE16A6">
      <w:r>
        <w:t>Because cases received before these dates exist in OITSS, both OSHA and New Mexico need to use both systems until all cases in OITSS have been closed. New management reports have</w:t>
      </w:r>
      <w:r w:rsidRPr="00DE16A6">
        <w:t xml:space="preserve"> </w:t>
      </w:r>
      <w:r>
        <w:t>been</w:t>
      </w:r>
      <w:r w:rsidRPr="00DE16A6">
        <w:t xml:space="preserve"> </w:t>
      </w:r>
      <w:r>
        <w:t>developed</w:t>
      </w:r>
      <w:r w:rsidRPr="00DE16A6">
        <w:t xml:space="preserve"> </w:t>
      </w:r>
      <w:r>
        <w:t>that</w:t>
      </w:r>
      <w:r w:rsidRPr="00DE16A6">
        <w:t xml:space="preserve"> </w:t>
      </w:r>
      <w:r>
        <w:t>contain</w:t>
      </w:r>
      <w:r w:rsidRPr="00DE16A6">
        <w:t xml:space="preserve"> </w:t>
      </w:r>
      <w:r>
        <w:t>both</w:t>
      </w:r>
      <w:r w:rsidRPr="00DE16A6">
        <w:t xml:space="preserve"> </w:t>
      </w:r>
      <w:r>
        <w:t>OIS</w:t>
      </w:r>
      <w:r w:rsidRPr="00DE16A6">
        <w:t xml:space="preserve"> </w:t>
      </w:r>
      <w:r>
        <w:t>and</w:t>
      </w:r>
      <w:r w:rsidRPr="00DE16A6">
        <w:t xml:space="preserve"> </w:t>
      </w:r>
      <w:r>
        <w:t>OITSS</w:t>
      </w:r>
      <w:r w:rsidRPr="00DE16A6">
        <w:t xml:space="preserve"> </w:t>
      </w:r>
      <w:r>
        <w:t>data.</w:t>
      </w:r>
      <w:r w:rsidRPr="00DE16A6">
        <w:t xml:space="preserve"> </w:t>
      </w:r>
      <w:r>
        <w:t>OHSB</w:t>
      </w:r>
      <w:r w:rsidRPr="00DE16A6">
        <w:t xml:space="preserve"> </w:t>
      </w:r>
      <w:r>
        <w:t>has</w:t>
      </w:r>
      <w:r w:rsidRPr="00DE16A6">
        <w:t xml:space="preserve"> </w:t>
      </w:r>
      <w:r>
        <w:t>access</w:t>
      </w:r>
      <w:r w:rsidRPr="00DE16A6">
        <w:t xml:space="preserve"> </w:t>
      </w:r>
      <w:r>
        <w:t>to</w:t>
      </w:r>
      <w:r w:rsidRPr="00DE16A6">
        <w:t xml:space="preserve"> </w:t>
      </w:r>
      <w:r>
        <w:t>these</w:t>
      </w:r>
      <w:r w:rsidRPr="00DE16A6">
        <w:t xml:space="preserve"> </w:t>
      </w:r>
      <w:r>
        <w:t>reports</w:t>
      </w:r>
      <w:r w:rsidRPr="00DE16A6">
        <w:t xml:space="preserve"> </w:t>
      </w:r>
      <w:r>
        <w:t>and should monitor them regularly to assess their program.</w:t>
      </w:r>
    </w:p>
    <w:p w14:paraId="0263E850" w14:textId="26661821" w:rsidR="009C3CFB" w:rsidRDefault="00240E3A" w:rsidP="00DE16A6">
      <w:r>
        <w:t>As part of this</w:t>
      </w:r>
      <w:r w:rsidR="009C3CFB" w:rsidRPr="00DE16A6">
        <w:t xml:space="preserve"> </w:t>
      </w:r>
      <w:r w:rsidR="009C3CFB">
        <w:t>follow‐up</w:t>
      </w:r>
      <w:r w:rsidR="009C3CFB" w:rsidRPr="00DE16A6">
        <w:t xml:space="preserve"> </w:t>
      </w:r>
      <w:r w:rsidR="009C3CFB">
        <w:t>FAME</w:t>
      </w:r>
      <w:r w:rsidR="003B07EB">
        <w:t>,</w:t>
      </w:r>
      <w:r w:rsidR="009C3CFB" w:rsidRPr="00DE16A6">
        <w:t xml:space="preserve"> </w:t>
      </w:r>
      <w:r w:rsidR="00602BC7">
        <w:t>a</w:t>
      </w:r>
      <w:r w:rsidR="009C3CFB" w:rsidRPr="00DE16A6">
        <w:t xml:space="preserve"> </w:t>
      </w:r>
      <w:r w:rsidR="009C3CFB">
        <w:t>case</w:t>
      </w:r>
      <w:r w:rsidR="009C3CFB" w:rsidRPr="00DE16A6">
        <w:t xml:space="preserve"> </w:t>
      </w:r>
      <w:r w:rsidR="009C3CFB">
        <w:t>file</w:t>
      </w:r>
      <w:r w:rsidR="009C3CFB" w:rsidRPr="00DE16A6">
        <w:t xml:space="preserve"> </w:t>
      </w:r>
      <w:r w:rsidR="009C3CFB">
        <w:t>review</w:t>
      </w:r>
      <w:r w:rsidR="009C3CFB" w:rsidRPr="00DE16A6">
        <w:t xml:space="preserve"> </w:t>
      </w:r>
      <w:r w:rsidR="009C3CFB">
        <w:t>was</w:t>
      </w:r>
      <w:r w:rsidR="009C3CFB" w:rsidRPr="00DE16A6">
        <w:t xml:space="preserve"> </w:t>
      </w:r>
      <w:r w:rsidR="009C3CFB">
        <w:t>conducted</w:t>
      </w:r>
      <w:r>
        <w:t xml:space="preserve"> on</w:t>
      </w:r>
      <w:r w:rsidRPr="00DE16A6">
        <w:t xml:space="preserve"> </w:t>
      </w:r>
      <w:r>
        <w:t>January</w:t>
      </w:r>
      <w:r w:rsidRPr="00DE16A6">
        <w:t xml:space="preserve"> </w:t>
      </w:r>
      <w:r>
        <w:t>24‐26,</w:t>
      </w:r>
      <w:r w:rsidRPr="00DE16A6">
        <w:t xml:space="preserve"> </w:t>
      </w:r>
      <w:r>
        <w:t>2023.</w:t>
      </w:r>
      <w:r w:rsidR="009C3CFB" w:rsidRPr="00DE16A6">
        <w:t xml:space="preserve"> </w:t>
      </w:r>
      <w:r w:rsidR="009C3CFB">
        <w:t>For FY2022, OHSB had 145 closed complaints</w:t>
      </w:r>
      <w:r w:rsidR="003B07EB">
        <w:t>. OSHA</w:t>
      </w:r>
      <w:r w:rsidR="009C3CFB">
        <w:t xml:space="preserve"> reviewed 41 files for the FAME: 3 closed docketed cases, 3 open docketed complaints, 1 appeal file, 1 federal review file and 33 Administrative Closures.</w:t>
      </w:r>
    </w:p>
    <w:p w14:paraId="2FFC2B7E" w14:textId="328E7889" w:rsidR="00E46DC6" w:rsidRDefault="008F376F" w:rsidP="00DE16A6">
      <w:r>
        <w:t>Observation FY2021‐06 is being converted into a finding for FY2022 as OHSB has still failed to either adopt TED 01‐00‐020 (The Mandatory Training Program for OSHA Whistleblower Investigators) or an equivalent. In addition, OHSB has failed to adopt CPL 02‐03‐007 (The Whistleblowers</w:t>
      </w:r>
      <w:r w:rsidRPr="00DE16A6">
        <w:t xml:space="preserve"> </w:t>
      </w:r>
      <w:r>
        <w:t>Investigation</w:t>
      </w:r>
      <w:r w:rsidRPr="00DE16A6">
        <w:t xml:space="preserve"> </w:t>
      </w:r>
      <w:r>
        <w:t>Manual)</w:t>
      </w:r>
      <w:r w:rsidRPr="00DE16A6">
        <w:t xml:space="preserve"> </w:t>
      </w:r>
      <w:r>
        <w:t>or</w:t>
      </w:r>
      <w:r w:rsidRPr="00DE16A6">
        <w:t xml:space="preserve"> </w:t>
      </w:r>
      <w:r>
        <w:t>an</w:t>
      </w:r>
      <w:r w:rsidRPr="00DE16A6">
        <w:t xml:space="preserve"> </w:t>
      </w:r>
      <w:r>
        <w:t>equivalent.</w:t>
      </w:r>
    </w:p>
    <w:p w14:paraId="2FFC2B80" w14:textId="4124D039" w:rsidR="00E46DC6" w:rsidRDefault="008F376F" w:rsidP="00DE16A6">
      <w:pPr>
        <w:pStyle w:val="Heading2"/>
      </w:pPr>
      <w:bookmarkStart w:id="8" w:name="_Toc137564166"/>
      <w:r>
        <w:t>V</w:t>
      </w:r>
      <w:r w:rsidR="00DE16A6">
        <w:t>oluntary Compliance Program</w:t>
      </w:r>
      <w:bookmarkEnd w:id="8"/>
      <w:r w:rsidR="00DE16A6">
        <w:t xml:space="preserve"> </w:t>
      </w:r>
    </w:p>
    <w:p w14:paraId="2FFC2B82" w14:textId="77777777" w:rsidR="00E46DC6" w:rsidRDefault="008F376F" w:rsidP="00DE16A6">
      <w:r>
        <w:t>The Cooperative Programs in OHSB is administered under its 23(g)‐grant program. OHSB cooperative</w:t>
      </w:r>
      <w:r w:rsidRPr="00DE16A6">
        <w:t xml:space="preserve"> </w:t>
      </w:r>
      <w:r>
        <w:t>programs</w:t>
      </w:r>
      <w:r w:rsidRPr="00DE16A6">
        <w:t xml:space="preserve"> </w:t>
      </w:r>
      <w:r>
        <w:t>include</w:t>
      </w:r>
      <w:r w:rsidRPr="00DE16A6">
        <w:t xml:space="preserve"> </w:t>
      </w:r>
      <w:r>
        <w:t>eight</w:t>
      </w:r>
      <w:r w:rsidRPr="00DE16A6">
        <w:t xml:space="preserve"> </w:t>
      </w:r>
      <w:r>
        <w:t>Voluntary</w:t>
      </w:r>
      <w:r w:rsidRPr="00DE16A6">
        <w:t xml:space="preserve"> </w:t>
      </w:r>
      <w:r>
        <w:t>Protection</w:t>
      </w:r>
      <w:r w:rsidRPr="00DE16A6">
        <w:t xml:space="preserve"> </w:t>
      </w:r>
      <w:r>
        <w:t>Program</w:t>
      </w:r>
      <w:r w:rsidRPr="00DE16A6">
        <w:t xml:space="preserve"> </w:t>
      </w:r>
      <w:r>
        <w:t>(VPP)</w:t>
      </w:r>
      <w:r w:rsidRPr="00DE16A6">
        <w:t xml:space="preserve"> </w:t>
      </w:r>
      <w:r>
        <w:t>sites,</w:t>
      </w:r>
      <w:r w:rsidRPr="00DE16A6">
        <w:t xml:space="preserve"> </w:t>
      </w:r>
      <w:r>
        <w:t>six</w:t>
      </w:r>
      <w:r w:rsidRPr="00DE16A6">
        <w:t xml:space="preserve"> </w:t>
      </w:r>
      <w:r>
        <w:t>partnerships, and two alliances.</w:t>
      </w:r>
    </w:p>
    <w:p w14:paraId="2FFC2B99" w14:textId="65AC1747" w:rsidR="00E46DC6" w:rsidRPr="00DE16A6" w:rsidRDefault="008F376F" w:rsidP="00DE16A6">
      <w:r>
        <w:t>OHSB’s</w:t>
      </w:r>
      <w:r w:rsidRPr="00DE16A6">
        <w:t xml:space="preserve"> </w:t>
      </w:r>
      <w:r>
        <w:t>Voluntary</w:t>
      </w:r>
      <w:r w:rsidRPr="00DE16A6">
        <w:t xml:space="preserve"> </w:t>
      </w:r>
      <w:r>
        <w:t>Protection</w:t>
      </w:r>
      <w:r w:rsidRPr="00DE16A6">
        <w:t xml:space="preserve"> </w:t>
      </w:r>
      <w:r>
        <w:t>Programs</w:t>
      </w:r>
      <w:r w:rsidRPr="00DE16A6">
        <w:t xml:space="preserve"> </w:t>
      </w:r>
      <w:r>
        <w:t>is</w:t>
      </w:r>
      <w:r w:rsidRPr="00DE16A6">
        <w:t xml:space="preserve"> </w:t>
      </w:r>
      <w:r>
        <w:t>called</w:t>
      </w:r>
      <w:r w:rsidRPr="00DE16A6">
        <w:t xml:space="preserve"> </w:t>
      </w:r>
      <w:r>
        <w:t>the</w:t>
      </w:r>
      <w:r w:rsidRPr="00DE16A6">
        <w:t xml:space="preserve"> </w:t>
      </w:r>
      <w:r>
        <w:t>Zia</w:t>
      </w:r>
      <w:r w:rsidRPr="00DE16A6">
        <w:t xml:space="preserve"> </w:t>
      </w:r>
      <w:r>
        <w:t>Star</w:t>
      </w:r>
      <w:r w:rsidRPr="00DE16A6">
        <w:t xml:space="preserve"> </w:t>
      </w:r>
      <w:r>
        <w:t>Voluntary</w:t>
      </w:r>
      <w:r w:rsidRPr="00DE16A6">
        <w:t xml:space="preserve"> </w:t>
      </w:r>
      <w:r>
        <w:t>Protection Programs (VPP). OHSB continued to focus efforts on strengthening program quality and reviewing current VPP participants during the year.</w:t>
      </w:r>
    </w:p>
    <w:p w14:paraId="2FFC2B9A" w14:textId="77777777" w:rsidR="00E46DC6" w:rsidRDefault="008F376F" w:rsidP="00DE16A6">
      <w:r>
        <w:t>OHSB improved strategic partnership programs through comprehensive onsite verification activities and by conducting reviews of existing agreements. OHSB</w:t>
      </w:r>
      <w:r w:rsidRPr="00DE16A6">
        <w:t xml:space="preserve"> </w:t>
      </w:r>
      <w:r>
        <w:t>and partner members focus work on common safety issues. There were 52 member</w:t>
      </w:r>
      <w:r w:rsidRPr="00DE16A6">
        <w:t xml:space="preserve"> </w:t>
      </w:r>
      <w:r>
        <w:t>companies</w:t>
      </w:r>
      <w:r w:rsidRPr="00DE16A6">
        <w:t xml:space="preserve"> </w:t>
      </w:r>
      <w:r>
        <w:t>participating</w:t>
      </w:r>
      <w:r w:rsidRPr="00DE16A6">
        <w:t xml:space="preserve"> </w:t>
      </w:r>
      <w:r>
        <w:t>in</w:t>
      </w:r>
      <w:r w:rsidRPr="00DE16A6">
        <w:t xml:space="preserve"> </w:t>
      </w:r>
      <w:r>
        <w:t>six</w:t>
      </w:r>
      <w:r w:rsidRPr="00DE16A6">
        <w:t xml:space="preserve"> </w:t>
      </w:r>
      <w:r>
        <w:t>industry</w:t>
      </w:r>
      <w:r w:rsidRPr="00DE16A6">
        <w:t xml:space="preserve"> </w:t>
      </w:r>
      <w:r>
        <w:t>association</w:t>
      </w:r>
      <w:r w:rsidRPr="00DE16A6">
        <w:t xml:space="preserve"> </w:t>
      </w:r>
      <w:r>
        <w:t>partnerships</w:t>
      </w:r>
      <w:r w:rsidRPr="00DE16A6">
        <w:t xml:space="preserve"> </w:t>
      </w:r>
      <w:r>
        <w:t>during</w:t>
      </w:r>
      <w:r w:rsidRPr="00DE16A6">
        <w:t xml:space="preserve"> </w:t>
      </w:r>
      <w:r>
        <w:t xml:space="preserve">FY </w:t>
      </w:r>
      <w:r w:rsidRPr="00DE16A6">
        <w:t>2022.</w:t>
      </w:r>
    </w:p>
    <w:p w14:paraId="2FFC2B9C" w14:textId="77777777" w:rsidR="00E46DC6" w:rsidRDefault="008F376F" w:rsidP="00DE16A6">
      <w:r>
        <w:t>The New Mexico Construction Safety Coalition held</w:t>
      </w:r>
      <w:r w:rsidRPr="00DE16A6">
        <w:t xml:space="preserve"> </w:t>
      </w:r>
      <w:r>
        <w:t>virtual meetings</w:t>
      </w:r>
      <w:r w:rsidRPr="00DE16A6">
        <w:t xml:space="preserve"> </w:t>
      </w:r>
      <w:r>
        <w:t>in FY 2022 that emphasized</w:t>
      </w:r>
      <w:r w:rsidRPr="00DE16A6">
        <w:t xml:space="preserve"> </w:t>
      </w:r>
      <w:r>
        <w:t>best</w:t>
      </w:r>
      <w:r w:rsidRPr="00DE16A6">
        <w:t xml:space="preserve"> </w:t>
      </w:r>
      <w:r>
        <w:t>practices</w:t>
      </w:r>
      <w:r w:rsidRPr="00DE16A6">
        <w:t xml:space="preserve"> </w:t>
      </w:r>
      <w:r>
        <w:t>in</w:t>
      </w:r>
      <w:r w:rsidRPr="00DE16A6">
        <w:t xml:space="preserve"> </w:t>
      </w:r>
      <w:r>
        <w:t>preventing</w:t>
      </w:r>
      <w:r w:rsidRPr="00DE16A6">
        <w:t xml:space="preserve"> </w:t>
      </w:r>
      <w:r>
        <w:t>COVID‐19</w:t>
      </w:r>
      <w:r w:rsidRPr="00DE16A6">
        <w:t xml:space="preserve"> </w:t>
      </w:r>
      <w:r>
        <w:t>transmission</w:t>
      </w:r>
      <w:r w:rsidRPr="00DE16A6">
        <w:t xml:space="preserve"> </w:t>
      </w:r>
      <w:r>
        <w:t>at</w:t>
      </w:r>
      <w:r w:rsidRPr="00DE16A6">
        <w:t xml:space="preserve"> </w:t>
      </w:r>
      <w:r>
        <w:t>partner worksites.</w:t>
      </w:r>
      <w:r w:rsidRPr="00DE16A6">
        <w:t xml:space="preserve"> </w:t>
      </w:r>
      <w:r>
        <w:t>The</w:t>
      </w:r>
      <w:r w:rsidRPr="00DE16A6">
        <w:t xml:space="preserve"> </w:t>
      </w:r>
      <w:r>
        <w:t>Coalition</w:t>
      </w:r>
      <w:r w:rsidRPr="00DE16A6">
        <w:t xml:space="preserve"> </w:t>
      </w:r>
      <w:r>
        <w:t>is</w:t>
      </w:r>
      <w:r w:rsidRPr="00DE16A6">
        <w:t xml:space="preserve"> </w:t>
      </w:r>
      <w:r>
        <w:t>composed</w:t>
      </w:r>
      <w:r w:rsidRPr="00DE16A6">
        <w:t xml:space="preserve"> </w:t>
      </w:r>
      <w:r>
        <w:t>of</w:t>
      </w:r>
      <w:r w:rsidRPr="00DE16A6">
        <w:t xml:space="preserve"> </w:t>
      </w:r>
      <w:r>
        <w:t>OHSB</w:t>
      </w:r>
      <w:r w:rsidRPr="00DE16A6">
        <w:t xml:space="preserve"> </w:t>
      </w:r>
      <w:r>
        <w:t>staff</w:t>
      </w:r>
      <w:r w:rsidRPr="00DE16A6">
        <w:t xml:space="preserve"> </w:t>
      </w:r>
      <w:r>
        <w:t>and</w:t>
      </w:r>
      <w:r w:rsidRPr="00DE16A6">
        <w:t xml:space="preserve"> </w:t>
      </w:r>
      <w:r>
        <w:t>representatives</w:t>
      </w:r>
      <w:r w:rsidRPr="00DE16A6">
        <w:t xml:space="preserve"> </w:t>
      </w:r>
      <w:r>
        <w:t>for</w:t>
      </w:r>
      <w:r w:rsidRPr="00DE16A6">
        <w:t xml:space="preserve"> </w:t>
      </w:r>
      <w:r>
        <w:t>each of the six OHSB Strategic Partnership for Construction (OSPC) associations.</w:t>
      </w:r>
    </w:p>
    <w:p w14:paraId="417EFCBB" w14:textId="04A0560B" w:rsidR="000A0D79" w:rsidRDefault="008F376F" w:rsidP="00DE16A6">
      <w:r>
        <w:t>OHSB conducted minimal compliance assistance activities in the state and local government agencies as part of the overall goal of reducing the injury rate</w:t>
      </w:r>
      <w:r w:rsidR="007D5B02">
        <w:t>. State and local government</w:t>
      </w:r>
      <w:r w:rsidR="004311A3">
        <w:t>s</w:t>
      </w:r>
      <w:r w:rsidR="007D5B02">
        <w:t xml:space="preserve"> </w:t>
      </w:r>
      <w:r w:rsidR="00630BD5">
        <w:t>c</w:t>
      </w:r>
      <w:r>
        <w:t>ontinue</w:t>
      </w:r>
      <w:r w:rsidRPr="00DE16A6">
        <w:t xml:space="preserve"> </w:t>
      </w:r>
      <w:r>
        <w:t>to</w:t>
      </w:r>
      <w:r w:rsidRPr="00DE16A6">
        <w:t xml:space="preserve"> </w:t>
      </w:r>
      <w:r>
        <w:t>experience</w:t>
      </w:r>
      <w:r w:rsidRPr="00DE16A6">
        <w:t xml:space="preserve"> </w:t>
      </w:r>
      <w:r>
        <w:t>injury and</w:t>
      </w:r>
      <w:r w:rsidRPr="00DE16A6">
        <w:t xml:space="preserve"> </w:t>
      </w:r>
      <w:r>
        <w:t>illness rates</w:t>
      </w:r>
      <w:r w:rsidRPr="00DE16A6">
        <w:t xml:space="preserve"> </w:t>
      </w:r>
      <w:r>
        <w:t>greater</w:t>
      </w:r>
      <w:r w:rsidRPr="00DE16A6">
        <w:t xml:space="preserve"> </w:t>
      </w:r>
      <w:r>
        <w:t>than</w:t>
      </w:r>
      <w:r w:rsidRPr="00DE16A6">
        <w:t xml:space="preserve"> </w:t>
      </w:r>
      <w:r>
        <w:t>the private sector.</w:t>
      </w:r>
      <w:r w:rsidRPr="00DE16A6">
        <w:t xml:space="preserve"> </w:t>
      </w:r>
      <w:r>
        <w:t>As stated</w:t>
      </w:r>
      <w:r w:rsidRPr="00DE16A6">
        <w:t xml:space="preserve"> </w:t>
      </w:r>
      <w:r>
        <w:t>previously,</w:t>
      </w:r>
      <w:r w:rsidRPr="00DE16A6">
        <w:t xml:space="preserve"> </w:t>
      </w:r>
      <w:r>
        <w:lastRenderedPageBreak/>
        <w:t>in</w:t>
      </w:r>
      <w:r w:rsidRPr="00DE16A6">
        <w:t xml:space="preserve"> </w:t>
      </w:r>
      <w:r>
        <w:t>addition</w:t>
      </w:r>
      <w:r w:rsidRPr="00DE16A6">
        <w:t xml:space="preserve"> </w:t>
      </w:r>
      <w:r>
        <w:t>to</w:t>
      </w:r>
      <w:r w:rsidRPr="00DE16A6">
        <w:t xml:space="preserve"> </w:t>
      </w:r>
      <w:r>
        <w:t>providing</w:t>
      </w:r>
      <w:r w:rsidRPr="00DE16A6">
        <w:t xml:space="preserve"> </w:t>
      </w:r>
      <w:r>
        <w:t>technical</w:t>
      </w:r>
      <w:r w:rsidRPr="00DE16A6">
        <w:t xml:space="preserve"> </w:t>
      </w:r>
      <w:r>
        <w:t>assistance</w:t>
      </w:r>
      <w:r w:rsidRPr="00DE16A6">
        <w:t xml:space="preserve"> </w:t>
      </w:r>
      <w:r>
        <w:t>to</w:t>
      </w:r>
      <w:r w:rsidRPr="00DE16A6">
        <w:t xml:space="preserve"> </w:t>
      </w:r>
      <w:r>
        <w:t>several</w:t>
      </w:r>
      <w:r w:rsidRPr="00DE16A6">
        <w:t xml:space="preserve"> </w:t>
      </w:r>
      <w:r>
        <w:t>state</w:t>
      </w:r>
      <w:r w:rsidRPr="00DE16A6">
        <w:t xml:space="preserve"> </w:t>
      </w:r>
      <w:r>
        <w:t>and local government agencies, OHSB presented occupational safety and health information to a total of six county, city and state government agencies, reaching 948 workers and impacting many more.</w:t>
      </w:r>
      <w:r w:rsidRPr="00DE16A6">
        <w:t xml:space="preserve"> </w:t>
      </w:r>
      <w:r w:rsidR="00FB2E37" w:rsidRPr="00086A64">
        <w:t>D</w:t>
      </w:r>
      <w:r w:rsidR="00825CF3">
        <w:t>uring FY 2022, l</w:t>
      </w:r>
      <w:r>
        <w:t>imited</w:t>
      </w:r>
      <w:r w:rsidR="00825CF3">
        <w:t xml:space="preserve"> </w:t>
      </w:r>
      <w:r>
        <w:t xml:space="preserve">outreach activities were focused on State Emphasis Programs (SEPs) within the industries of construction, primary and fabricated metals, </w:t>
      </w:r>
      <w:proofErr w:type="gramStart"/>
      <w:r>
        <w:t>oil</w:t>
      </w:r>
      <w:proofErr w:type="gramEnd"/>
      <w:r>
        <w:t xml:space="preserve"> and gas well drilling and servicing, and hospitals and nursing care.</w:t>
      </w:r>
      <w:r w:rsidRPr="00DE16A6">
        <w:t xml:space="preserve"> </w:t>
      </w:r>
      <w:r>
        <w:t>The Bureau continued its SEP for silica exposure in the construction and earth products manufacturing industries. A total 17 compliance assistance activities were completed in strategic SEPs and National Emphasis</w:t>
      </w:r>
      <w:r w:rsidRPr="00DE16A6">
        <w:t xml:space="preserve"> </w:t>
      </w:r>
      <w:r>
        <w:t>Programs</w:t>
      </w:r>
      <w:r w:rsidRPr="00DE16A6">
        <w:t xml:space="preserve"> </w:t>
      </w:r>
      <w:r>
        <w:t>(NEPs)</w:t>
      </w:r>
      <w:r w:rsidRPr="00DE16A6">
        <w:t xml:space="preserve"> </w:t>
      </w:r>
      <w:r>
        <w:t>in</w:t>
      </w:r>
      <w:r w:rsidRPr="00DE16A6">
        <w:t xml:space="preserve"> </w:t>
      </w:r>
      <w:r>
        <w:t>FY</w:t>
      </w:r>
      <w:r w:rsidRPr="00DE16A6">
        <w:t xml:space="preserve"> </w:t>
      </w:r>
      <w:r>
        <w:t>2022.</w:t>
      </w:r>
      <w:r w:rsidRPr="00DE16A6">
        <w:t xml:space="preserve"> </w:t>
      </w:r>
      <w:r>
        <w:t>OHSB</w:t>
      </w:r>
      <w:r w:rsidRPr="00DE16A6">
        <w:t xml:space="preserve"> </w:t>
      </w:r>
      <w:r>
        <w:t>had</w:t>
      </w:r>
      <w:r w:rsidRPr="00DE16A6">
        <w:t xml:space="preserve"> </w:t>
      </w:r>
      <w:r>
        <w:t>established</w:t>
      </w:r>
      <w:r w:rsidRPr="00DE16A6">
        <w:t xml:space="preserve"> </w:t>
      </w:r>
      <w:r>
        <w:t>a</w:t>
      </w:r>
      <w:r w:rsidRPr="00DE16A6">
        <w:t xml:space="preserve"> </w:t>
      </w:r>
      <w:r>
        <w:t>goal</w:t>
      </w:r>
      <w:r w:rsidRPr="00DE16A6">
        <w:t xml:space="preserve"> </w:t>
      </w:r>
      <w:r>
        <w:t>of reaching 120,000 outreach participants in FY 2022</w:t>
      </w:r>
      <w:r w:rsidR="006F4446">
        <w:t xml:space="preserve"> but fell short of this goal by reaching 85,686 workers.</w:t>
      </w:r>
    </w:p>
    <w:p w14:paraId="2FFC2BE2" w14:textId="13BA80A4" w:rsidR="00E46DC6" w:rsidRPr="00B566BA" w:rsidRDefault="008F376F" w:rsidP="00DE16A6">
      <w:pPr>
        <w:pStyle w:val="Heading2"/>
      </w:pPr>
      <w:bookmarkStart w:id="9" w:name="_Toc137564167"/>
      <w:r w:rsidRPr="00B566BA">
        <w:t>S</w:t>
      </w:r>
      <w:r w:rsidR="00DE16A6">
        <w:t>tate and Local Government</w:t>
      </w:r>
      <w:r w:rsidRPr="00DE16A6">
        <w:t xml:space="preserve"> </w:t>
      </w:r>
      <w:r w:rsidRPr="00B566BA">
        <w:t>23(g)</w:t>
      </w:r>
      <w:r w:rsidRPr="00DE16A6">
        <w:t xml:space="preserve"> </w:t>
      </w:r>
      <w:r w:rsidR="00DE16A6">
        <w:t>On-Site Consultation Program</w:t>
      </w:r>
      <w:bookmarkEnd w:id="9"/>
      <w:r w:rsidR="00DE16A6">
        <w:t xml:space="preserve"> </w:t>
      </w:r>
    </w:p>
    <w:p w14:paraId="2FFC2BE3" w14:textId="5DA3354A" w:rsidR="00E46DC6" w:rsidRDefault="008F376F" w:rsidP="00DE16A6">
      <w:r>
        <w:t xml:space="preserve">The State and Local Government Consultation Program conducted three consultation visits throughout New Mexico, reaching approximately 163 workers and impacting many more. Based on their FY 2022 grant proposal, OHSB had established a goal of 25 consultation visits </w:t>
      </w:r>
      <w:r w:rsidR="006F4446">
        <w:t xml:space="preserve">but </w:t>
      </w:r>
      <w:r>
        <w:t>were not able to meet their goal.</w:t>
      </w:r>
      <w:r w:rsidRPr="00DE16A6">
        <w:t xml:space="preserve"> </w:t>
      </w:r>
      <w:r>
        <w:t xml:space="preserve">Through these visits, they identified 13 hazards. The </w:t>
      </w:r>
      <w:r w:rsidR="00987921">
        <w:t xml:space="preserve">consultation program manager </w:t>
      </w:r>
      <w:r>
        <w:t>stated that the program experienced staffing shortages, which</w:t>
      </w:r>
      <w:r w:rsidR="00A26D86">
        <w:t xml:space="preserve"> posed a challenge to meeting the consultation visit goal.</w:t>
      </w:r>
      <w:r>
        <w:t xml:space="preserve"> During</w:t>
      </w:r>
      <w:r w:rsidRPr="00DE16A6">
        <w:t xml:space="preserve"> </w:t>
      </w:r>
      <w:r>
        <w:t>the</w:t>
      </w:r>
      <w:r w:rsidRPr="00DE16A6">
        <w:t xml:space="preserve"> </w:t>
      </w:r>
      <w:r>
        <w:t>review</w:t>
      </w:r>
      <w:r w:rsidRPr="00DE16A6">
        <w:t xml:space="preserve"> </w:t>
      </w:r>
      <w:r>
        <w:t>period,</w:t>
      </w:r>
      <w:r w:rsidRPr="00DE16A6">
        <w:t xml:space="preserve"> </w:t>
      </w:r>
      <w:r>
        <w:t>OHSB</w:t>
      </w:r>
      <w:r w:rsidRPr="00DE16A6">
        <w:t xml:space="preserve"> </w:t>
      </w:r>
      <w:r>
        <w:t>had</w:t>
      </w:r>
      <w:r w:rsidRPr="00DE16A6">
        <w:t xml:space="preserve"> </w:t>
      </w:r>
      <w:r>
        <w:t>0.1</w:t>
      </w:r>
      <w:r w:rsidRPr="00DE16A6">
        <w:t xml:space="preserve"> </w:t>
      </w:r>
      <w:r>
        <w:t>FTE</w:t>
      </w:r>
      <w:r w:rsidRPr="00DE16A6">
        <w:t xml:space="preserve"> </w:t>
      </w:r>
      <w:r>
        <w:t>safety</w:t>
      </w:r>
      <w:r w:rsidRPr="00DE16A6">
        <w:t xml:space="preserve"> </w:t>
      </w:r>
      <w:r>
        <w:t>consultants</w:t>
      </w:r>
      <w:r w:rsidRPr="00DE16A6">
        <w:t xml:space="preserve"> </w:t>
      </w:r>
      <w:r>
        <w:t>and</w:t>
      </w:r>
      <w:r w:rsidRPr="00DE16A6">
        <w:t xml:space="preserve"> </w:t>
      </w:r>
      <w:r>
        <w:t>0.5</w:t>
      </w:r>
      <w:r w:rsidRPr="00DE16A6">
        <w:t xml:space="preserve"> </w:t>
      </w:r>
      <w:r>
        <w:t>health</w:t>
      </w:r>
      <w:r w:rsidRPr="00DE16A6">
        <w:t xml:space="preserve"> </w:t>
      </w:r>
      <w:r>
        <w:t>FTE</w:t>
      </w:r>
      <w:r w:rsidRPr="00DE16A6">
        <w:t xml:space="preserve"> </w:t>
      </w:r>
      <w:r>
        <w:t xml:space="preserve">consultants. In addition, OHSB had </w:t>
      </w:r>
      <w:r w:rsidR="00131FA1">
        <w:t xml:space="preserve">0.6 </w:t>
      </w:r>
      <w:r w:rsidR="00842B53">
        <w:t xml:space="preserve">FTE </w:t>
      </w:r>
      <w:r w:rsidR="00131FA1">
        <w:t xml:space="preserve">safety consultant vacancies and </w:t>
      </w:r>
      <w:r w:rsidR="009A5C7D">
        <w:t xml:space="preserve">0.1 </w:t>
      </w:r>
      <w:r w:rsidR="00842B53">
        <w:t xml:space="preserve">FTE </w:t>
      </w:r>
      <w:r>
        <w:t>health consultant vacancies during the review period. The program continues to experience ongoing challenges with meeting its projected goals in the FY 2022 grant vs. total visits.</w:t>
      </w:r>
    </w:p>
    <w:p w14:paraId="2FFC2C54" w14:textId="3858AC1E" w:rsidR="00E46DC6" w:rsidRPr="00B566BA" w:rsidRDefault="008F376F" w:rsidP="00DE16A6">
      <w:r w:rsidRPr="00B566BA">
        <w:t>The</w:t>
      </w:r>
      <w:r w:rsidRPr="00DE16A6">
        <w:t xml:space="preserve"> </w:t>
      </w:r>
      <w:r w:rsidRPr="00B566BA">
        <w:t>MARC</w:t>
      </w:r>
      <w:r w:rsidRPr="00DE16A6">
        <w:t xml:space="preserve"> </w:t>
      </w:r>
      <w:r w:rsidRPr="00B566BA">
        <w:t>Report</w:t>
      </w:r>
      <w:r w:rsidRPr="00DE16A6">
        <w:t xml:space="preserve"> </w:t>
      </w:r>
      <w:r w:rsidRPr="00B566BA">
        <w:t>for</w:t>
      </w:r>
      <w:r w:rsidRPr="00DE16A6">
        <w:t xml:space="preserve"> </w:t>
      </w:r>
      <w:r w:rsidRPr="00B566BA">
        <w:t>Consultation</w:t>
      </w:r>
      <w:r w:rsidRPr="00DE16A6">
        <w:t xml:space="preserve"> </w:t>
      </w:r>
      <w:r w:rsidRPr="00B566BA">
        <w:t>contains</w:t>
      </w:r>
      <w:r w:rsidRPr="00DE16A6">
        <w:t xml:space="preserve"> </w:t>
      </w:r>
      <w:r w:rsidRPr="00B566BA">
        <w:t>five</w:t>
      </w:r>
      <w:r w:rsidRPr="00DE16A6">
        <w:t xml:space="preserve"> </w:t>
      </w:r>
      <w:r w:rsidRPr="00B566BA">
        <w:t>measures.</w:t>
      </w:r>
      <w:r w:rsidRPr="00DE16A6">
        <w:t xml:space="preserve"> </w:t>
      </w:r>
      <w:r w:rsidRPr="00B566BA">
        <w:t>OHSB</w:t>
      </w:r>
      <w:r w:rsidRPr="00DE16A6">
        <w:t xml:space="preserve"> </w:t>
      </w:r>
      <w:r w:rsidRPr="00B566BA">
        <w:t>did</w:t>
      </w:r>
      <w:r w:rsidRPr="00DE16A6">
        <w:t xml:space="preserve"> </w:t>
      </w:r>
      <w:r w:rsidRPr="00B566BA">
        <w:t>not</w:t>
      </w:r>
      <w:r w:rsidRPr="00DE16A6">
        <w:t xml:space="preserve"> </w:t>
      </w:r>
      <w:r w:rsidRPr="00B566BA">
        <w:t>meet MARC measure 1.</w:t>
      </w:r>
      <w:r w:rsidR="001C6D4B">
        <w:t xml:space="preserve"> </w:t>
      </w:r>
      <w:r w:rsidRPr="00B566BA">
        <w:t>The</w:t>
      </w:r>
      <w:r w:rsidRPr="00DE16A6">
        <w:t xml:space="preserve"> </w:t>
      </w:r>
      <w:r w:rsidRPr="00B566BA">
        <w:t>goal</w:t>
      </w:r>
      <w:r w:rsidRPr="00DE16A6">
        <w:t xml:space="preserve"> </w:t>
      </w:r>
      <w:r w:rsidRPr="00B566BA">
        <w:t>for</w:t>
      </w:r>
      <w:r w:rsidRPr="00DE16A6">
        <w:t xml:space="preserve"> </w:t>
      </w:r>
      <w:r w:rsidRPr="00B566BA">
        <w:t>MARC</w:t>
      </w:r>
      <w:r w:rsidRPr="00DE16A6">
        <w:t xml:space="preserve"> </w:t>
      </w:r>
      <w:r w:rsidRPr="00B566BA">
        <w:t>1</w:t>
      </w:r>
      <w:r w:rsidRPr="00DE16A6">
        <w:t xml:space="preserve"> </w:t>
      </w:r>
      <w:r w:rsidRPr="00B566BA">
        <w:t>is</w:t>
      </w:r>
      <w:r w:rsidRPr="00DE16A6">
        <w:t xml:space="preserve"> </w:t>
      </w:r>
      <w:r w:rsidRPr="00B566BA">
        <w:t>to</w:t>
      </w:r>
      <w:r w:rsidRPr="00DE16A6">
        <w:t xml:space="preserve"> </w:t>
      </w:r>
      <w:r w:rsidRPr="00B566BA">
        <w:t>conduct</w:t>
      </w:r>
      <w:r w:rsidRPr="00DE16A6">
        <w:t xml:space="preserve"> </w:t>
      </w:r>
      <w:r w:rsidRPr="00B566BA">
        <w:t>no</w:t>
      </w:r>
      <w:r w:rsidRPr="00DE16A6">
        <w:t xml:space="preserve"> </w:t>
      </w:r>
      <w:r w:rsidRPr="00B566BA">
        <w:t>less</w:t>
      </w:r>
      <w:r w:rsidRPr="00DE16A6">
        <w:t xml:space="preserve"> </w:t>
      </w:r>
      <w:r w:rsidRPr="00B566BA">
        <w:t>than</w:t>
      </w:r>
      <w:r w:rsidRPr="00DE16A6">
        <w:t xml:space="preserve"> </w:t>
      </w:r>
      <w:r w:rsidRPr="00B566BA">
        <w:t>90%</w:t>
      </w:r>
      <w:r w:rsidRPr="00DE16A6">
        <w:t xml:space="preserve"> </w:t>
      </w:r>
      <w:r w:rsidRPr="00B566BA">
        <w:t>of</w:t>
      </w:r>
      <w:r w:rsidRPr="00DE16A6">
        <w:t xml:space="preserve"> </w:t>
      </w:r>
      <w:r w:rsidRPr="00B566BA">
        <w:t>initial</w:t>
      </w:r>
      <w:r w:rsidRPr="00DE16A6">
        <w:t xml:space="preserve"> </w:t>
      </w:r>
      <w:r w:rsidRPr="00B566BA">
        <w:t>visits</w:t>
      </w:r>
      <w:r w:rsidRPr="00DE16A6">
        <w:t xml:space="preserve"> </w:t>
      </w:r>
      <w:r w:rsidRPr="00B566BA">
        <w:t>in</w:t>
      </w:r>
      <w:r w:rsidRPr="00DE16A6">
        <w:t xml:space="preserve"> </w:t>
      </w:r>
      <w:r w:rsidRPr="00B566BA">
        <w:t>high hazard industries. OHSB conducted 33% (1/3) of</w:t>
      </w:r>
      <w:r w:rsidR="00086A64">
        <w:t xml:space="preserve"> </w:t>
      </w:r>
      <w:r w:rsidRPr="00B566BA">
        <w:t>their initial</w:t>
      </w:r>
      <w:r w:rsidR="00335A46">
        <w:t xml:space="preserve"> state and local Government consultation</w:t>
      </w:r>
      <w:r w:rsidRPr="00B566BA">
        <w:t xml:space="preserve"> visits in high- hazard industries.</w:t>
      </w:r>
    </w:p>
    <w:p w14:paraId="2FFC2C56" w14:textId="77777777" w:rsidR="00E46DC6" w:rsidRPr="0093329A" w:rsidRDefault="008F376F" w:rsidP="00DE16A6">
      <w:r w:rsidRPr="0093329A">
        <w:t>The</w:t>
      </w:r>
      <w:r w:rsidRPr="00DE16A6">
        <w:t xml:space="preserve"> </w:t>
      </w:r>
      <w:r w:rsidRPr="0093329A">
        <w:t>MARC</w:t>
      </w:r>
      <w:r w:rsidRPr="00DE16A6">
        <w:t xml:space="preserve"> </w:t>
      </w:r>
      <w:r w:rsidRPr="0093329A">
        <w:t>2</w:t>
      </w:r>
      <w:r w:rsidRPr="00DE16A6">
        <w:t xml:space="preserve"> </w:t>
      </w:r>
      <w:r w:rsidRPr="0093329A">
        <w:t>goal</w:t>
      </w:r>
      <w:r w:rsidRPr="00DE16A6">
        <w:t xml:space="preserve"> </w:t>
      </w:r>
      <w:r w:rsidRPr="0093329A">
        <w:t>is</w:t>
      </w:r>
      <w:r w:rsidRPr="00DE16A6">
        <w:t xml:space="preserve"> </w:t>
      </w:r>
      <w:r w:rsidRPr="0093329A">
        <w:t>to</w:t>
      </w:r>
      <w:r w:rsidRPr="00DE16A6">
        <w:t xml:space="preserve"> </w:t>
      </w:r>
      <w:r w:rsidRPr="0093329A">
        <w:t>conduct</w:t>
      </w:r>
      <w:r w:rsidRPr="00DE16A6">
        <w:t xml:space="preserve"> </w:t>
      </w:r>
      <w:r w:rsidRPr="0093329A">
        <w:t>no</w:t>
      </w:r>
      <w:r w:rsidRPr="00DE16A6">
        <w:t xml:space="preserve"> </w:t>
      </w:r>
      <w:r w:rsidRPr="0093329A">
        <w:t>less</w:t>
      </w:r>
      <w:r w:rsidRPr="00DE16A6">
        <w:t xml:space="preserve"> </w:t>
      </w:r>
      <w:r w:rsidRPr="0093329A">
        <w:t>than</w:t>
      </w:r>
      <w:r w:rsidRPr="00DE16A6">
        <w:t xml:space="preserve"> </w:t>
      </w:r>
      <w:r w:rsidRPr="0093329A">
        <w:t>90%</w:t>
      </w:r>
      <w:r w:rsidRPr="00DE16A6">
        <w:t xml:space="preserve"> </w:t>
      </w:r>
      <w:r w:rsidRPr="0093329A">
        <w:t>of</w:t>
      </w:r>
      <w:r w:rsidRPr="00DE16A6">
        <w:t xml:space="preserve"> </w:t>
      </w:r>
      <w:r w:rsidRPr="0093329A">
        <w:t>initial</w:t>
      </w:r>
      <w:r w:rsidRPr="00DE16A6">
        <w:t xml:space="preserve"> </w:t>
      </w:r>
      <w:r w:rsidRPr="0093329A">
        <w:t>visits in</w:t>
      </w:r>
      <w:r w:rsidRPr="00DE16A6">
        <w:t xml:space="preserve"> </w:t>
      </w:r>
      <w:r w:rsidRPr="0093329A">
        <w:t>small</w:t>
      </w:r>
      <w:r w:rsidRPr="00DE16A6">
        <w:t xml:space="preserve"> </w:t>
      </w:r>
      <w:r w:rsidRPr="0093329A">
        <w:t>businesses (defined</w:t>
      </w:r>
      <w:r w:rsidRPr="00DE16A6">
        <w:t xml:space="preserve"> </w:t>
      </w:r>
      <w:r w:rsidRPr="0093329A">
        <w:t>as</w:t>
      </w:r>
      <w:r w:rsidRPr="00DE16A6">
        <w:t xml:space="preserve"> </w:t>
      </w:r>
      <w:r w:rsidRPr="0093329A">
        <w:t>no</w:t>
      </w:r>
      <w:r w:rsidRPr="00DE16A6">
        <w:t xml:space="preserve"> </w:t>
      </w:r>
      <w:r w:rsidRPr="0093329A">
        <w:t>more</w:t>
      </w:r>
      <w:r w:rsidRPr="00DE16A6">
        <w:t xml:space="preserve"> </w:t>
      </w:r>
      <w:r w:rsidRPr="0093329A">
        <w:t>than</w:t>
      </w:r>
      <w:r w:rsidRPr="00DE16A6">
        <w:t xml:space="preserve"> </w:t>
      </w:r>
      <w:r w:rsidRPr="0093329A">
        <w:t>250</w:t>
      </w:r>
      <w:r w:rsidRPr="00DE16A6">
        <w:t xml:space="preserve"> </w:t>
      </w:r>
      <w:r w:rsidRPr="0093329A">
        <w:t>employees</w:t>
      </w:r>
      <w:r w:rsidRPr="00DE16A6">
        <w:t xml:space="preserve"> </w:t>
      </w:r>
      <w:r w:rsidRPr="0093329A">
        <w:t>in</w:t>
      </w:r>
      <w:r w:rsidRPr="00DE16A6">
        <w:t xml:space="preserve"> </w:t>
      </w:r>
      <w:r w:rsidRPr="0093329A">
        <w:t>the</w:t>
      </w:r>
      <w:r w:rsidRPr="00DE16A6">
        <w:t xml:space="preserve"> </w:t>
      </w:r>
      <w:r w:rsidRPr="0093329A">
        <w:t>establishment</w:t>
      </w:r>
      <w:r w:rsidRPr="00DE16A6">
        <w:t xml:space="preserve"> </w:t>
      </w:r>
      <w:r w:rsidRPr="0093329A">
        <w:t>with</w:t>
      </w:r>
      <w:r w:rsidRPr="00DE16A6">
        <w:t xml:space="preserve"> </w:t>
      </w:r>
      <w:r w:rsidRPr="0093329A">
        <w:t>no</w:t>
      </w:r>
      <w:r w:rsidRPr="00DE16A6">
        <w:t xml:space="preserve"> </w:t>
      </w:r>
      <w:r w:rsidRPr="0093329A">
        <w:t>more</w:t>
      </w:r>
      <w:r w:rsidRPr="00DE16A6">
        <w:t xml:space="preserve"> </w:t>
      </w:r>
      <w:r w:rsidRPr="0093329A">
        <w:t>than</w:t>
      </w:r>
      <w:r w:rsidRPr="00DE16A6">
        <w:t xml:space="preserve"> </w:t>
      </w:r>
      <w:r w:rsidRPr="0093329A">
        <w:t>500 employers</w:t>
      </w:r>
      <w:r w:rsidRPr="00DE16A6">
        <w:t xml:space="preserve"> </w:t>
      </w:r>
      <w:r w:rsidRPr="0093329A">
        <w:t>controlled</w:t>
      </w:r>
      <w:r w:rsidRPr="00DE16A6">
        <w:t xml:space="preserve"> </w:t>
      </w:r>
      <w:r w:rsidRPr="0093329A">
        <w:t>by</w:t>
      </w:r>
      <w:r w:rsidRPr="00DE16A6">
        <w:t xml:space="preserve"> </w:t>
      </w:r>
      <w:r w:rsidRPr="0093329A">
        <w:t>the</w:t>
      </w:r>
      <w:r w:rsidRPr="00DE16A6">
        <w:t xml:space="preserve"> </w:t>
      </w:r>
      <w:r w:rsidRPr="0093329A">
        <w:t>employer).</w:t>
      </w:r>
      <w:r w:rsidRPr="00DE16A6">
        <w:t xml:space="preserve"> </w:t>
      </w:r>
      <w:r w:rsidRPr="0093329A">
        <w:t>OHSB</w:t>
      </w:r>
      <w:r w:rsidRPr="00DE16A6">
        <w:t xml:space="preserve"> </w:t>
      </w:r>
      <w:r w:rsidRPr="0093329A">
        <w:t>conducted</w:t>
      </w:r>
      <w:r w:rsidRPr="00DE16A6">
        <w:t xml:space="preserve"> </w:t>
      </w:r>
      <w:r w:rsidRPr="0093329A">
        <w:t>100%</w:t>
      </w:r>
      <w:r w:rsidRPr="00DE16A6">
        <w:t xml:space="preserve"> </w:t>
      </w:r>
      <w:r w:rsidRPr="0093329A">
        <w:t>(3/3)</w:t>
      </w:r>
      <w:r w:rsidRPr="00DE16A6">
        <w:t xml:space="preserve"> </w:t>
      </w:r>
      <w:r w:rsidRPr="0093329A">
        <w:t>of</w:t>
      </w:r>
      <w:r w:rsidRPr="00DE16A6">
        <w:t xml:space="preserve"> </w:t>
      </w:r>
      <w:r w:rsidRPr="0093329A">
        <w:t>initial</w:t>
      </w:r>
      <w:r w:rsidRPr="00DE16A6">
        <w:t xml:space="preserve"> </w:t>
      </w:r>
      <w:r w:rsidRPr="0093329A">
        <w:t>visits in establishments with 250 or fewer employees, and 100% (3/3) of initial visits in establishments with 500 or fewer employees controlled by the employer.</w:t>
      </w:r>
    </w:p>
    <w:p w14:paraId="2FFC2C58" w14:textId="77777777" w:rsidR="00E46DC6" w:rsidRPr="00B566BA" w:rsidRDefault="008F376F" w:rsidP="00DE16A6">
      <w:r w:rsidRPr="00B566BA">
        <w:t>The</w:t>
      </w:r>
      <w:r w:rsidRPr="00DE16A6">
        <w:t xml:space="preserve"> </w:t>
      </w:r>
      <w:r w:rsidRPr="00B566BA">
        <w:t>MARC</w:t>
      </w:r>
      <w:r w:rsidRPr="00DE16A6">
        <w:t xml:space="preserve"> </w:t>
      </w:r>
      <w:r w:rsidRPr="00B566BA">
        <w:t>3</w:t>
      </w:r>
      <w:r w:rsidRPr="00DE16A6">
        <w:t xml:space="preserve"> </w:t>
      </w:r>
      <w:r w:rsidRPr="00B566BA">
        <w:t>goal</w:t>
      </w:r>
      <w:r w:rsidRPr="00DE16A6">
        <w:t xml:space="preserve"> </w:t>
      </w:r>
      <w:r w:rsidRPr="00B566BA">
        <w:t>indicates</w:t>
      </w:r>
      <w:r w:rsidRPr="00DE16A6">
        <w:t xml:space="preserve"> </w:t>
      </w:r>
      <w:r w:rsidRPr="00B566BA">
        <w:t>OHSB</w:t>
      </w:r>
      <w:r w:rsidRPr="00DE16A6">
        <w:t xml:space="preserve"> </w:t>
      </w:r>
      <w:r w:rsidRPr="00B566BA">
        <w:t>consulted</w:t>
      </w:r>
      <w:r w:rsidRPr="00DE16A6">
        <w:t xml:space="preserve"> </w:t>
      </w:r>
      <w:r w:rsidRPr="00B566BA">
        <w:t>with</w:t>
      </w:r>
      <w:r w:rsidRPr="00DE16A6">
        <w:t xml:space="preserve"> </w:t>
      </w:r>
      <w:r w:rsidRPr="00B566BA">
        <w:t>workers</w:t>
      </w:r>
      <w:r w:rsidRPr="00DE16A6">
        <w:t xml:space="preserve"> </w:t>
      </w:r>
      <w:r w:rsidRPr="00B566BA">
        <w:t>in</w:t>
      </w:r>
      <w:r w:rsidRPr="00DE16A6">
        <w:t xml:space="preserve"> </w:t>
      </w:r>
      <w:r w:rsidRPr="00B566BA">
        <w:t>100%</w:t>
      </w:r>
      <w:r w:rsidRPr="00DE16A6">
        <w:t xml:space="preserve"> </w:t>
      </w:r>
      <w:r w:rsidRPr="00B566BA">
        <w:t>(3/3)</w:t>
      </w:r>
      <w:r w:rsidRPr="00DE16A6">
        <w:t xml:space="preserve"> </w:t>
      </w:r>
      <w:r w:rsidRPr="00B566BA">
        <w:t>of</w:t>
      </w:r>
      <w:r w:rsidRPr="00DE16A6">
        <w:t xml:space="preserve"> </w:t>
      </w:r>
      <w:r w:rsidRPr="00B566BA">
        <w:t>the state</w:t>
      </w:r>
      <w:r w:rsidRPr="00DE16A6">
        <w:t xml:space="preserve"> </w:t>
      </w:r>
      <w:r w:rsidRPr="00B566BA">
        <w:t>and</w:t>
      </w:r>
      <w:r w:rsidRPr="00DE16A6">
        <w:t xml:space="preserve"> </w:t>
      </w:r>
      <w:r w:rsidRPr="00B566BA">
        <w:t>local</w:t>
      </w:r>
      <w:r w:rsidRPr="00DE16A6">
        <w:t xml:space="preserve"> </w:t>
      </w:r>
      <w:r w:rsidRPr="00B566BA">
        <w:t>government</w:t>
      </w:r>
      <w:r w:rsidRPr="00DE16A6">
        <w:t xml:space="preserve"> </w:t>
      </w:r>
      <w:r w:rsidRPr="00B566BA">
        <w:t>sector</w:t>
      </w:r>
      <w:r w:rsidRPr="00DE16A6">
        <w:t xml:space="preserve"> </w:t>
      </w:r>
      <w:r w:rsidRPr="00B566BA">
        <w:t>initial</w:t>
      </w:r>
      <w:r w:rsidRPr="00DE16A6">
        <w:t xml:space="preserve"> </w:t>
      </w:r>
      <w:r w:rsidRPr="00B566BA">
        <w:t>visits,</w:t>
      </w:r>
      <w:r w:rsidRPr="00DE16A6">
        <w:t xml:space="preserve"> </w:t>
      </w:r>
      <w:r w:rsidRPr="00B566BA">
        <w:t>follow-up</w:t>
      </w:r>
      <w:r w:rsidRPr="00DE16A6">
        <w:t xml:space="preserve"> </w:t>
      </w:r>
      <w:r w:rsidRPr="00B566BA">
        <w:t>visits,</w:t>
      </w:r>
      <w:r w:rsidRPr="00DE16A6">
        <w:t xml:space="preserve"> </w:t>
      </w:r>
      <w:r w:rsidRPr="00B566BA">
        <w:t>and</w:t>
      </w:r>
      <w:r w:rsidRPr="00DE16A6">
        <w:t xml:space="preserve"> </w:t>
      </w:r>
      <w:r w:rsidRPr="00B566BA">
        <w:t>training</w:t>
      </w:r>
      <w:r w:rsidRPr="00DE16A6">
        <w:t xml:space="preserve"> </w:t>
      </w:r>
      <w:r w:rsidRPr="00B566BA">
        <w:t>and education visits.</w:t>
      </w:r>
    </w:p>
    <w:p w14:paraId="2FFC2C5A" w14:textId="77777777" w:rsidR="00E46DC6" w:rsidRPr="00B566BA" w:rsidRDefault="008F376F" w:rsidP="00DE16A6">
      <w:r w:rsidRPr="00B566BA">
        <w:t>MARC 4 has several subsections, two of which have goals.</w:t>
      </w:r>
      <w:r w:rsidRPr="00DE16A6">
        <w:t xml:space="preserve"> </w:t>
      </w:r>
      <w:r w:rsidRPr="00B566BA">
        <w:t>The first is to ensure that</w:t>
      </w:r>
      <w:r w:rsidRPr="00DE16A6">
        <w:t xml:space="preserve"> </w:t>
      </w:r>
      <w:r w:rsidRPr="00B566BA">
        <w:t>100%</w:t>
      </w:r>
      <w:r w:rsidRPr="00DE16A6">
        <w:t xml:space="preserve"> </w:t>
      </w:r>
      <w:r w:rsidRPr="00B566BA">
        <w:t>of</w:t>
      </w:r>
      <w:r w:rsidRPr="00DE16A6">
        <w:t xml:space="preserve"> </w:t>
      </w:r>
      <w:r w:rsidRPr="00B566BA">
        <w:t>serious</w:t>
      </w:r>
      <w:r w:rsidRPr="00DE16A6">
        <w:t xml:space="preserve"> </w:t>
      </w:r>
      <w:r w:rsidRPr="00B566BA">
        <w:t>hazards</w:t>
      </w:r>
      <w:r w:rsidRPr="00DE16A6">
        <w:t xml:space="preserve"> </w:t>
      </w:r>
      <w:r w:rsidRPr="00B566BA">
        <w:t>are</w:t>
      </w:r>
      <w:r w:rsidRPr="00DE16A6">
        <w:t xml:space="preserve"> </w:t>
      </w:r>
      <w:r w:rsidRPr="00B566BA">
        <w:t>verified</w:t>
      </w:r>
      <w:r w:rsidRPr="00DE16A6">
        <w:t xml:space="preserve"> </w:t>
      </w:r>
      <w:r w:rsidRPr="00B566BA">
        <w:t>to</w:t>
      </w:r>
      <w:r w:rsidRPr="00DE16A6">
        <w:t xml:space="preserve"> </w:t>
      </w:r>
      <w:r w:rsidRPr="00B566BA">
        <w:t>have</w:t>
      </w:r>
      <w:r w:rsidRPr="00DE16A6">
        <w:t xml:space="preserve"> </w:t>
      </w:r>
      <w:r w:rsidRPr="00B566BA">
        <w:t>been</w:t>
      </w:r>
      <w:r w:rsidRPr="00DE16A6">
        <w:t xml:space="preserve"> </w:t>
      </w:r>
      <w:r w:rsidRPr="00B566BA">
        <w:t>corrected</w:t>
      </w:r>
      <w:r w:rsidRPr="00DE16A6">
        <w:t xml:space="preserve"> </w:t>
      </w:r>
      <w:r w:rsidRPr="00B566BA">
        <w:t>within</w:t>
      </w:r>
      <w:r w:rsidRPr="00DE16A6">
        <w:t xml:space="preserve"> </w:t>
      </w:r>
      <w:r w:rsidRPr="00B566BA">
        <w:t>14</w:t>
      </w:r>
      <w:r w:rsidRPr="00DE16A6">
        <w:t xml:space="preserve"> </w:t>
      </w:r>
      <w:r w:rsidRPr="00B566BA">
        <w:t>days</w:t>
      </w:r>
      <w:r w:rsidRPr="00DE16A6">
        <w:t xml:space="preserve"> </w:t>
      </w:r>
      <w:r w:rsidRPr="00B566BA">
        <w:t>of the original correction due date.</w:t>
      </w:r>
      <w:r w:rsidRPr="00DE16A6">
        <w:t xml:space="preserve"> </w:t>
      </w:r>
      <w:r w:rsidRPr="00B566BA">
        <w:t>OHSB verified correction of 100% (13/13) of identified serious hazards within this timeframe. The second goal is to verify correction of at least 65% of serious hazards either on site or by the original correction due date. OHSB verified correction of 100% (13/13) of identified serious hazards either on site or by the original correction due date.</w:t>
      </w:r>
    </w:p>
    <w:p w14:paraId="7B1D326D" w14:textId="7E9BFBF7" w:rsidR="00FB3846" w:rsidRPr="00DB42EE" w:rsidRDefault="008F376F" w:rsidP="00DB42EE">
      <w:r w:rsidRPr="00B566BA">
        <w:t>MARC</w:t>
      </w:r>
      <w:r w:rsidRPr="00DE16A6">
        <w:t xml:space="preserve"> </w:t>
      </w:r>
      <w:r w:rsidRPr="00B566BA">
        <w:t>5</w:t>
      </w:r>
      <w:r w:rsidRPr="00DE16A6">
        <w:t xml:space="preserve"> </w:t>
      </w:r>
      <w:r w:rsidRPr="00B566BA">
        <w:t>is</w:t>
      </w:r>
      <w:r w:rsidRPr="00DE16A6">
        <w:t xml:space="preserve"> </w:t>
      </w:r>
      <w:r w:rsidRPr="00B566BA">
        <w:t>the</w:t>
      </w:r>
      <w:r w:rsidRPr="00DE16A6">
        <w:t xml:space="preserve"> </w:t>
      </w:r>
      <w:r w:rsidRPr="00B566BA">
        <w:t>number</w:t>
      </w:r>
      <w:r w:rsidRPr="00DE16A6">
        <w:t xml:space="preserve"> </w:t>
      </w:r>
      <w:r w:rsidRPr="00B566BA">
        <w:t>of</w:t>
      </w:r>
      <w:r w:rsidRPr="00DE16A6">
        <w:t xml:space="preserve"> </w:t>
      </w:r>
      <w:r w:rsidRPr="00B566BA">
        <w:t>serious</w:t>
      </w:r>
      <w:r w:rsidRPr="00DE16A6">
        <w:t xml:space="preserve"> </w:t>
      </w:r>
      <w:r w:rsidRPr="00B566BA">
        <w:t>hazards</w:t>
      </w:r>
      <w:r w:rsidRPr="00DE16A6">
        <w:t xml:space="preserve"> </w:t>
      </w:r>
      <w:r w:rsidRPr="00B566BA">
        <w:t>requiring</w:t>
      </w:r>
      <w:r w:rsidRPr="00DE16A6">
        <w:t xml:space="preserve"> </w:t>
      </w:r>
      <w:r w:rsidRPr="00B566BA">
        <w:t>correction</w:t>
      </w:r>
      <w:r w:rsidRPr="00DE16A6">
        <w:t xml:space="preserve"> </w:t>
      </w:r>
      <w:r w:rsidRPr="00B566BA">
        <w:t>more</w:t>
      </w:r>
      <w:r w:rsidRPr="00DE16A6">
        <w:t xml:space="preserve"> </w:t>
      </w:r>
      <w:r w:rsidRPr="00B566BA">
        <w:t>than</w:t>
      </w:r>
      <w:r w:rsidRPr="00DE16A6">
        <w:t xml:space="preserve"> </w:t>
      </w:r>
      <w:r w:rsidRPr="00B566BA">
        <w:t>90</w:t>
      </w:r>
      <w:r w:rsidRPr="00DE16A6">
        <w:t xml:space="preserve"> </w:t>
      </w:r>
      <w:r w:rsidRPr="00B566BA">
        <w:t>days due past due. The goal is zero, and the program had none.</w:t>
      </w:r>
      <w:bookmarkStart w:id="10" w:name="_Toc137564168"/>
    </w:p>
    <w:p w14:paraId="2FFC2C5E" w14:textId="176AE699" w:rsidR="00E46DC6" w:rsidRPr="00285C54" w:rsidRDefault="008F376F" w:rsidP="00DE16A6">
      <w:pPr>
        <w:pStyle w:val="Heading2"/>
      </w:pPr>
      <w:r w:rsidRPr="00285C54">
        <w:lastRenderedPageBreak/>
        <w:t>P</w:t>
      </w:r>
      <w:r w:rsidR="00DE16A6">
        <w:t>rivate Sector</w:t>
      </w:r>
      <w:r w:rsidRPr="00DE16A6">
        <w:t xml:space="preserve"> </w:t>
      </w:r>
      <w:r w:rsidRPr="00285C54">
        <w:t>23(g)</w:t>
      </w:r>
      <w:r w:rsidRPr="00DE16A6">
        <w:t xml:space="preserve"> </w:t>
      </w:r>
      <w:r w:rsidRPr="00285C54">
        <w:t>O</w:t>
      </w:r>
      <w:r w:rsidR="00DE16A6">
        <w:t>n-Site Consultation Program</w:t>
      </w:r>
      <w:bookmarkEnd w:id="10"/>
      <w:r w:rsidR="00DE16A6">
        <w:t xml:space="preserve"> </w:t>
      </w:r>
    </w:p>
    <w:p w14:paraId="2FFC2C60" w14:textId="6D2A1436" w:rsidR="00E46DC6" w:rsidRDefault="008F376F" w:rsidP="00DE16A6">
      <w:r w:rsidRPr="00285C54">
        <w:t>Private sector consultation services are provided in New Mexico under a 21(d) Cooperative Agreement,</w:t>
      </w:r>
      <w:r w:rsidRPr="00DE16A6">
        <w:t xml:space="preserve"> </w:t>
      </w:r>
      <w:r w:rsidRPr="00285C54">
        <w:t>and</w:t>
      </w:r>
      <w:r w:rsidRPr="00DE16A6">
        <w:t xml:space="preserve"> </w:t>
      </w:r>
      <w:r w:rsidRPr="00285C54">
        <w:t>state</w:t>
      </w:r>
      <w:r w:rsidRPr="00DE16A6">
        <w:t xml:space="preserve"> </w:t>
      </w:r>
      <w:r w:rsidRPr="00285C54">
        <w:t>and</w:t>
      </w:r>
      <w:r w:rsidRPr="00DE16A6">
        <w:t xml:space="preserve"> </w:t>
      </w:r>
      <w:r w:rsidRPr="00285C54">
        <w:t>local</w:t>
      </w:r>
      <w:r w:rsidRPr="00DE16A6">
        <w:t xml:space="preserve"> </w:t>
      </w:r>
      <w:r w:rsidRPr="00285C54">
        <w:t>government</w:t>
      </w:r>
      <w:r w:rsidRPr="00DE16A6">
        <w:t xml:space="preserve"> </w:t>
      </w:r>
      <w:r w:rsidRPr="00285C54">
        <w:t>agencies</w:t>
      </w:r>
      <w:r w:rsidRPr="00DE16A6">
        <w:t xml:space="preserve"> </w:t>
      </w:r>
      <w:r w:rsidRPr="00285C54">
        <w:t>consultation</w:t>
      </w:r>
      <w:r w:rsidRPr="00DE16A6">
        <w:t xml:space="preserve"> </w:t>
      </w:r>
      <w:r w:rsidRPr="00285C54">
        <w:t>services</w:t>
      </w:r>
      <w:r w:rsidRPr="00DE16A6">
        <w:t xml:space="preserve"> </w:t>
      </w:r>
      <w:r w:rsidRPr="00285C54">
        <w:t>are</w:t>
      </w:r>
      <w:r w:rsidRPr="00DE16A6">
        <w:t xml:space="preserve"> </w:t>
      </w:r>
      <w:r w:rsidRPr="00285C54">
        <w:t>provided</w:t>
      </w:r>
      <w:r w:rsidRPr="00DE16A6">
        <w:t xml:space="preserve"> </w:t>
      </w:r>
      <w:r w:rsidRPr="00285C54">
        <w:t>under the 23(g) State Plan grant.</w:t>
      </w:r>
      <w:r w:rsidRPr="00DE16A6">
        <w:t xml:space="preserve"> </w:t>
      </w:r>
      <w:r w:rsidRPr="00285C54">
        <w:t>Performance related to 21(d) funding work is reported in the Regional Annual Consultation Evaluation Report (RACER).</w:t>
      </w:r>
    </w:p>
    <w:p w14:paraId="2C4CA3C7" w14:textId="4771F471" w:rsidR="00894107" w:rsidRDefault="008F376F" w:rsidP="00DE16A6">
      <w:pPr>
        <w:pStyle w:val="Heading2"/>
      </w:pPr>
      <w:bookmarkStart w:id="11" w:name="_Toc137564169"/>
      <w:r>
        <w:t>Findings</w:t>
      </w:r>
      <w:r w:rsidRPr="00DE16A6">
        <w:t xml:space="preserve"> </w:t>
      </w:r>
      <w:r>
        <w:t>and</w:t>
      </w:r>
      <w:r w:rsidRPr="00DE16A6">
        <w:t xml:space="preserve"> </w:t>
      </w:r>
      <w:r>
        <w:t>Observations</w:t>
      </w:r>
      <w:bookmarkEnd w:id="11"/>
    </w:p>
    <w:p w14:paraId="2FFC2C64" w14:textId="79BB7700" w:rsidR="00E46DC6" w:rsidRPr="00DE16A6" w:rsidRDefault="0096642B" w:rsidP="00FB3846">
      <w:pPr>
        <w:pStyle w:val="Heading3"/>
      </w:pPr>
      <w:bookmarkStart w:id="12" w:name="_Toc137564170"/>
      <w:r>
        <w:t>Previous Findings</w:t>
      </w:r>
      <w:bookmarkEnd w:id="12"/>
    </w:p>
    <w:p w14:paraId="11BBA7C1" w14:textId="4573632E" w:rsidR="00B212AC" w:rsidRDefault="008F376F" w:rsidP="00CD64DF">
      <w:r>
        <w:t xml:space="preserve">The State Plan </w:t>
      </w:r>
      <w:r w:rsidR="00B11576">
        <w:t xml:space="preserve">is continuing </w:t>
      </w:r>
      <w:r w:rsidR="00233313">
        <w:t>to address</w:t>
      </w:r>
      <w:r>
        <w:t xml:space="preserve"> the previous five findings and six observations from the FY 2021 Comprehensive FAME Report.</w:t>
      </w:r>
      <w:r w:rsidRPr="00CD64DF">
        <w:t xml:space="preserve"> </w:t>
      </w:r>
      <w:r>
        <w:t xml:space="preserve">This follow‐up FAME report contains </w:t>
      </w:r>
      <w:r w:rsidR="00B1400E">
        <w:t>eight</w:t>
      </w:r>
      <w:r>
        <w:t xml:space="preserve"> findings (five continued and </w:t>
      </w:r>
      <w:r w:rsidR="00B1400E">
        <w:t>three</w:t>
      </w:r>
      <w:r>
        <w:t xml:space="preserve"> new) and </w:t>
      </w:r>
      <w:r w:rsidR="00B1400E">
        <w:t>seven</w:t>
      </w:r>
      <w:r w:rsidRPr="00CD64DF">
        <w:t xml:space="preserve"> </w:t>
      </w:r>
      <w:r>
        <w:t xml:space="preserve">observations (six continued and </w:t>
      </w:r>
      <w:r w:rsidR="00B1400E">
        <w:t xml:space="preserve">one </w:t>
      </w:r>
      <w:r>
        <w:t>new).</w:t>
      </w:r>
      <w:r w:rsidRPr="00CD64DF">
        <w:t xml:space="preserve"> </w:t>
      </w:r>
      <w:r>
        <w:t>No findings were completed,</w:t>
      </w:r>
      <w:r w:rsidRPr="00CD64DF">
        <w:t xml:space="preserve"> </w:t>
      </w:r>
      <w:r>
        <w:t>no</w:t>
      </w:r>
      <w:r w:rsidRPr="00CD64DF">
        <w:t xml:space="preserve"> </w:t>
      </w:r>
      <w:r>
        <w:t>observations</w:t>
      </w:r>
      <w:r w:rsidRPr="00CD64DF">
        <w:t xml:space="preserve"> </w:t>
      </w:r>
      <w:r>
        <w:t>were</w:t>
      </w:r>
      <w:r w:rsidRPr="00CD64DF">
        <w:t xml:space="preserve"> </w:t>
      </w:r>
      <w:r>
        <w:t>closed,</w:t>
      </w:r>
      <w:r w:rsidRPr="00CD64DF">
        <w:t xml:space="preserve"> </w:t>
      </w:r>
      <w:r>
        <w:t>six</w:t>
      </w:r>
      <w:r w:rsidRPr="00CD64DF">
        <w:t xml:space="preserve"> </w:t>
      </w:r>
      <w:r>
        <w:t>were</w:t>
      </w:r>
      <w:r w:rsidRPr="00CD64DF">
        <w:t xml:space="preserve"> </w:t>
      </w:r>
      <w:r>
        <w:t>continued</w:t>
      </w:r>
      <w:r w:rsidRPr="00CD64DF">
        <w:t xml:space="preserve"> </w:t>
      </w:r>
      <w:r>
        <w:t>and</w:t>
      </w:r>
      <w:r w:rsidRPr="00CD64DF">
        <w:t xml:space="preserve"> </w:t>
      </w:r>
      <w:r>
        <w:t>one</w:t>
      </w:r>
      <w:r w:rsidRPr="00CD64DF">
        <w:t xml:space="preserve"> </w:t>
      </w:r>
      <w:r>
        <w:t>observation</w:t>
      </w:r>
      <w:r w:rsidRPr="00CD64DF">
        <w:t xml:space="preserve"> </w:t>
      </w:r>
      <w:r>
        <w:t>from</w:t>
      </w:r>
      <w:r w:rsidRPr="00CD64DF">
        <w:t xml:space="preserve"> </w:t>
      </w:r>
      <w:r>
        <w:t>last</w:t>
      </w:r>
      <w:r w:rsidRPr="00CD64DF">
        <w:t xml:space="preserve"> </w:t>
      </w:r>
      <w:r>
        <w:t>year’s FAME was converted to a finding.</w:t>
      </w:r>
      <w:r w:rsidRPr="00CD64DF">
        <w:t xml:space="preserve"> </w:t>
      </w:r>
      <w:r>
        <w:t>Appendix A describes the new and continued findings and recommendations.</w:t>
      </w:r>
      <w:r w:rsidRPr="00CD64DF">
        <w:t xml:space="preserve"> </w:t>
      </w:r>
      <w:r>
        <w:t>Appendix B describes observations subject to continued monitoring and the related federal monitoring plan.</w:t>
      </w:r>
      <w:r w:rsidRPr="00CD64DF">
        <w:t xml:space="preserve"> </w:t>
      </w:r>
      <w:r>
        <w:t>Appendix C describes the status of each FY 2021 finding and recommendation in detail.</w:t>
      </w:r>
    </w:p>
    <w:p w14:paraId="2FFC2C68" w14:textId="17EFA44D" w:rsidR="00E46DC6" w:rsidRDefault="008F376F" w:rsidP="00CD64DF">
      <w:r>
        <w:rPr>
          <w:b/>
        </w:rPr>
        <w:t xml:space="preserve">Finding FY 2022‐01: </w:t>
      </w:r>
      <w:r>
        <w:t>35 of the total 54 inspections reviewed in FY 2021 (65%) lacked documentation</w:t>
      </w:r>
      <w:r>
        <w:rPr>
          <w:spacing w:val="-4"/>
        </w:rPr>
        <w:t xml:space="preserve"> </w:t>
      </w:r>
      <w:r>
        <w:t>of</w:t>
      </w:r>
      <w:r>
        <w:rPr>
          <w:spacing w:val="-5"/>
        </w:rPr>
        <w:t xml:space="preserve"> </w:t>
      </w:r>
      <w:r>
        <w:t>employee</w:t>
      </w:r>
      <w:r>
        <w:rPr>
          <w:spacing w:val="-4"/>
        </w:rPr>
        <w:t xml:space="preserve"> </w:t>
      </w:r>
      <w:r>
        <w:t>contact</w:t>
      </w:r>
      <w:r>
        <w:rPr>
          <w:spacing w:val="-4"/>
        </w:rPr>
        <w:t xml:space="preserve"> </w:t>
      </w:r>
      <w:r>
        <w:t>or</w:t>
      </w:r>
      <w:r>
        <w:rPr>
          <w:spacing w:val="-4"/>
        </w:rPr>
        <w:t xml:space="preserve"> </w:t>
      </w:r>
      <w:r>
        <w:t>interview</w:t>
      </w:r>
      <w:r>
        <w:rPr>
          <w:spacing w:val="-4"/>
        </w:rPr>
        <w:t xml:space="preserve"> </w:t>
      </w:r>
      <w:r>
        <w:t>where</w:t>
      </w:r>
      <w:r>
        <w:rPr>
          <w:spacing w:val="-4"/>
        </w:rPr>
        <w:t xml:space="preserve"> </w:t>
      </w:r>
      <w:r>
        <w:t>100%</w:t>
      </w:r>
      <w:r>
        <w:rPr>
          <w:spacing w:val="-5"/>
        </w:rPr>
        <w:t xml:space="preserve"> </w:t>
      </w:r>
      <w:r>
        <w:t>w</w:t>
      </w:r>
      <w:r w:rsidR="001C6D4B">
        <w:t>ere</w:t>
      </w:r>
      <w:r>
        <w:rPr>
          <w:spacing w:val="-5"/>
        </w:rPr>
        <w:t xml:space="preserve"> </w:t>
      </w:r>
      <w:r>
        <w:t>reportedly</w:t>
      </w:r>
      <w:r>
        <w:rPr>
          <w:spacing w:val="-5"/>
        </w:rPr>
        <w:t xml:space="preserve"> </w:t>
      </w:r>
      <w:r>
        <w:t>interviewed (SAMM 13).</w:t>
      </w:r>
    </w:p>
    <w:p w14:paraId="311F474D" w14:textId="5F7EE704" w:rsidR="0057535C" w:rsidRDefault="008F376F" w:rsidP="00CD64DF">
      <w:r>
        <w:rPr>
          <w:b/>
        </w:rPr>
        <w:t xml:space="preserve">Status: </w:t>
      </w:r>
      <w:r>
        <w:t>An onsite</w:t>
      </w:r>
      <w:r w:rsidR="00E229E0">
        <w:t xml:space="preserve"> casefile review f</w:t>
      </w:r>
      <w:r>
        <w:t xml:space="preserve">or the </w:t>
      </w:r>
      <w:r w:rsidR="0012172D">
        <w:t xml:space="preserve">FY </w:t>
      </w:r>
      <w:r>
        <w:t>2022 FAME was not conducted</w:t>
      </w:r>
      <w:r w:rsidR="00923797">
        <w:t>.  This finding</w:t>
      </w:r>
      <w:r w:rsidR="006A0E6D">
        <w:t xml:space="preserve"> </w:t>
      </w:r>
      <w:r>
        <w:t>will be carried over into the 2023 comprehensive FAME when casefiles will be reviewed. During FY</w:t>
      </w:r>
      <w:r w:rsidR="0012172D">
        <w:t xml:space="preserve"> </w:t>
      </w:r>
      <w:r>
        <w:t>2022 and in FY</w:t>
      </w:r>
      <w:r w:rsidR="0012172D">
        <w:t xml:space="preserve"> </w:t>
      </w:r>
      <w:r>
        <w:t>2023, OHSB</w:t>
      </w:r>
      <w:r>
        <w:rPr>
          <w:spacing w:val="-3"/>
        </w:rPr>
        <w:t xml:space="preserve"> </w:t>
      </w:r>
      <w:r>
        <w:t>is</w:t>
      </w:r>
      <w:r>
        <w:rPr>
          <w:spacing w:val="-4"/>
        </w:rPr>
        <w:t xml:space="preserve"> </w:t>
      </w:r>
      <w:r>
        <w:t>taking</w:t>
      </w:r>
      <w:r>
        <w:rPr>
          <w:spacing w:val="-4"/>
        </w:rPr>
        <w:t xml:space="preserve"> </w:t>
      </w:r>
      <w:r>
        <w:t>steps</w:t>
      </w:r>
      <w:r>
        <w:rPr>
          <w:spacing w:val="-4"/>
        </w:rPr>
        <w:t xml:space="preserve"> </w:t>
      </w:r>
      <w:r>
        <w:t>to</w:t>
      </w:r>
      <w:r>
        <w:rPr>
          <w:spacing w:val="-3"/>
        </w:rPr>
        <w:t xml:space="preserve"> </w:t>
      </w:r>
      <w:r>
        <w:t>ensure</w:t>
      </w:r>
      <w:r>
        <w:rPr>
          <w:spacing w:val="-4"/>
        </w:rPr>
        <w:t xml:space="preserve"> </w:t>
      </w:r>
      <w:r>
        <w:t>written</w:t>
      </w:r>
      <w:r>
        <w:rPr>
          <w:spacing w:val="-4"/>
        </w:rPr>
        <w:t xml:space="preserve"> </w:t>
      </w:r>
      <w:r>
        <w:t>documentation</w:t>
      </w:r>
      <w:r>
        <w:rPr>
          <w:spacing w:val="-3"/>
        </w:rPr>
        <w:t xml:space="preserve"> </w:t>
      </w:r>
      <w:r>
        <w:t>of</w:t>
      </w:r>
      <w:r>
        <w:rPr>
          <w:spacing w:val="-4"/>
        </w:rPr>
        <w:t xml:space="preserve"> </w:t>
      </w:r>
      <w:r>
        <w:t>interviews</w:t>
      </w:r>
      <w:r>
        <w:rPr>
          <w:spacing w:val="-4"/>
        </w:rPr>
        <w:t xml:space="preserve"> </w:t>
      </w:r>
      <w:r>
        <w:t>and</w:t>
      </w:r>
      <w:r>
        <w:rPr>
          <w:spacing w:val="-4"/>
        </w:rPr>
        <w:t xml:space="preserve"> </w:t>
      </w:r>
      <w:r>
        <w:t>employee</w:t>
      </w:r>
      <w:r>
        <w:rPr>
          <w:spacing w:val="-3"/>
        </w:rPr>
        <w:t xml:space="preserve"> </w:t>
      </w:r>
      <w:r>
        <w:t>participation in inspections is included in case files. Text documentation of interviews and employee participation was added to the standard case file check list. OHSB’s Management Analyst Team instituted quarterly sample file reviews to ensure completeness of compliance case files. Text documentation of</w:t>
      </w:r>
      <w:r>
        <w:rPr>
          <w:spacing w:val="-1"/>
        </w:rPr>
        <w:t xml:space="preserve"> </w:t>
      </w:r>
      <w:r>
        <w:t>interviews was</w:t>
      </w:r>
      <w:r>
        <w:rPr>
          <w:spacing w:val="-1"/>
        </w:rPr>
        <w:t xml:space="preserve"> </w:t>
      </w:r>
      <w:r>
        <w:t>also included as</w:t>
      </w:r>
      <w:r>
        <w:rPr>
          <w:spacing w:val="-1"/>
        </w:rPr>
        <w:t xml:space="preserve"> </w:t>
      </w:r>
      <w:r>
        <w:t>part</w:t>
      </w:r>
      <w:r>
        <w:rPr>
          <w:spacing w:val="-1"/>
        </w:rPr>
        <w:t xml:space="preserve"> </w:t>
      </w:r>
      <w:r>
        <w:t>of</w:t>
      </w:r>
      <w:r>
        <w:rPr>
          <w:spacing w:val="-1"/>
        </w:rPr>
        <w:t xml:space="preserve"> </w:t>
      </w:r>
      <w:r>
        <w:t>the quarterly</w:t>
      </w:r>
      <w:r>
        <w:rPr>
          <w:spacing w:val="-1"/>
        </w:rPr>
        <w:t xml:space="preserve"> </w:t>
      </w:r>
      <w:r>
        <w:t>case file review process. This finding remains open.</w:t>
      </w:r>
    </w:p>
    <w:p w14:paraId="2FFC2C6E" w14:textId="2271793B" w:rsidR="00E46DC6" w:rsidRDefault="008F376F" w:rsidP="00CD64DF">
      <w:r>
        <w:rPr>
          <w:b/>
        </w:rPr>
        <w:t>Finding</w:t>
      </w:r>
      <w:r>
        <w:rPr>
          <w:b/>
          <w:spacing w:val="-3"/>
        </w:rPr>
        <w:t xml:space="preserve"> </w:t>
      </w:r>
      <w:r>
        <w:rPr>
          <w:b/>
        </w:rPr>
        <w:t>FY</w:t>
      </w:r>
      <w:r>
        <w:rPr>
          <w:b/>
          <w:spacing w:val="-4"/>
        </w:rPr>
        <w:t xml:space="preserve"> </w:t>
      </w:r>
      <w:r>
        <w:rPr>
          <w:b/>
        </w:rPr>
        <w:t>2022‐02:</w:t>
      </w:r>
      <w:r>
        <w:rPr>
          <w:b/>
          <w:spacing w:val="-3"/>
        </w:rPr>
        <w:t xml:space="preserve"> </w:t>
      </w:r>
      <w:r w:rsidR="00923797">
        <w:rPr>
          <w:bCs/>
          <w:spacing w:val="-3"/>
        </w:rPr>
        <w:t xml:space="preserve">In FY 2022, </w:t>
      </w:r>
      <w:r>
        <w:t>OHSB</w:t>
      </w:r>
      <w:r>
        <w:rPr>
          <w:spacing w:val="-3"/>
        </w:rPr>
        <w:t xml:space="preserve"> </w:t>
      </w:r>
      <w:r>
        <w:t>conducted</w:t>
      </w:r>
      <w:r>
        <w:rPr>
          <w:spacing w:val="-5"/>
        </w:rPr>
        <w:t xml:space="preserve"> </w:t>
      </w:r>
      <w:r>
        <w:t>186</w:t>
      </w:r>
      <w:r>
        <w:rPr>
          <w:spacing w:val="-3"/>
        </w:rPr>
        <w:t xml:space="preserve"> </w:t>
      </w:r>
      <w:r>
        <w:t>inspections</w:t>
      </w:r>
      <w:r>
        <w:rPr>
          <w:spacing w:val="-3"/>
        </w:rPr>
        <w:t xml:space="preserve"> </w:t>
      </w:r>
      <w:r>
        <w:t>of</w:t>
      </w:r>
      <w:r>
        <w:rPr>
          <w:spacing w:val="-4"/>
        </w:rPr>
        <w:t xml:space="preserve"> </w:t>
      </w:r>
      <w:r>
        <w:t>their</w:t>
      </w:r>
      <w:r>
        <w:rPr>
          <w:spacing w:val="-5"/>
        </w:rPr>
        <w:t xml:space="preserve"> </w:t>
      </w:r>
      <w:r>
        <w:t>projected</w:t>
      </w:r>
      <w:r>
        <w:rPr>
          <w:spacing w:val="-3"/>
        </w:rPr>
        <w:t xml:space="preserve"> </w:t>
      </w:r>
      <w:r>
        <w:t>goal</w:t>
      </w:r>
      <w:r>
        <w:rPr>
          <w:spacing w:val="-4"/>
        </w:rPr>
        <w:t xml:space="preserve"> </w:t>
      </w:r>
      <w:r>
        <w:t>of</w:t>
      </w:r>
      <w:r>
        <w:rPr>
          <w:spacing w:val="-4"/>
        </w:rPr>
        <w:t xml:space="preserve"> </w:t>
      </w:r>
      <w:r>
        <w:t>500</w:t>
      </w:r>
      <w:r>
        <w:rPr>
          <w:spacing w:val="-4"/>
        </w:rPr>
        <w:t xml:space="preserve"> </w:t>
      </w:r>
      <w:r>
        <w:t>(37.2%), (SAMM 7).</w:t>
      </w:r>
    </w:p>
    <w:p w14:paraId="2FFC2C72" w14:textId="76449676" w:rsidR="00E46DC6" w:rsidRDefault="008F376F" w:rsidP="00CD64DF">
      <w:r>
        <w:rPr>
          <w:b/>
        </w:rPr>
        <w:t>Status:</w:t>
      </w:r>
      <w:r>
        <w:rPr>
          <w:b/>
          <w:spacing w:val="40"/>
        </w:rPr>
        <w:t xml:space="preserve"> </w:t>
      </w:r>
      <w:r>
        <w:t>OHSB did not accomplish their project goal of conducting 500 inspections in FY 2022 and were</w:t>
      </w:r>
      <w:r>
        <w:rPr>
          <w:spacing w:val="-3"/>
        </w:rPr>
        <w:t xml:space="preserve"> </w:t>
      </w:r>
      <w:r>
        <w:t>short</w:t>
      </w:r>
      <w:r>
        <w:rPr>
          <w:spacing w:val="-4"/>
        </w:rPr>
        <w:t xml:space="preserve"> </w:t>
      </w:r>
      <w:r>
        <w:t>by</w:t>
      </w:r>
      <w:r>
        <w:rPr>
          <w:spacing w:val="-3"/>
        </w:rPr>
        <w:t xml:space="preserve"> </w:t>
      </w:r>
      <w:r>
        <w:t>314</w:t>
      </w:r>
      <w:r>
        <w:rPr>
          <w:spacing w:val="-4"/>
        </w:rPr>
        <w:t xml:space="preserve"> </w:t>
      </w:r>
      <w:r>
        <w:t>inspections.</w:t>
      </w:r>
      <w:r>
        <w:rPr>
          <w:spacing w:val="-3"/>
        </w:rPr>
        <w:t xml:space="preserve"> </w:t>
      </w:r>
      <w:r>
        <w:t>The</w:t>
      </w:r>
      <w:r>
        <w:rPr>
          <w:spacing w:val="-4"/>
        </w:rPr>
        <w:t xml:space="preserve"> </w:t>
      </w:r>
      <w:r>
        <w:t>official</w:t>
      </w:r>
      <w:r>
        <w:rPr>
          <w:spacing w:val="-3"/>
        </w:rPr>
        <w:t xml:space="preserve"> </w:t>
      </w:r>
      <w:r>
        <w:t>projected</w:t>
      </w:r>
      <w:r>
        <w:rPr>
          <w:spacing w:val="-3"/>
        </w:rPr>
        <w:t xml:space="preserve"> </w:t>
      </w:r>
      <w:r>
        <w:t>goal</w:t>
      </w:r>
      <w:r>
        <w:rPr>
          <w:spacing w:val="-4"/>
        </w:rPr>
        <w:t xml:space="preserve"> </w:t>
      </w:r>
      <w:r>
        <w:t>of</w:t>
      </w:r>
      <w:r>
        <w:rPr>
          <w:spacing w:val="-4"/>
        </w:rPr>
        <w:t xml:space="preserve"> </w:t>
      </w:r>
      <w:r>
        <w:t>500</w:t>
      </w:r>
      <w:r>
        <w:rPr>
          <w:spacing w:val="-3"/>
        </w:rPr>
        <w:t xml:space="preserve"> </w:t>
      </w:r>
      <w:r>
        <w:t>inspections</w:t>
      </w:r>
      <w:r>
        <w:rPr>
          <w:spacing w:val="-3"/>
        </w:rPr>
        <w:t xml:space="preserve"> </w:t>
      </w:r>
      <w:r>
        <w:t>was</w:t>
      </w:r>
      <w:r>
        <w:rPr>
          <w:spacing w:val="-4"/>
        </w:rPr>
        <w:t xml:space="preserve"> </w:t>
      </w:r>
      <w:r>
        <w:t>derived</w:t>
      </w:r>
      <w:r>
        <w:rPr>
          <w:spacing w:val="-3"/>
        </w:rPr>
        <w:t xml:space="preserve"> </w:t>
      </w:r>
      <w:r>
        <w:t>from</w:t>
      </w:r>
      <w:r>
        <w:rPr>
          <w:spacing w:val="-4"/>
        </w:rPr>
        <w:t xml:space="preserve"> </w:t>
      </w:r>
      <w:r>
        <w:t>the Appendix D SAMM 7a/b metrics</w:t>
      </w:r>
      <w:r w:rsidR="00383579">
        <w:t>,</w:t>
      </w:r>
      <w:r>
        <w:t xml:space="preserve"> which include safety and health inspections. OHSB has 12 compliance officers and </w:t>
      </w:r>
      <w:r w:rsidR="00383579">
        <w:t xml:space="preserve">is </w:t>
      </w:r>
      <w:r>
        <w:t>in the process of hiring two more compliance officers to help reach the</w:t>
      </w:r>
      <w:r w:rsidR="00383579">
        <w:t>ir</w:t>
      </w:r>
      <w:r>
        <w:t xml:space="preserve"> goal</w:t>
      </w:r>
      <w:r w:rsidR="00F77873">
        <w:t xml:space="preserve"> of 264 inspections</w:t>
      </w:r>
      <w:r>
        <w:t xml:space="preserve"> in FY</w:t>
      </w:r>
      <w:r w:rsidR="00603F30">
        <w:t xml:space="preserve"> 20</w:t>
      </w:r>
      <w:r>
        <w:t>2</w:t>
      </w:r>
      <w:r w:rsidR="0012172D">
        <w:t>3</w:t>
      </w:r>
      <w:r>
        <w:t>.</w:t>
      </w:r>
      <w:r w:rsidR="001C0243">
        <w:t xml:space="preserve"> OH</w:t>
      </w:r>
      <w:r w:rsidR="00606F3C">
        <w:t>S</w:t>
      </w:r>
      <w:r w:rsidR="001C0243">
        <w:t xml:space="preserve">B </w:t>
      </w:r>
      <w:r w:rsidR="005B241C">
        <w:t xml:space="preserve">calculates their projected goal by using the </w:t>
      </w:r>
      <w:r w:rsidR="007D7991">
        <w:t xml:space="preserve">average of the </w:t>
      </w:r>
      <w:r w:rsidR="005B241C">
        <w:t xml:space="preserve">last 3 years of actual </w:t>
      </w:r>
      <w:r w:rsidR="009B21AC">
        <w:t xml:space="preserve">inspections conducted, </w:t>
      </w:r>
      <w:r w:rsidR="004C0F9A">
        <w:t>experience of compliance officers and required training needed, projections of staff</w:t>
      </w:r>
      <w:r w:rsidR="00033C95">
        <w:t>ed compliance officers for the year</w:t>
      </w:r>
      <w:r w:rsidR="00C43A22">
        <w:t>, and input from supervisors, manager</w:t>
      </w:r>
      <w:r w:rsidR="00247043">
        <w:t>s</w:t>
      </w:r>
      <w:r w:rsidR="00C43A22">
        <w:t xml:space="preserve">, </w:t>
      </w:r>
      <w:r w:rsidR="00383579">
        <w:t xml:space="preserve">and the </w:t>
      </w:r>
      <w:r w:rsidR="00122980">
        <w:t>Bureau Chief</w:t>
      </w:r>
      <w:r w:rsidR="00033C95">
        <w:t>.</w:t>
      </w:r>
      <w:r w:rsidR="00383579">
        <w:t xml:space="preserve"> </w:t>
      </w:r>
      <w:r>
        <w:t>This</w:t>
      </w:r>
      <w:r>
        <w:rPr>
          <w:spacing w:val="-6"/>
        </w:rPr>
        <w:t xml:space="preserve"> </w:t>
      </w:r>
      <w:r>
        <w:t>finding</w:t>
      </w:r>
      <w:r>
        <w:rPr>
          <w:spacing w:val="-3"/>
        </w:rPr>
        <w:t xml:space="preserve"> </w:t>
      </w:r>
      <w:r>
        <w:t>remains</w:t>
      </w:r>
      <w:r>
        <w:rPr>
          <w:spacing w:val="-3"/>
        </w:rPr>
        <w:t xml:space="preserve"> </w:t>
      </w:r>
      <w:r>
        <w:rPr>
          <w:spacing w:val="-4"/>
        </w:rPr>
        <w:t>open.</w:t>
      </w:r>
    </w:p>
    <w:p w14:paraId="2FFC2C74" w14:textId="404D1864" w:rsidR="00E46DC6" w:rsidRDefault="008F376F" w:rsidP="00CD64DF">
      <w:r>
        <w:rPr>
          <w:b/>
        </w:rPr>
        <w:t xml:space="preserve">Finding FY 2022‐03: </w:t>
      </w:r>
      <w:r>
        <w:t xml:space="preserve">The average lapse time for health inspections </w:t>
      </w:r>
      <w:r w:rsidR="002C76DA">
        <w:t xml:space="preserve">in FY 2022 </w:t>
      </w:r>
      <w:r>
        <w:t>was 119.34 days and the average</w:t>
      </w:r>
      <w:r>
        <w:rPr>
          <w:spacing w:val="-3"/>
        </w:rPr>
        <w:t xml:space="preserve"> </w:t>
      </w:r>
      <w:r>
        <w:t>lapse</w:t>
      </w:r>
      <w:r>
        <w:rPr>
          <w:spacing w:val="-3"/>
        </w:rPr>
        <w:t xml:space="preserve"> </w:t>
      </w:r>
      <w:r>
        <w:t>time</w:t>
      </w:r>
      <w:r>
        <w:rPr>
          <w:spacing w:val="-3"/>
        </w:rPr>
        <w:t xml:space="preserve"> </w:t>
      </w:r>
      <w:r>
        <w:t>for</w:t>
      </w:r>
      <w:r>
        <w:rPr>
          <w:spacing w:val="-3"/>
        </w:rPr>
        <w:t xml:space="preserve"> </w:t>
      </w:r>
      <w:r>
        <w:t>safety</w:t>
      </w:r>
      <w:r>
        <w:rPr>
          <w:spacing w:val="-3"/>
        </w:rPr>
        <w:t xml:space="preserve"> </w:t>
      </w:r>
      <w:r>
        <w:t>inspections</w:t>
      </w:r>
      <w:r>
        <w:rPr>
          <w:spacing w:val="-3"/>
        </w:rPr>
        <w:t xml:space="preserve"> </w:t>
      </w:r>
      <w:r>
        <w:t>was</w:t>
      </w:r>
      <w:r>
        <w:rPr>
          <w:spacing w:val="-4"/>
        </w:rPr>
        <w:t xml:space="preserve"> </w:t>
      </w:r>
      <w:r>
        <w:t>119.68</w:t>
      </w:r>
      <w:r>
        <w:rPr>
          <w:spacing w:val="-4"/>
        </w:rPr>
        <w:t xml:space="preserve"> </w:t>
      </w:r>
      <w:r>
        <w:t>days.</w:t>
      </w:r>
      <w:r>
        <w:rPr>
          <w:spacing w:val="-3"/>
        </w:rPr>
        <w:t xml:space="preserve"> </w:t>
      </w:r>
      <w:r>
        <w:t>This</w:t>
      </w:r>
      <w:r>
        <w:rPr>
          <w:spacing w:val="-4"/>
        </w:rPr>
        <w:t xml:space="preserve"> </w:t>
      </w:r>
      <w:r>
        <w:t>exceeded</w:t>
      </w:r>
      <w:r>
        <w:rPr>
          <w:spacing w:val="-4"/>
        </w:rPr>
        <w:t xml:space="preserve"> </w:t>
      </w:r>
      <w:r>
        <w:t>the</w:t>
      </w:r>
      <w:r>
        <w:rPr>
          <w:spacing w:val="-3"/>
        </w:rPr>
        <w:t xml:space="preserve"> </w:t>
      </w:r>
      <w:r>
        <w:t>FRL</w:t>
      </w:r>
      <w:r>
        <w:rPr>
          <w:spacing w:val="-4"/>
        </w:rPr>
        <w:t xml:space="preserve"> </w:t>
      </w:r>
      <w:r>
        <w:t>range</w:t>
      </w:r>
      <w:r>
        <w:rPr>
          <w:spacing w:val="-3"/>
        </w:rPr>
        <w:t xml:space="preserve"> </w:t>
      </w:r>
      <w:r>
        <w:t>of</w:t>
      </w:r>
      <w:r>
        <w:rPr>
          <w:spacing w:val="-4"/>
        </w:rPr>
        <w:t xml:space="preserve"> </w:t>
      </w:r>
      <w:r>
        <w:t>55.22 to 82.84 for health and 43.66 to 65.50 for safety. (SAMM 11)</w:t>
      </w:r>
    </w:p>
    <w:p w14:paraId="2FFC2C75" w14:textId="3C2166F7" w:rsidR="00E46DC6" w:rsidRDefault="008F376F" w:rsidP="00CD64DF">
      <w:r>
        <w:rPr>
          <w:b/>
        </w:rPr>
        <w:lastRenderedPageBreak/>
        <w:t>Status:</w:t>
      </w:r>
      <w:r w:rsidR="00860FEC">
        <w:rPr>
          <w:b/>
          <w:spacing w:val="40"/>
        </w:rPr>
        <w:t xml:space="preserve"> </w:t>
      </w:r>
      <w:r w:rsidR="00603F30">
        <w:t>In FY 2021, t</w:t>
      </w:r>
      <w:r>
        <w:t>he average lapse time for health inspections was 103.3 days and the average lapse time for safety inspections was 107 days. This exceeded the FRL range of 38.08 to 57.13 for safety and</w:t>
      </w:r>
      <w:r>
        <w:rPr>
          <w:spacing w:val="-1"/>
        </w:rPr>
        <w:t xml:space="preserve"> </w:t>
      </w:r>
      <w:r>
        <w:t>45.78</w:t>
      </w:r>
      <w:r>
        <w:rPr>
          <w:spacing w:val="-1"/>
        </w:rPr>
        <w:t xml:space="preserve"> </w:t>
      </w:r>
      <w:r>
        <w:t>to 68.68</w:t>
      </w:r>
      <w:r>
        <w:rPr>
          <w:spacing w:val="-2"/>
        </w:rPr>
        <w:t xml:space="preserve"> </w:t>
      </w:r>
      <w:r>
        <w:t>for health.</w:t>
      </w:r>
      <w:r>
        <w:rPr>
          <w:spacing w:val="-1"/>
        </w:rPr>
        <w:t xml:space="preserve"> </w:t>
      </w:r>
      <w:r>
        <w:t>(SAMM</w:t>
      </w:r>
      <w:r>
        <w:rPr>
          <w:spacing w:val="-1"/>
        </w:rPr>
        <w:t xml:space="preserve"> </w:t>
      </w:r>
      <w:r>
        <w:t xml:space="preserve">11). </w:t>
      </w:r>
      <w:r w:rsidR="00603F30">
        <w:t>In FY 2022, t</w:t>
      </w:r>
      <w:r>
        <w:t>he lapse time</w:t>
      </w:r>
      <w:r>
        <w:rPr>
          <w:spacing w:val="-1"/>
        </w:rPr>
        <w:t xml:space="preserve"> </w:t>
      </w:r>
      <w:r>
        <w:t>for safety and</w:t>
      </w:r>
      <w:r>
        <w:rPr>
          <w:spacing w:val="-1"/>
        </w:rPr>
        <w:t xml:space="preserve"> </w:t>
      </w:r>
      <w:r>
        <w:t>health</w:t>
      </w:r>
      <w:r>
        <w:rPr>
          <w:spacing w:val="-1"/>
        </w:rPr>
        <w:t xml:space="preserve"> </w:t>
      </w:r>
      <w:r>
        <w:t>inspections rose</w:t>
      </w:r>
      <w:r>
        <w:rPr>
          <w:spacing w:val="-2"/>
        </w:rPr>
        <w:t xml:space="preserve"> </w:t>
      </w:r>
      <w:r>
        <w:t>by</w:t>
      </w:r>
      <w:r>
        <w:rPr>
          <w:spacing w:val="-2"/>
        </w:rPr>
        <w:t xml:space="preserve"> </w:t>
      </w:r>
      <w:r>
        <w:t>1</w:t>
      </w:r>
      <w:r w:rsidR="004D0388">
        <w:t>6</w:t>
      </w:r>
      <w:r>
        <w:rPr>
          <w:spacing w:val="-3"/>
        </w:rPr>
        <w:t xml:space="preserve"> </w:t>
      </w:r>
      <w:r>
        <w:t>days</w:t>
      </w:r>
      <w:r>
        <w:rPr>
          <w:spacing w:val="-3"/>
        </w:rPr>
        <w:t xml:space="preserve"> </w:t>
      </w:r>
      <w:r>
        <w:t>and</w:t>
      </w:r>
      <w:r>
        <w:rPr>
          <w:spacing w:val="-3"/>
        </w:rPr>
        <w:t xml:space="preserve"> </w:t>
      </w:r>
      <w:r>
        <w:t>1</w:t>
      </w:r>
      <w:r w:rsidR="003A7EA8">
        <w:t>2</w:t>
      </w:r>
      <w:r>
        <w:rPr>
          <w:spacing w:val="-3"/>
        </w:rPr>
        <w:t xml:space="preserve"> </w:t>
      </w:r>
      <w:r>
        <w:t>days</w:t>
      </w:r>
      <w:r w:rsidR="00603F30">
        <w:t>,</w:t>
      </w:r>
      <w:r>
        <w:rPr>
          <w:spacing w:val="-3"/>
        </w:rPr>
        <w:t xml:space="preserve"> </w:t>
      </w:r>
      <w:r>
        <w:t>respectively</w:t>
      </w:r>
      <w:r w:rsidR="00012677">
        <w:t>, to 119.</w:t>
      </w:r>
      <w:r w:rsidR="001112D3">
        <w:t>68 (safety) and 119.34 (health)</w:t>
      </w:r>
      <w:r>
        <w:t>.</w:t>
      </w:r>
      <w:r>
        <w:rPr>
          <w:spacing w:val="-4"/>
        </w:rPr>
        <w:t xml:space="preserve"> </w:t>
      </w:r>
      <w:r w:rsidR="00383579">
        <w:t>T</w:t>
      </w:r>
      <w:r>
        <w:t>his item is not improving and is trending to higher lapse times. This finding remains open.</w:t>
      </w:r>
    </w:p>
    <w:p w14:paraId="155EC119" w14:textId="68AD80FA" w:rsidR="006F052C" w:rsidRPr="00CD64DF" w:rsidRDefault="008F376F" w:rsidP="00CD64DF">
      <w:pPr>
        <w:rPr>
          <w:b/>
        </w:rPr>
      </w:pPr>
      <w:r>
        <w:rPr>
          <w:b/>
        </w:rPr>
        <w:t xml:space="preserve">Finding FY 2022‐04: </w:t>
      </w:r>
      <w:r w:rsidR="00923797">
        <w:rPr>
          <w:bCs/>
        </w:rPr>
        <w:t>I</w:t>
      </w:r>
      <w:r w:rsidR="00923797" w:rsidRPr="00B53C2F">
        <w:rPr>
          <w:bCs/>
        </w:rPr>
        <w:t>n FY 2021</w:t>
      </w:r>
      <w:r w:rsidR="00923797">
        <w:rPr>
          <w:b/>
        </w:rPr>
        <w:t xml:space="preserve">, </w:t>
      </w:r>
      <w:r>
        <w:t>12 of the 12 (100%) fatality inspections lacked documentation for initial contact with family members, and/or family members did not receive final notification of inspection</w:t>
      </w:r>
      <w:r>
        <w:rPr>
          <w:spacing w:val="-2"/>
        </w:rPr>
        <w:t xml:space="preserve"> </w:t>
      </w:r>
      <w:r>
        <w:t>results</w:t>
      </w:r>
      <w:r w:rsidR="00383579">
        <w:rPr>
          <w:b/>
          <w:spacing w:val="-3"/>
        </w:rPr>
        <w:t>.</w:t>
      </w:r>
    </w:p>
    <w:p w14:paraId="2FFC2C7C" w14:textId="6339F00D" w:rsidR="00E46DC6" w:rsidRPr="00CD64DF" w:rsidRDefault="008F376F" w:rsidP="00CD64DF">
      <w:pPr>
        <w:rPr>
          <w:b/>
        </w:rPr>
      </w:pPr>
      <w:r>
        <w:rPr>
          <w:b/>
        </w:rPr>
        <w:t xml:space="preserve">Status: </w:t>
      </w:r>
      <w:r w:rsidR="000D15E3">
        <w:t>An</w:t>
      </w:r>
      <w:r w:rsidR="000D15E3">
        <w:rPr>
          <w:spacing w:val="-3"/>
        </w:rPr>
        <w:t xml:space="preserve"> </w:t>
      </w:r>
      <w:r w:rsidR="000D15E3">
        <w:t>onsite</w:t>
      </w:r>
      <w:r w:rsidR="000D15E3">
        <w:rPr>
          <w:spacing w:val="-2"/>
        </w:rPr>
        <w:t xml:space="preserve"> </w:t>
      </w:r>
      <w:r w:rsidR="000D15E3">
        <w:t>inspection</w:t>
      </w:r>
      <w:r w:rsidR="000D15E3">
        <w:rPr>
          <w:spacing w:val="-2"/>
        </w:rPr>
        <w:t xml:space="preserve"> </w:t>
      </w:r>
      <w:r w:rsidR="000D15E3">
        <w:t>for</w:t>
      </w:r>
      <w:r w:rsidR="000D15E3">
        <w:rPr>
          <w:spacing w:val="-2"/>
        </w:rPr>
        <w:t xml:space="preserve"> </w:t>
      </w:r>
      <w:r w:rsidR="000D15E3">
        <w:t>the</w:t>
      </w:r>
      <w:r w:rsidR="000D15E3">
        <w:rPr>
          <w:spacing w:val="-3"/>
        </w:rPr>
        <w:t xml:space="preserve"> </w:t>
      </w:r>
      <w:r w:rsidR="000D15E3">
        <w:t>2022</w:t>
      </w:r>
      <w:r w:rsidR="000D15E3">
        <w:rPr>
          <w:spacing w:val="-2"/>
        </w:rPr>
        <w:t xml:space="preserve"> </w:t>
      </w:r>
      <w:r w:rsidR="000D15E3">
        <w:t>FAME</w:t>
      </w:r>
      <w:r w:rsidR="000D15E3">
        <w:rPr>
          <w:spacing w:val="-2"/>
        </w:rPr>
        <w:t xml:space="preserve"> </w:t>
      </w:r>
      <w:r w:rsidR="000D15E3">
        <w:t>was</w:t>
      </w:r>
      <w:r w:rsidR="000D15E3">
        <w:rPr>
          <w:spacing w:val="-3"/>
        </w:rPr>
        <w:t xml:space="preserve"> </w:t>
      </w:r>
      <w:r w:rsidR="000D15E3">
        <w:t>not</w:t>
      </w:r>
      <w:r w:rsidR="000D15E3">
        <w:rPr>
          <w:spacing w:val="-3"/>
        </w:rPr>
        <w:t xml:space="preserve"> </w:t>
      </w:r>
      <w:r w:rsidR="000D15E3">
        <w:t>conducted</w:t>
      </w:r>
      <w:r w:rsidR="00603F30">
        <w:rPr>
          <w:spacing w:val="-3"/>
        </w:rPr>
        <w:t>.  This finding</w:t>
      </w:r>
      <w:r w:rsidR="000D15E3">
        <w:rPr>
          <w:spacing w:val="-3"/>
        </w:rPr>
        <w:t xml:space="preserve"> </w:t>
      </w:r>
      <w:r w:rsidR="000D15E3">
        <w:t>will</w:t>
      </w:r>
      <w:r w:rsidR="000D15E3">
        <w:rPr>
          <w:spacing w:val="-3"/>
        </w:rPr>
        <w:t xml:space="preserve"> </w:t>
      </w:r>
      <w:r w:rsidR="000D15E3">
        <w:t>be</w:t>
      </w:r>
      <w:r w:rsidR="000D15E3">
        <w:rPr>
          <w:spacing w:val="-2"/>
        </w:rPr>
        <w:t xml:space="preserve"> </w:t>
      </w:r>
      <w:r w:rsidR="000D15E3">
        <w:t>carried over into the 2023 comprehensive FAME when casefiles will be reviewed.</w:t>
      </w:r>
      <w:r w:rsidR="005D789F">
        <w:rPr>
          <w:b/>
        </w:rPr>
        <w:t xml:space="preserve"> </w:t>
      </w:r>
      <w:r>
        <w:t>In FY</w:t>
      </w:r>
      <w:r w:rsidR="00603F30">
        <w:t xml:space="preserve"> </w:t>
      </w:r>
      <w:r>
        <w:t>2022, OHSB instituted updated letters sent for every fatality case, and the Management Analyst Team conducted quarterly file reviews and weekly reporting to ensure letters are included in case files. The Management Analyst Team is also focused on documentation</w:t>
      </w:r>
      <w:r>
        <w:rPr>
          <w:spacing w:val="-4"/>
        </w:rPr>
        <w:t xml:space="preserve"> </w:t>
      </w:r>
      <w:r>
        <w:t>improvement</w:t>
      </w:r>
      <w:r>
        <w:rPr>
          <w:spacing w:val="-5"/>
        </w:rPr>
        <w:t xml:space="preserve"> </w:t>
      </w:r>
      <w:r>
        <w:t>through</w:t>
      </w:r>
      <w:r>
        <w:rPr>
          <w:spacing w:val="-5"/>
        </w:rPr>
        <w:t xml:space="preserve"> </w:t>
      </w:r>
      <w:r>
        <w:t>the</w:t>
      </w:r>
      <w:r>
        <w:rPr>
          <w:spacing w:val="-4"/>
        </w:rPr>
        <w:t xml:space="preserve"> </w:t>
      </w:r>
      <w:r>
        <w:t>development</w:t>
      </w:r>
      <w:r>
        <w:rPr>
          <w:spacing w:val="-4"/>
        </w:rPr>
        <w:t xml:space="preserve"> </w:t>
      </w:r>
      <w:r>
        <w:t>of</w:t>
      </w:r>
      <w:r>
        <w:rPr>
          <w:spacing w:val="-5"/>
        </w:rPr>
        <w:t xml:space="preserve"> </w:t>
      </w:r>
      <w:r>
        <w:t>standard</w:t>
      </w:r>
      <w:r>
        <w:rPr>
          <w:spacing w:val="-5"/>
        </w:rPr>
        <w:t xml:space="preserve"> </w:t>
      </w:r>
      <w:r>
        <w:t>operating</w:t>
      </w:r>
      <w:r>
        <w:rPr>
          <w:spacing w:val="-5"/>
        </w:rPr>
        <w:t xml:space="preserve"> </w:t>
      </w:r>
      <w:r>
        <w:t>procedures</w:t>
      </w:r>
      <w:r>
        <w:rPr>
          <w:spacing w:val="-5"/>
        </w:rPr>
        <w:t xml:space="preserve"> </w:t>
      </w:r>
      <w:r>
        <w:t xml:space="preserve">(SOPs) to prevent the loss of institutional knowledge resulting from staff turnover. This finding remains </w:t>
      </w:r>
      <w:r>
        <w:rPr>
          <w:spacing w:val="-2"/>
        </w:rPr>
        <w:t>open.</w:t>
      </w:r>
    </w:p>
    <w:p w14:paraId="2FFC2C7E" w14:textId="40BB1EE1" w:rsidR="00E46DC6" w:rsidRDefault="008F376F" w:rsidP="00CD64DF">
      <w:r>
        <w:rPr>
          <w:b/>
        </w:rPr>
        <w:t xml:space="preserve">Finding FY 2022‐05: </w:t>
      </w:r>
      <w:r>
        <w:t>Out of a total of 54 files reviewed for FY 2021, five inspection</w:t>
      </w:r>
      <w:r>
        <w:rPr>
          <w:spacing w:val="-2"/>
        </w:rPr>
        <w:t xml:space="preserve"> </w:t>
      </w:r>
      <w:r>
        <w:t>case</w:t>
      </w:r>
      <w:r>
        <w:rPr>
          <w:spacing w:val="-2"/>
        </w:rPr>
        <w:t xml:space="preserve"> </w:t>
      </w:r>
      <w:r>
        <w:t>files</w:t>
      </w:r>
      <w:r>
        <w:rPr>
          <w:spacing w:val="-3"/>
        </w:rPr>
        <w:t xml:space="preserve"> </w:t>
      </w:r>
      <w:r>
        <w:t>had</w:t>
      </w:r>
      <w:r>
        <w:rPr>
          <w:spacing w:val="-4"/>
        </w:rPr>
        <w:t xml:space="preserve"> </w:t>
      </w:r>
      <w:r>
        <w:t>unions</w:t>
      </w:r>
      <w:r>
        <w:rPr>
          <w:spacing w:val="-3"/>
        </w:rPr>
        <w:t xml:space="preserve"> </w:t>
      </w:r>
      <w:r>
        <w:t>and</w:t>
      </w:r>
      <w:r>
        <w:rPr>
          <w:spacing w:val="-3"/>
        </w:rPr>
        <w:t xml:space="preserve"> </w:t>
      </w:r>
      <w:r>
        <w:t>none</w:t>
      </w:r>
      <w:r>
        <w:rPr>
          <w:spacing w:val="-2"/>
        </w:rPr>
        <w:t xml:space="preserve"> </w:t>
      </w:r>
      <w:r>
        <w:t>of</w:t>
      </w:r>
      <w:r>
        <w:rPr>
          <w:spacing w:val="-3"/>
        </w:rPr>
        <w:t xml:space="preserve"> </w:t>
      </w:r>
      <w:r>
        <w:t>the</w:t>
      </w:r>
      <w:r>
        <w:rPr>
          <w:spacing w:val="-3"/>
        </w:rPr>
        <w:t xml:space="preserve"> </w:t>
      </w:r>
      <w:r>
        <w:t>union’s</w:t>
      </w:r>
      <w:r>
        <w:rPr>
          <w:spacing w:val="-2"/>
        </w:rPr>
        <w:t xml:space="preserve"> </w:t>
      </w:r>
      <w:r>
        <w:t>representatives</w:t>
      </w:r>
      <w:r>
        <w:rPr>
          <w:spacing w:val="-5"/>
        </w:rPr>
        <w:t xml:space="preserve"> </w:t>
      </w:r>
      <w:r>
        <w:t>were</w:t>
      </w:r>
      <w:r>
        <w:rPr>
          <w:spacing w:val="-4"/>
        </w:rPr>
        <w:t xml:space="preserve"> </w:t>
      </w:r>
      <w:r>
        <w:t>contacted</w:t>
      </w:r>
      <w:r>
        <w:rPr>
          <w:spacing w:val="-3"/>
        </w:rPr>
        <w:t xml:space="preserve"> </w:t>
      </w:r>
      <w:r>
        <w:t xml:space="preserve">during </w:t>
      </w:r>
      <w:r>
        <w:rPr>
          <w:spacing w:val="-2"/>
        </w:rPr>
        <w:t>inspections.</w:t>
      </w:r>
    </w:p>
    <w:p w14:paraId="2FFC2C80" w14:textId="659C76C0" w:rsidR="00E46DC6" w:rsidRDefault="008F376F" w:rsidP="00CD64DF">
      <w:r>
        <w:rPr>
          <w:b/>
        </w:rPr>
        <w:t>Status:</w:t>
      </w:r>
      <w:r>
        <w:rPr>
          <w:b/>
          <w:spacing w:val="-1"/>
        </w:rPr>
        <w:t xml:space="preserve"> </w:t>
      </w:r>
      <w:r>
        <w:t>An</w:t>
      </w:r>
      <w:r>
        <w:rPr>
          <w:spacing w:val="-1"/>
        </w:rPr>
        <w:t xml:space="preserve"> </w:t>
      </w:r>
      <w:r>
        <w:t>onsite</w:t>
      </w:r>
      <w:r w:rsidR="00383579">
        <w:t xml:space="preserve"> case file review</w:t>
      </w:r>
      <w:r>
        <w:t xml:space="preserve"> for the</w:t>
      </w:r>
      <w:r>
        <w:rPr>
          <w:spacing w:val="-1"/>
        </w:rPr>
        <w:t xml:space="preserve"> </w:t>
      </w:r>
      <w:r>
        <w:t>2022</w:t>
      </w:r>
      <w:r>
        <w:rPr>
          <w:spacing w:val="-1"/>
        </w:rPr>
        <w:t xml:space="preserve"> </w:t>
      </w:r>
      <w:r>
        <w:t>FAME was</w:t>
      </w:r>
      <w:r>
        <w:rPr>
          <w:spacing w:val="-1"/>
        </w:rPr>
        <w:t xml:space="preserve"> </w:t>
      </w:r>
      <w:r>
        <w:t>not</w:t>
      </w:r>
      <w:r>
        <w:rPr>
          <w:spacing w:val="-1"/>
        </w:rPr>
        <w:t xml:space="preserve"> </w:t>
      </w:r>
      <w:r>
        <w:t>conducted</w:t>
      </w:r>
      <w:r w:rsidR="00923797">
        <w:t>.</w:t>
      </w:r>
      <w:r w:rsidR="00923797">
        <w:rPr>
          <w:spacing w:val="-1"/>
        </w:rPr>
        <w:t xml:space="preserve">  T</w:t>
      </w:r>
      <w:r w:rsidR="00383579">
        <w:rPr>
          <w:spacing w:val="-1"/>
        </w:rPr>
        <w:t xml:space="preserve">his finding </w:t>
      </w:r>
      <w:r>
        <w:t>will</w:t>
      </w:r>
      <w:r>
        <w:rPr>
          <w:spacing w:val="-1"/>
        </w:rPr>
        <w:t xml:space="preserve"> </w:t>
      </w:r>
      <w:r>
        <w:t>be carried</w:t>
      </w:r>
      <w:r>
        <w:rPr>
          <w:spacing w:val="-1"/>
        </w:rPr>
        <w:t xml:space="preserve"> </w:t>
      </w:r>
      <w:r>
        <w:t>over into the 2023 comprehensive FAME</w:t>
      </w:r>
      <w:r w:rsidR="00383579">
        <w:t>,</w:t>
      </w:r>
      <w:r>
        <w:t xml:space="preserve"> when casefiles will be reviewed</w:t>
      </w:r>
      <w:r w:rsidR="009133C0">
        <w:t>.</w:t>
      </w:r>
      <w:r>
        <w:t xml:space="preserve"> In FY</w:t>
      </w:r>
      <w:r w:rsidR="00603F30">
        <w:t xml:space="preserve"> </w:t>
      </w:r>
      <w:r>
        <w:t>2022</w:t>
      </w:r>
      <w:r w:rsidR="00383579">
        <w:t>,</w:t>
      </w:r>
      <w:r>
        <w:t xml:space="preserve"> OHSB added documentation</w:t>
      </w:r>
      <w:r>
        <w:rPr>
          <w:spacing w:val="-3"/>
        </w:rPr>
        <w:t xml:space="preserve"> </w:t>
      </w:r>
      <w:r>
        <w:t>of</w:t>
      </w:r>
      <w:r>
        <w:rPr>
          <w:spacing w:val="-4"/>
        </w:rPr>
        <w:t xml:space="preserve"> </w:t>
      </w:r>
      <w:r>
        <w:t>union</w:t>
      </w:r>
      <w:r>
        <w:rPr>
          <w:spacing w:val="-5"/>
        </w:rPr>
        <w:t xml:space="preserve"> </w:t>
      </w:r>
      <w:r>
        <w:t>participation</w:t>
      </w:r>
      <w:r>
        <w:rPr>
          <w:spacing w:val="-3"/>
        </w:rPr>
        <w:t xml:space="preserve"> </w:t>
      </w:r>
      <w:r>
        <w:t>to</w:t>
      </w:r>
      <w:r>
        <w:rPr>
          <w:spacing w:val="-3"/>
        </w:rPr>
        <w:t xml:space="preserve"> </w:t>
      </w:r>
      <w:r>
        <w:t>the</w:t>
      </w:r>
      <w:r>
        <w:rPr>
          <w:spacing w:val="-3"/>
        </w:rPr>
        <w:t xml:space="preserve"> </w:t>
      </w:r>
      <w:r>
        <w:t>standard</w:t>
      </w:r>
      <w:r>
        <w:rPr>
          <w:spacing w:val="-4"/>
        </w:rPr>
        <w:t xml:space="preserve"> </w:t>
      </w:r>
      <w:r>
        <w:t>inspection</w:t>
      </w:r>
      <w:r>
        <w:rPr>
          <w:spacing w:val="-3"/>
        </w:rPr>
        <w:t xml:space="preserve"> </w:t>
      </w:r>
      <w:r>
        <w:t>check</w:t>
      </w:r>
      <w:r>
        <w:rPr>
          <w:spacing w:val="-4"/>
        </w:rPr>
        <w:t xml:space="preserve"> </w:t>
      </w:r>
      <w:r>
        <w:t>list.</w:t>
      </w:r>
      <w:r>
        <w:rPr>
          <w:spacing w:val="-3"/>
        </w:rPr>
        <w:t xml:space="preserve"> </w:t>
      </w:r>
      <w:r>
        <w:t>OHSB’s</w:t>
      </w:r>
      <w:r>
        <w:rPr>
          <w:spacing w:val="-4"/>
        </w:rPr>
        <w:t xml:space="preserve"> </w:t>
      </w:r>
      <w:r>
        <w:t>Management Analyst Team instituted quarterly sample file reviews to ensure completeness of Compliance &amp; Enforcement inspection case files. The OHSB quarterly case file review also verifies documentation of union participation for applicable inspections. This finding remains</w:t>
      </w:r>
      <w:r w:rsidR="00AC0240">
        <w:t xml:space="preserve"> open.</w:t>
      </w:r>
    </w:p>
    <w:p w14:paraId="2FFC2C81" w14:textId="77777777" w:rsidR="00E46DC6" w:rsidRDefault="008F376F" w:rsidP="00FB3846">
      <w:pPr>
        <w:pStyle w:val="Heading3"/>
      </w:pPr>
      <w:bookmarkStart w:id="13" w:name="_Toc137564171"/>
      <w:r w:rsidRPr="009C4B25">
        <w:t>New</w:t>
      </w:r>
      <w:r w:rsidRPr="00CD64DF">
        <w:t xml:space="preserve"> </w:t>
      </w:r>
      <w:r w:rsidRPr="009C4B25">
        <w:t>Findings</w:t>
      </w:r>
      <w:bookmarkEnd w:id="13"/>
    </w:p>
    <w:p w14:paraId="2FFC2C83" w14:textId="4F7024FF" w:rsidR="00E46DC6" w:rsidRDefault="008F376F" w:rsidP="00CD64DF">
      <w:r>
        <w:rPr>
          <w:b/>
        </w:rPr>
        <w:t xml:space="preserve">Finding FY 2022‐06: </w:t>
      </w:r>
      <w:r w:rsidR="00383579" w:rsidRPr="00AA0AE3">
        <w:rPr>
          <w:bCs/>
        </w:rPr>
        <w:t>OHSB lacks adequate written procedures for its whistleblower program</w:t>
      </w:r>
      <w:r w:rsidR="00383579" w:rsidRPr="00383579">
        <w:rPr>
          <w:b/>
        </w:rPr>
        <w:t>.</w:t>
      </w:r>
      <w:r w:rsidR="00383579">
        <w:rPr>
          <w:b/>
        </w:rPr>
        <w:t xml:space="preserve"> </w:t>
      </w:r>
      <w:r>
        <w:t>OHSB did not adopt federal</w:t>
      </w:r>
      <w:r>
        <w:rPr>
          <w:spacing w:val="-1"/>
        </w:rPr>
        <w:t xml:space="preserve"> </w:t>
      </w:r>
      <w:r>
        <w:t>program changes or equivalents</w:t>
      </w:r>
      <w:r>
        <w:rPr>
          <w:spacing w:val="-1"/>
        </w:rPr>
        <w:t xml:space="preserve"> </w:t>
      </w:r>
      <w:r>
        <w:t>for</w:t>
      </w:r>
      <w:r>
        <w:rPr>
          <w:spacing w:val="-1"/>
        </w:rPr>
        <w:t xml:space="preserve"> </w:t>
      </w:r>
      <w:r>
        <w:t>TED 01‐00‐ 020</w:t>
      </w:r>
      <w:r>
        <w:rPr>
          <w:spacing w:val="-4"/>
        </w:rPr>
        <w:t xml:space="preserve"> </w:t>
      </w:r>
      <w:r>
        <w:t>and</w:t>
      </w:r>
      <w:r>
        <w:rPr>
          <w:spacing w:val="-4"/>
        </w:rPr>
        <w:t xml:space="preserve"> </w:t>
      </w:r>
      <w:r>
        <w:t>CPL</w:t>
      </w:r>
      <w:r>
        <w:rPr>
          <w:spacing w:val="-3"/>
        </w:rPr>
        <w:t xml:space="preserve"> </w:t>
      </w:r>
      <w:r>
        <w:t>02‐03‐011.</w:t>
      </w:r>
      <w:r>
        <w:rPr>
          <w:spacing w:val="-2"/>
        </w:rPr>
        <w:t xml:space="preserve"> </w:t>
      </w:r>
    </w:p>
    <w:p w14:paraId="2FFC2D19" w14:textId="59E5E51C" w:rsidR="00E46DC6" w:rsidRDefault="00FC79E7" w:rsidP="00CD64DF">
      <w:r>
        <w:rPr>
          <w:b/>
        </w:rPr>
        <w:t>Discussion:</w:t>
      </w:r>
      <w:r w:rsidR="008F376F">
        <w:rPr>
          <w:b/>
          <w:spacing w:val="-4"/>
        </w:rPr>
        <w:t xml:space="preserve"> </w:t>
      </w:r>
      <w:r w:rsidR="008F376F">
        <w:t>On October 4, 2011, OHSB made changes to Chapter 13 of the NM Field Operations Manual (FOM)</w:t>
      </w:r>
      <w:r w:rsidR="008F376F">
        <w:rPr>
          <w:spacing w:val="-3"/>
        </w:rPr>
        <w:t xml:space="preserve"> </w:t>
      </w:r>
      <w:r w:rsidR="008F376F">
        <w:t>“to</w:t>
      </w:r>
      <w:r w:rsidR="008F376F">
        <w:rPr>
          <w:spacing w:val="-3"/>
        </w:rPr>
        <w:t xml:space="preserve"> </w:t>
      </w:r>
      <w:r w:rsidR="008F376F">
        <w:t>conform</w:t>
      </w:r>
      <w:r w:rsidR="008F376F">
        <w:rPr>
          <w:spacing w:val="-3"/>
        </w:rPr>
        <w:t xml:space="preserve"> </w:t>
      </w:r>
      <w:r w:rsidR="008F376F">
        <w:t>to</w:t>
      </w:r>
      <w:r w:rsidR="008F376F">
        <w:rPr>
          <w:spacing w:val="-3"/>
        </w:rPr>
        <w:t xml:space="preserve"> </w:t>
      </w:r>
      <w:r w:rsidR="008F376F">
        <w:t>changes</w:t>
      </w:r>
      <w:r w:rsidR="008F376F">
        <w:rPr>
          <w:spacing w:val="-4"/>
        </w:rPr>
        <w:t xml:space="preserve"> </w:t>
      </w:r>
      <w:r w:rsidR="008F376F">
        <w:t>in</w:t>
      </w:r>
      <w:r w:rsidR="008F376F">
        <w:rPr>
          <w:spacing w:val="-4"/>
        </w:rPr>
        <w:t xml:space="preserve"> </w:t>
      </w:r>
      <w:r w:rsidR="008F376F">
        <w:t>federal</w:t>
      </w:r>
      <w:r w:rsidR="008F376F">
        <w:rPr>
          <w:spacing w:val="-3"/>
        </w:rPr>
        <w:t xml:space="preserve"> </w:t>
      </w:r>
      <w:r w:rsidR="008F376F">
        <w:t>Whistleblower</w:t>
      </w:r>
      <w:r w:rsidR="008F376F">
        <w:rPr>
          <w:spacing w:val="-4"/>
        </w:rPr>
        <w:t xml:space="preserve"> </w:t>
      </w:r>
      <w:r w:rsidR="008F376F">
        <w:t>Investigations</w:t>
      </w:r>
      <w:r w:rsidR="008F376F">
        <w:rPr>
          <w:spacing w:val="-5"/>
        </w:rPr>
        <w:t xml:space="preserve"> </w:t>
      </w:r>
      <w:r w:rsidR="008F376F">
        <w:t>manual.”</w:t>
      </w:r>
      <w:r w:rsidR="008F376F">
        <w:rPr>
          <w:spacing w:val="-4"/>
        </w:rPr>
        <w:t xml:space="preserve"> </w:t>
      </w:r>
      <w:r w:rsidR="008F376F">
        <w:t>In</w:t>
      </w:r>
      <w:r w:rsidR="008F376F">
        <w:rPr>
          <w:spacing w:val="-5"/>
        </w:rPr>
        <w:t xml:space="preserve"> </w:t>
      </w:r>
      <w:r w:rsidR="008F376F">
        <w:t>2015</w:t>
      </w:r>
      <w:r w:rsidR="008F376F">
        <w:rPr>
          <w:spacing w:val="-3"/>
        </w:rPr>
        <w:t xml:space="preserve"> </w:t>
      </w:r>
      <w:r w:rsidR="008F376F">
        <w:t xml:space="preserve">OHSB adopted the Federal Whistleblower Manual (CPL 02‐03‐007, dated April 21, 2015). </w:t>
      </w:r>
      <w:r w:rsidR="00603F30">
        <w:t xml:space="preserve">OSHA issued updates to its Whistleblower Investigations Manual (WIM) in 2016 and most recently on April 29, 2022. </w:t>
      </w:r>
      <w:r w:rsidR="008F376F">
        <w:t>OHSB has failed</w:t>
      </w:r>
      <w:r w:rsidR="008F376F">
        <w:rPr>
          <w:spacing w:val="-4"/>
        </w:rPr>
        <w:t xml:space="preserve"> </w:t>
      </w:r>
      <w:r w:rsidR="008F376F">
        <w:t>to</w:t>
      </w:r>
      <w:r w:rsidR="008F376F">
        <w:rPr>
          <w:spacing w:val="-3"/>
        </w:rPr>
        <w:t xml:space="preserve"> </w:t>
      </w:r>
      <w:r w:rsidR="008F376F">
        <w:t>adopt</w:t>
      </w:r>
      <w:r w:rsidR="008F376F">
        <w:rPr>
          <w:spacing w:val="-4"/>
        </w:rPr>
        <w:t xml:space="preserve"> </w:t>
      </w:r>
      <w:r w:rsidR="008F376F">
        <w:t>the</w:t>
      </w:r>
      <w:r w:rsidR="00603F30">
        <w:t>se</w:t>
      </w:r>
      <w:r w:rsidR="008F376F">
        <w:rPr>
          <w:spacing w:val="-3"/>
        </w:rPr>
        <w:t xml:space="preserve"> </w:t>
      </w:r>
      <w:r w:rsidR="008F376F">
        <w:t>subsequent</w:t>
      </w:r>
      <w:r w:rsidR="008F376F">
        <w:rPr>
          <w:spacing w:val="-3"/>
        </w:rPr>
        <w:t xml:space="preserve"> </w:t>
      </w:r>
      <w:r w:rsidR="008F376F">
        <w:t>federal</w:t>
      </w:r>
      <w:r w:rsidR="008F376F">
        <w:rPr>
          <w:spacing w:val="-3"/>
        </w:rPr>
        <w:t xml:space="preserve"> </w:t>
      </w:r>
      <w:r w:rsidR="008F376F">
        <w:t>Whistleblower</w:t>
      </w:r>
      <w:r w:rsidR="008F376F">
        <w:rPr>
          <w:spacing w:val="-4"/>
        </w:rPr>
        <w:t xml:space="preserve"> </w:t>
      </w:r>
      <w:r w:rsidR="008F376F">
        <w:t>Investigations</w:t>
      </w:r>
      <w:r w:rsidR="008F376F">
        <w:rPr>
          <w:spacing w:val="-4"/>
        </w:rPr>
        <w:t xml:space="preserve"> </w:t>
      </w:r>
      <w:r w:rsidR="008F376F">
        <w:t>Manuals</w:t>
      </w:r>
      <w:r w:rsidR="008F376F">
        <w:rPr>
          <w:spacing w:val="-4"/>
        </w:rPr>
        <w:t xml:space="preserve"> </w:t>
      </w:r>
      <w:r w:rsidR="008F376F">
        <w:t>or</w:t>
      </w:r>
      <w:r w:rsidR="008F376F">
        <w:rPr>
          <w:spacing w:val="-3"/>
        </w:rPr>
        <w:t xml:space="preserve"> </w:t>
      </w:r>
      <w:r w:rsidR="008F376F">
        <w:t>an</w:t>
      </w:r>
      <w:r w:rsidR="008F376F">
        <w:rPr>
          <w:spacing w:val="-4"/>
        </w:rPr>
        <w:t xml:space="preserve"> </w:t>
      </w:r>
      <w:r w:rsidR="008F376F">
        <w:t>equivalent since</w:t>
      </w:r>
      <w:r w:rsidR="00B53C2F">
        <w:t xml:space="preserve"> </w:t>
      </w:r>
      <w:r w:rsidR="00603F30">
        <w:t>2015</w:t>
      </w:r>
      <w:r w:rsidR="008F376F">
        <w:t>.</w:t>
      </w:r>
    </w:p>
    <w:p w14:paraId="2FFC2D1B" w14:textId="23FFF9EF" w:rsidR="00E46DC6" w:rsidRDefault="008F376F" w:rsidP="00CD64DF">
      <w:r>
        <w:t>OHSB</w:t>
      </w:r>
      <w:r>
        <w:rPr>
          <w:spacing w:val="-2"/>
        </w:rPr>
        <w:t xml:space="preserve"> </w:t>
      </w:r>
      <w:r>
        <w:t>lacks</w:t>
      </w:r>
      <w:r>
        <w:rPr>
          <w:spacing w:val="-3"/>
        </w:rPr>
        <w:t xml:space="preserve"> </w:t>
      </w:r>
      <w:r>
        <w:t>the</w:t>
      </w:r>
      <w:r>
        <w:rPr>
          <w:spacing w:val="-2"/>
        </w:rPr>
        <w:t xml:space="preserve"> </w:t>
      </w:r>
      <w:r>
        <w:t>written</w:t>
      </w:r>
      <w:r>
        <w:rPr>
          <w:spacing w:val="-3"/>
        </w:rPr>
        <w:t xml:space="preserve"> </w:t>
      </w:r>
      <w:r>
        <w:t>policies</w:t>
      </w:r>
      <w:r>
        <w:rPr>
          <w:spacing w:val="-2"/>
        </w:rPr>
        <w:t xml:space="preserve"> </w:t>
      </w:r>
      <w:r>
        <w:t>to</w:t>
      </w:r>
      <w:r>
        <w:rPr>
          <w:spacing w:val="-2"/>
        </w:rPr>
        <w:t xml:space="preserve"> </w:t>
      </w:r>
      <w:r>
        <w:t xml:space="preserve">be as effective as the federal program. </w:t>
      </w:r>
      <w:r w:rsidR="005255B6" w:rsidRPr="005255B6">
        <w:t>OHSB continues to use Chapter 13 of the NM FOM as policy, which has not been updated</w:t>
      </w:r>
      <w:r w:rsidR="0074062C">
        <w:t xml:space="preserve"> since 2011,</w:t>
      </w:r>
      <w:r w:rsidR="005255B6" w:rsidRPr="005255B6">
        <w:t xml:space="preserve"> to address federal changes since publication of CPL 02-03-007 in 2015. OHSB should be able to address many of the FY 2021 and FY 2022 FAME observations and findings by instituting an updated policy that adopts the federal WIM or incorporates equivalent provisions.</w:t>
      </w:r>
    </w:p>
    <w:p w14:paraId="2BAB909F" w14:textId="3D233E0D" w:rsidR="00923797" w:rsidRDefault="00923797" w:rsidP="00CD64DF">
      <w:pPr>
        <w:rPr>
          <w:b/>
          <w:bCs/>
        </w:rPr>
      </w:pPr>
      <w:r>
        <w:rPr>
          <w:b/>
          <w:bCs/>
        </w:rPr>
        <w:t xml:space="preserve">Recommendation: </w:t>
      </w:r>
      <w:r w:rsidRPr="006C5C80">
        <w:t xml:space="preserve">OHSB should </w:t>
      </w:r>
      <w:r>
        <w:t xml:space="preserve">institute an </w:t>
      </w:r>
      <w:r w:rsidRPr="006C5C80">
        <w:t>updated policy that adopts the federal WIM or incorporates equivalent provisions.</w:t>
      </w:r>
    </w:p>
    <w:p w14:paraId="2FFC2D1E" w14:textId="7BF7878C" w:rsidR="00E46DC6" w:rsidRDefault="008F376F" w:rsidP="00CD64DF">
      <w:r>
        <w:rPr>
          <w:b/>
        </w:rPr>
        <w:lastRenderedPageBreak/>
        <w:t>Finding</w:t>
      </w:r>
      <w:r>
        <w:rPr>
          <w:b/>
          <w:spacing w:val="-2"/>
        </w:rPr>
        <w:t xml:space="preserve"> </w:t>
      </w:r>
      <w:r>
        <w:rPr>
          <w:b/>
        </w:rPr>
        <w:t>FY</w:t>
      </w:r>
      <w:r>
        <w:rPr>
          <w:b/>
          <w:spacing w:val="-3"/>
        </w:rPr>
        <w:t xml:space="preserve"> </w:t>
      </w:r>
      <w:r>
        <w:rPr>
          <w:b/>
        </w:rPr>
        <w:t>2022‐07:</w:t>
      </w:r>
      <w:r>
        <w:rPr>
          <w:b/>
          <w:spacing w:val="-2"/>
        </w:rPr>
        <w:t xml:space="preserve"> </w:t>
      </w:r>
      <w:r>
        <w:t>OHSB</w:t>
      </w:r>
      <w:r>
        <w:rPr>
          <w:spacing w:val="-2"/>
        </w:rPr>
        <w:t xml:space="preserve"> </w:t>
      </w:r>
      <w:r>
        <w:t>is</w:t>
      </w:r>
      <w:r>
        <w:rPr>
          <w:spacing w:val="-3"/>
        </w:rPr>
        <w:t xml:space="preserve"> </w:t>
      </w:r>
      <w:r>
        <w:t>less</w:t>
      </w:r>
      <w:r>
        <w:rPr>
          <w:spacing w:val="-2"/>
        </w:rPr>
        <w:t xml:space="preserve"> </w:t>
      </w:r>
      <w:r>
        <w:t>effective</w:t>
      </w:r>
      <w:r>
        <w:rPr>
          <w:spacing w:val="-3"/>
        </w:rPr>
        <w:t xml:space="preserve"> </w:t>
      </w:r>
      <w:r>
        <w:t>than</w:t>
      </w:r>
      <w:r>
        <w:rPr>
          <w:spacing w:val="-3"/>
        </w:rPr>
        <w:t xml:space="preserve"> </w:t>
      </w:r>
      <w:r>
        <w:t>the</w:t>
      </w:r>
      <w:r>
        <w:rPr>
          <w:spacing w:val="-2"/>
        </w:rPr>
        <w:t xml:space="preserve"> </w:t>
      </w:r>
      <w:r>
        <w:t>federal</w:t>
      </w:r>
      <w:r>
        <w:rPr>
          <w:spacing w:val="-2"/>
        </w:rPr>
        <w:t xml:space="preserve"> </w:t>
      </w:r>
      <w:r>
        <w:t>program</w:t>
      </w:r>
      <w:r>
        <w:rPr>
          <w:spacing w:val="-2"/>
        </w:rPr>
        <w:t xml:space="preserve"> </w:t>
      </w:r>
      <w:r>
        <w:t>in</w:t>
      </w:r>
      <w:r>
        <w:rPr>
          <w:spacing w:val="-3"/>
        </w:rPr>
        <w:t xml:space="preserve"> </w:t>
      </w:r>
      <w:r>
        <w:t>its</w:t>
      </w:r>
      <w:r>
        <w:rPr>
          <w:spacing w:val="-3"/>
        </w:rPr>
        <w:t xml:space="preserve"> </w:t>
      </w:r>
      <w:r>
        <w:t>criteria</w:t>
      </w:r>
      <w:r>
        <w:rPr>
          <w:spacing w:val="-3"/>
        </w:rPr>
        <w:t xml:space="preserve"> </w:t>
      </w:r>
      <w:r>
        <w:t>for</w:t>
      </w:r>
      <w:r>
        <w:rPr>
          <w:spacing w:val="-2"/>
        </w:rPr>
        <w:t xml:space="preserve"> </w:t>
      </w:r>
      <w:r>
        <w:t xml:space="preserve">acceptance of whistleblower complaints </w:t>
      </w:r>
      <w:r w:rsidR="00B71741">
        <w:t xml:space="preserve">because </w:t>
      </w:r>
      <w:r>
        <w:t xml:space="preserve">it places more stringent requirements on Complainants </w:t>
      </w:r>
      <w:r w:rsidR="00B71741">
        <w:t>to</w:t>
      </w:r>
      <w:r>
        <w:t xml:space="preserve"> file whistleblower complaints.</w:t>
      </w:r>
    </w:p>
    <w:p w14:paraId="2FFC2D20" w14:textId="288A206D" w:rsidR="00E46DC6" w:rsidRDefault="00FC79E7" w:rsidP="00CD64DF">
      <w:r>
        <w:rPr>
          <w:b/>
        </w:rPr>
        <w:t>Discussion:</w:t>
      </w:r>
      <w:r w:rsidR="008F376F">
        <w:rPr>
          <w:b/>
        </w:rPr>
        <w:t xml:space="preserve"> </w:t>
      </w:r>
      <w:r w:rsidR="00D90ACE" w:rsidRPr="00D90ACE">
        <w:rPr>
          <w:bCs/>
        </w:rPr>
        <w:t xml:space="preserve">OHSB </w:t>
      </w:r>
      <w:r w:rsidR="00D90ACE">
        <w:rPr>
          <w:bCs/>
        </w:rPr>
        <w:t>m</w:t>
      </w:r>
      <w:r w:rsidR="00395531" w:rsidRPr="003964CA">
        <w:rPr>
          <w:bCs/>
        </w:rPr>
        <w:t>ust provide</w:t>
      </w:r>
      <w:r w:rsidR="00395531">
        <w:rPr>
          <w:b/>
        </w:rPr>
        <w:t xml:space="preserve"> </w:t>
      </w:r>
      <w:r w:rsidR="003964CA">
        <w:t>c</w:t>
      </w:r>
      <w:r w:rsidR="008F376F">
        <w:t xml:space="preserve">learer </w:t>
      </w:r>
      <w:r w:rsidR="003964CA">
        <w:t>g</w:t>
      </w:r>
      <w:r w:rsidR="008F376F">
        <w:t xml:space="preserve">uidance </w:t>
      </w:r>
      <w:r w:rsidR="00395531">
        <w:t>on</w:t>
      </w:r>
      <w:r w:rsidR="003964CA">
        <w:t xml:space="preserve"> </w:t>
      </w:r>
      <w:r w:rsidR="008F376F">
        <w:t>Section 50‐9‐25A of the New Mexico OHS Act</w:t>
      </w:r>
      <w:r w:rsidR="00D90ACE">
        <w:t>, which</w:t>
      </w:r>
      <w:r w:rsidR="0016062C">
        <w:t xml:space="preserve"> </w:t>
      </w:r>
      <w:r w:rsidR="008F376F">
        <w:t>requires retaliation complaints be filed “in writing and acknowledged by the employee.” In the 2019 FAME, OHSB told OSHA that if a complainant contacts the Bureau by phone within 30 days of the retaliation activity and follows up in writing after the 30‐day period has</w:t>
      </w:r>
      <w:r w:rsidR="008F376F">
        <w:rPr>
          <w:spacing w:val="-2"/>
        </w:rPr>
        <w:t xml:space="preserve"> </w:t>
      </w:r>
      <w:r w:rsidR="008F376F">
        <w:t>expired,</w:t>
      </w:r>
      <w:r w:rsidR="008F376F">
        <w:rPr>
          <w:spacing w:val="-3"/>
        </w:rPr>
        <w:t xml:space="preserve"> </w:t>
      </w:r>
      <w:r w:rsidR="008F376F">
        <w:t>the</w:t>
      </w:r>
      <w:r w:rsidR="008F376F">
        <w:rPr>
          <w:spacing w:val="-1"/>
        </w:rPr>
        <w:t xml:space="preserve"> </w:t>
      </w:r>
      <w:r w:rsidR="008F376F">
        <w:t>complaint</w:t>
      </w:r>
      <w:r w:rsidR="008F376F">
        <w:rPr>
          <w:spacing w:val="-2"/>
        </w:rPr>
        <w:t xml:space="preserve"> </w:t>
      </w:r>
      <w:r w:rsidR="008F376F">
        <w:t>is</w:t>
      </w:r>
      <w:r w:rsidR="008F376F">
        <w:rPr>
          <w:spacing w:val="-2"/>
        </w:rPr>
        <w:t xml:space="preserve"> </w:t>
      </w:r>
      <w:r w:rsidR="008F376F">
        <w:t>deemed</w:t>
      </w:r>
      <w:r w:rsidR="008F376F">
        <w:rPr>
          <w:spacing w:val="-1"/>
        </w:rPr>
        <w:t xml:space="preserve"> </w:t>
      </w:r>
      <w:r w:rsidR="008F376F">
        <w:t>to</w:t>
      </w:r>
      <w:r w:rsidR="008F376F">
        <w:rPr>
          <w:spacing w:val="-1"/>
        </w:rPr>
        <w:t xml:space="preserve"> </w:t>
      </w:r>
      <w:r w:rsidR="008F376F">
        <w:t>have</w:t>
      </w:r>
      <w:r w:rsidR="008F376F">
        <w:rPr>
          <w:spacing w:val="-1"/>
        </w:rPr>
        <w:t xml:space="preserve"> </w:t>
      </w:r>
      <w:r w:rsidR="008F376F">
        <w:t>been</w:t>
      </w:r>
      <w:r w:rsidR="008F376F">
        <w:rPr>
          <w:spacing w:val="-2"/>
        </w:rPr>
        <w:t xml:space="preserve"> </w:t>
      </w:r>
      <w:r w:rsidR="008F376F">
        <w:t>filed</w:t>
      </w:r>
      <w:r w:rsidR="008F376F">
        <w:rPr>
          <w:spacing w:val="-2"/>
        </w:rPr>
        <w:t xml:space="preserve"> </w:t>
      </w:r>
      <w:r w:rsidR="008F376F">
        <w:t>within</w:t>
      </w:r>
      <w:r w:rsidR="008F376F">
        <w:rPr>
          <w:spacing w:val="-2"/>
        </w:rPr>
        <w:t xml:space="preserve"> </w:t>
      </w:r>
      <w:r w:rsidR="008F376F">
        <w:t>the</w:t>
      </w:r>
      <w:r w:rsidR="008F376F">
        <w:rPr>
          <w:spacing w:val="-1"/>
        </w:rPr>
        <w:t xml:space="preserve"> </w:t>
      </w:r>
      <w:r w:rsidR="008F376F">
        <w:t>30‐day</w:t>
      </w:r>
      <w:r w:rsidR="008F376F">
        <w:rPr>
          <w:spacing w:val="-1"/>
        </w:rPr>
        <w:t xml:space="preserve"> </w:t>
      </w:r>
      <w:r w:rsidR="008F376F">
        <w:t>timeframe.</w:t>
      </w:r>
      <w:r w:rsidR="008F376F">
        <w:rPr>
          <w:spacing w:val="-1"/>
        </w:rPr>
        <w:t xml:space="preserve"> </w:t>
      </w:r>
      <w:r w:rsidR="008F376F">
        <w:t xml:space="preserve">However, during the 2021 FAME, OSHA found that the OHSB staff </w:t>
      </w:r>
      <w:r w:rsidR="00D90ACE">
        <w:t>did not have a clear understanding of the</w:t>
      </w:r>
      <w:r w:rsidR="008F376F">
        <w:t xml:space="preserve"> requirements for complaints to be filed “in writing” and “acknowledged by the employee” and whether these requirements</w:t>
      </w:r>
      <w:r w:rsidR="008F376F">
        <w:rPr>
          <w:spacing w:val="-4"/>
        </w:rPr>
        <w:t xml:space="preserve"> </w:t>
      </w:r>
      <w:r w:rsidR="008F376F">
        <w:t>needed</w:t>
      </w:r>
      <w:r w:rsidR="008F376F">
        <w:rPr>
          <w:spacing w:val="-3"/>
        </w:rPr>
        <w:t xml:space="preserve"> </w:t>
      </w:r>
      <w:r w:rsidR="008F376F">
        <w:t>to</w:t>
      </w:r>
      <w:r w:rsidR="008F376F">
        <w:rPr>
          <w:spacing w:val="-3"/>
        </w:rPr>
        <w:t xml:space="preserve"> </w:t>
      </w:r>
      <w:r w:rsidR="008F376F">
        <w:t>be</w:t>
      </w:r>
      <w:r w:rsidR="008F376F">
        <w:rPr>
          <w:spacing w:val="-2"/>
        </w:rPr>
        <w:t xml:space="preserve"> </w:t>
      </w:r>
      <w:r w:rsidR="008F376F">
        <w:t>met</w:t>
      </w:r>
      <w:r w:rsidR="008F376F">
        <w:rPr>
          <w:spacing w:val="-3"/>
        </w:rPr>
        <w:t xml:space="preserve"> </w:t>
      </w:r>
      <w:r w:rsidR="008F376F">
        <w:t>within</w:t>
      </w:r>
      <w:r w:rsidR="008F376F">
        <w:rPr>
          <w:spacing w:val="-3"/>
        </w:rPr>
        <w:t xml:space="preserve"> </w:t>
      </w:r>
      <w:r w:rsidR="008F376F">
        <w:t>the</w:t>
      </w:r>
      <w:r w:rsidR="008F376F">
        <w:rPr>
          <w:spacing w:val="-2"/>
        </w:rPr>
        <w:t xml:space="preserve"> </w:t>
      </w:r>
      <w:r w:rsidR="008F376F">
        <w:t>30‐day</w:t>
      </w:r>
      <w:r w:rsidR="008F376F">
        <w:rPr>
          <w:spacing w:val="-2"/>
        </w:rPr>
        <w:t xml:space="preserve"> </w:t>
      </w:r>
      <w:r w:rsidR="008F376F">
        <w:t>filing</w:t>
      </w:r>
      <w:r w:rsidR="008F376F">
        <w:rPr>
          <w:spacing w:val="-3"/>
        </w:rPr>
        <w:t xml:space="preserve"> </w:t>
      </w:r>
      <w:r w:rsidR="008F376F">
        <w:t>period.</w:t>
      </w:r>
      <w:r w:rsidR="008F376F">
        <w:rPr>
          <w:spacing w:val="-2"/>
        </w:rPr>
        <w:t xml:space="preserve"> </w:t>
      </w:r>
      <w:r w:rsidR="008F376F">
        <w:t>For</w:t>
      </w:r>
      <w:r w:rsidR="008F376F">
        <w:rPr>
          <w:spacing w:val="-2"/>
        </w:rPr>
        <w:t xml:space="preserve"> </w:t>
      </w:r>
      <w:r w:rsidR="008F376F">
        <w:t>the</w:t>
      </w:r>
      <w:r w:rsidR="008F376F">
        <w:rPr>
          <w:spacing w:val="-3"/>
        </w:rPr>
        <w:t xml:space="preserve"> </w:t>
      </w:r>
      <w:r w:rsidR="008F376F">
        <w:t>2022</w:t>
      </w:r>
      <w:r w:rsidR="008F376F">
        <w:rPr>
          <w:spacing w:val="-2"/>
        </w:rPr>
        <w:t xml:space="preserve"> </w:t>
      </w:r>
      <w:r w:rsidR="008F376F">
        <w:t>FAME,</w:t>
      </w:r>
      <w:r w:rsidR="008F376F">
        <w:rPr>
          <w:spacing w:val="-2"/>
        </w:rPr>
        <w:t xml:space="preserve"> </w:t>
      </w:r>
      <w:r w:rsidR="008F376F">
        <w:t>OSHA</w:t>
      </w:r>
      <w:r w:rsidR="008F376F">
        <w:rPr>
          <w:spacing w:val="-3"/>
        </w:rPr>
        <w:t xml:space="preserve"> </w:t>
      </w:r>
      <w:r w:rsidR="008F376F">
        <w:t>found that the</w:t>
      </w:r>
      <w:r w:rsidR="00D90ACE">
        <w:t>re was still confusion among</w:t>
      </w:r>
      <w:r w:rsidR="008F376F">
        <w:t xml:space="preserve"> OHSB about these requirements.</w:t>
      </w:r>
    </w:p>
    <w:p w14:paraId="2FFC2D24" w14:textId="5A2D0F86" w:rsidR="00E46DC6" w:rsidRDefault="00D90ACE" w:rsidP="00CD64DF">
      <w:r>
        <w:t xml:space="preserve">Section 50‐9‐25A of the New Mexico OHS Act requires retaliation complaints be filed “in writing and acknowledged by the employee.”  </w:t>
      </w:r>
      <w:r w:rsidR="008F376F">
        <w:t>Chapter</w:t>
      </w:r>
      <w:r w:rsidR="008F376F">
        <w:rPr>
          <w:spacing w:val="-4"/>
        </w:rPr>
        <w:t xml:space="preserve"> </w:t>
      </w:r>
      <w:r w:rsidR="008F376F">
        <w:t>13</w:t>
      </w:r>
      <w:r w:rsidR="008F376F">
        <w:rPr>
          <w:spacing w:val="-3"/>
        </w:rPr>
        <w:t xml:space="preserve"> </w:t>
      </w:r>
      <w:r w:rsidR="008F376F">
        <w:t>of</w:t>
      </w:r>
      <w:r w:rsidR="008F376F">
        <w:rPr>
          <w:spacing w:val="-2"/>
        </w:rPr>
        <w:t xml:space="preserve"> </w:t>
      </w:r>
      <w:r w:rsidR="008F376F">
        <w:t>the</w:t>
      </w:r>
      <w:r w:rsidR="008F376F">
        <w:rPr>
          <w:spacing w:val="-2"/>
        </w:rPr>
        <w:t xml:space="preserve"> </w:t>
      </w:r>
      <w:r w:rsidR="008F376F">
        <w:t>New</w:t>
      </w:r>
      <w:r w:rsidR="008F376F">
        <w:rPr>
          <w:spacing w:val="-4"/>
        </w:rPr>
        <w:t xml:space="preserve"> </w:t>
      </w:r>
      <w:r w:rsidR="008F376F">
        <w:t>Mexico FOM</w:t>
      </w:r>
      <w:r w:rsidR="008F376F">
        <w:rPr>
          <w:spacing w:val="-3"/>
        </w:rPr>
        <w:t xml:space="preserve"> </w:t>
      </w:r>
      <w:r w:rsidR="008F376F">
        <w:t>states</w:t>
      </w:r>
      <w:r>
        <w:t>,</w:t>
      </w:r>
      <w:r w:rsidR="008F376F">
        <w:rPr>
          <w:spacing w:val="-3"/>
        </w:rPr>
        <w:t xml:space="preserve"> </w:t>
      </w:r>
      <w:r w:rsidR="008F376F">
        <w:t>“Note:</w:t>
      </w:r>
      <w:r w:rsidR="008F376F">
        <w:rPr>
          <w:spacing w:val="-1"/>
        </w:rPr>
        <w:t xml:space="preserve"> </w:t>
      </w:r>
      <w:r w:rsidR="008F376F">
        <w:t>When</w:t>
      </w:r>
      <w:r w:rsidR="008F376F">
        <w:rPr>
          <w:spacing w:val="-2"/>
        </w:rPr>
        <w:t xml:space="preserve"> </w:t>
      </w:r>
      <w:r w:rsidR="008F376F">
        <w:t>the</w:t>
      </w:r>
      <w:r w:rsidR="008F376F">
        <w:rPr>
          <w:spacing w:val="-2"/>
        </w:rPr>
        <w:t xml:space="preserve"> </w:t>
      </w:r>
      <w:r w:rsidR="008F376F">
        <w:t>complainant</w:t>
      </w:r>
      <w:r w:rsidR="008F376F">
        <w:rPr>
          <w:spacing w:val="-3"/>
        </w:rPr>
        <w:t xml:space="preserve"> </w:t>
      </w:r>
      <w:r w:rsidR="008F376F">
        <w:t>has</w:t>
      </w:r>
      <w:r w:rsidR="008F376F">
        <w:rPr>
          <w:spacing w:val="-2"/>
        </w:rPr>
        <w:t xml:space="preserve"> </w:t>
      </w:r>
      <w:r w:rsidR="008F376F">
        <w:t>notified</w:t>
      </w:r>
      <w:r w:rsidR="008F376F">
        <w:rPr>
          <w:spacing w:val="-3"/>
        </w:rPr>
        <w:t xml:space="preserve"> </w:t>
      </w:r>
      <w:r w:rsidR="008F376F">
        <w:t>the</w:t>
      </w:r>
      <w:r w:rsidR="008F376F">
        <w:rPr>
          <w:spacing w:val="-1"/>
        </w:rPr>
        <w:t xml:space="preserve"> </w:t>
      </w:r>
      <w:r w:rsidR="008F376F">
        <w:rPr>
          <w:spacing w:val="-2"/>
        </w:rPr>
        <w:t>Bureau</w:t>
      </w:r>
      <w:r w:rsidR="005255B6">
        <w:t xml:space="preserve"> </w:t>
      </w:r>
      <w:r w:rsidR="008F376F">
        <w:t>orally</w:t>
      </w:r>
      <w:r w:rsidR="008F376F">
        <w:rPr>
          <w:spacing w:val="-2"/>
        </w:rPr>
        <w:t xml:space="preserve"> </w:t>
      </w:r>
      <w:r w:rsidR="008F376F">
        <w:t>within</w:t>
      </w:r>
      <w:r w:rsidR="008F376F">
        <w:rPr>
          <w:spacing w:val="-4"/>
        </w:rPr>
        <w:t xml:space="preserve"> </w:t>
      </w:r>
      <w:r w:rsidR="008F376F">
        <w:t>the</w:t>
      </w:r>
      <w:r w:rsidR="008F376F">
        <w:rPr>
          <w:spacing w:val="-2"/>
        </w:rPr>
        <w:t xml:space="preserve"> </w:t>
      </w:r>
      <w:r w:rsidR="008F376F">
        <w:t>30‐day</w:t>
      </w:r>
      <w:r w:rsidR="008F376F">
        <w:rPr>
          <w:spacing w:val="-2"/>
        </w:rPr>
        <w:t xml:space="preserve"> </w:t>
      </w:r>
      <w:r w:rsidR="008F376F">
        <w:t>period,</w:t>
      </w:r>
      <w:r w:rsidR="008F376F">
        <w:rPr>
          <w:spacing w:val="-2"/>
        </w:rPr>
        <w:t xml:space="preserve"> </w:t>
      </w:r>
      <w:r w:rsidR="008F376F">
        <w:t>the</w:t>
      </w:r>
      <w:r w:rsidR="008F376F">
        <w:rPr>
          <w:spacing w:val="-2"/>
        </w:rPr>
        <w:t xml:space="preserve"> </w:t>
      </w:r>
      <w:r w:rsidR="008F376F">
        <w:t>Bureau</w:t>
      </w:r>
      <w:r w:rsidR="008F376F">
        <w:rPr>
          <w:spacing w:val="-3"/>
        </w:rPr>
        <w:t xml:space="preserve"> </w:t>
      </w:r>
      <w:r w:rsidR="008F376F">
        <w:t>shall</w:t>
      </w:r>
      <w:r w:rsidR="008F376F">
        <w:rPr>
          <w:spacing w:val="-4"/>
        </w:rPr>
        <w:t xml:space="preserve"> </w:t>
      </w:r>
      <w:r w:rsidR="008F376F">
        <w:t>proceed</w:t>
      </w:r>
      <w:r w:rsidR="008F376F">
        <w:rPr>
          <w:spacing w:val="-2"/>
        </w:rPr>
        <w:t xml:space="preserve"> </w:t>
      </w:r>
      <w:r w:rsidR="008F376F">
        <w:t>with</w:t>
      </w:r>
      <w:r w:rsidR="008F376F">
        <w:rPr>
          <w:spacing w:val="-3"/>
        </w:rPr>
        <w:t xml:space="preserve"> </w:t>
      </w:r>
      <w:r w:rsidR="008F376F">
        <w:t>the</w:t>
      </w:r>
      <w:r w:rsidR="008F376F">
        <w:rPr>
          <w:spacing w:val="-2"/>
        </w:rPr>
        <w:t xml:space="preserve"> </w:t>
      </w:r>
      <w:r w:rsidR="008F376F">
        <w:t>investigation</w:t>
      </w:r>
      <w:r w:rsidR="008F376F">
        <w:rPr>
          <w:spacing w:val="-2"/>
        </w:rPr>
        <w:t xml:space="preserve"> </w:t>
      </w:r>
      <w:r w:rsidR="008F376F">
        <w:t>and</w:t>
      </w:r>
      <w:r w:rsidR="008F376F">
        <w:rPr>
          <w:spacing w:val="-3"/>
        </w:rPr>
        <w:t xml:space="preserve"> </w:t>
      </w:r>
      <w:r w:rsidR="008F376F">
        <w:t>shall</w:t>
      </w:r>
      <w:r w:rsidR="008F376F">
        <w:rPr>
          <w:spacing w:val="-3"/>
        </w:rPr>
        <w:t xml:space="preserve"> </w:t>
      </w:r>
      <w:r w:rsidR="008F376F">
        <w:t>obtain</w:t>
      </w:r>
      <w:r w:rsidR="008F376F">
        <w:rPr>
          <w:spacing w:val="-2"/>
        </w:rPr>
        <w:t xml:space="preserve"> </w:t>
      </w:r>
      <w:r w:rsidR="008F376F">
        <w:t>a written, signed complaint later.”</w:t>
      </w:r>
      <w:r>
        <w:t xml:space="preserve">  </w:t>
      </w:r>
    </w:p>
    <w:p w14:paraId="2FFC2D26" w14:textId="6B17E499" w:rsidR="00E46DC6" w:rsidRDefault="008F376F" w:rsidP="00CD64DF">
      <w:r>
        <w:t>However,</w:t>
      </w:r>
      <w:r>
        <w:rPr>
          <w:spacing w:val="-4"/>
        </w:rPr>
        <w:t xml:space="preserve"> </w:t>
      </w:r>
      <w:r w:rsidR="00D90ACE">
        <w:t xml:space="preserve">the OHSB staff interviewed indicated that they did not </w:t>
      </w:r>
      <w:r w:rsidR="00400BCB">
        <w:t xml:space="preserve">have </w:t>
      </w:r>
      <w:r w:rsidR="00400BCB">
        <w:rPr>
          <w:spacing w:val="-4"/>
        </w:rPr>
        <w:t>a</w:t>
      </w:r>
      <w:r>
        <w:rPr>
          <w:spacing w:val="-4"/>
        </w:rPr>
        <w:t xml:space="preserve"> </w:t>
      </w:r>
      <w:r>
        <w:t>clear</w:t>
      </w:r>
      <w:r>
        <w:rPr>
          <w:spacing w:val="-4"/>
        </w:rPr>
        <w:t xml:space="preserve"> </w:t>
      </w:r>
      <w:r>
        <w:t>understanding</w:t>
      </w:r>
      <w:r>
        <w:rPr>
          <w:spacing w:val="-3"/>
        </w:rPr>
        <w:t xml:space="preserve"> </w:t>
      </w:r>
      <w:r>
        <w:t>of</w:t>
      </w:r>
      <w:r>
        <w:rPr>
          <w:spacing w:val="-4"/>
        </w:rPr>
        <w:t xml:space="preserve"> </w:t>
      </w:r>
      <w:r>
        <w:t>what</w:t>
      </w:r>
      <w:r>
        <w:rPr>
          <w:spacing w:val="-4"/>
        </w:rPr>
        <w:t xml:space="preserve"> </w:t>
      </w:r>
      <w:r>
        <w:t>“acknowledged</w:t>
      </w:r>
      <w:r>
        <w:rPr>
          <w:spacing w:val="-3"/>
        </w:rPr>
        <w:t xml:space="preserve"> </w:t>
      </w:r>
      <w:r>
        <w:t>by</w:t>
      </w:r>
      <w:r>
        <w:rPr>
          <w:spacing w:val="-3"/>
        </w:rPr>
        <w:t xml:space="preserve"> </w:t>
      </w:r>
      <w:r>
        <w:t>the employee” means. In fact, there is evidence that OHSB quickly administratively closes or dismisses complaints that are not “in writing and acknowledged by the employee.”</w:t>
      </w:r>
    </w:p>
    <w:p w14:paraId="2FFC2D28" w14:textId="147EB6A9" w:rsidR="00E46DC6" w:rsidRDefault="008F376F" w:rsidP="00CD64DF">
      <w:r>
        <w:t>A review of</w:t>
      </w:r>
      <w:r>
        <w:rPr>
          <w:spacing w:val="-1"/>
        </w:rPr>
        <w:t xml:space="preserve"> </w:t>
      </w:r>
      <w:r>
        <w:t xml:space="preserve">the FY2022 complaints shows that </w:t>
      </w:r>
      <w:r w:rsidR="005577D0">
        <w:t xml:space="preserve">six </w:t>
      </w:r>
      <w:r>
        <w:t xml:space="preserve">of the administratively closed files we reviewed were closed for lack of cooperation. Of these, </w:t>
      </w:r>
      <w:r w:rsidR="005577D0">
        <w:t>four</w:t>
      </w:r>
      <w:r>
        <w:t xml:space="preserve"> were closed without an interview of </w:t>
      </w:r>
      <w:r w:rsidR="005577D0">
        <w:t>the c</w:t>
      </w:r>
      <w:r>
        <w:t>omplainant. These</w:t>
      </w:r>
      <w:r w:rsidR="005577D0">
        <w:t xml:space="preserve"> six</w:t>
      </w:r>
      <w:r>
        <w:t xml:space="preserve"> files were administratively closed because </w:t>
      </w:r>
      <w:r w:rsidR="005577D0">
        <w:t xml:space="preserve">the </w:t>
      </w:r>
      <w:r>
        <w:t xml:space="preserve">Complainant failed to return a form that OHSB sent them. In most cases, the </w:t>
      </w:r>
      <w:r w:rsidR="005577D0">
        <w:t>c</w:t>
      </w:r>
      <w:r>
        <w:t>omplainant was given an unreasonably short period of time (48 hours) to return the form, and if t</w:t>
      </w:r>
      <w:r w:rsidR="00066B9C">
        <w:t>hey failed to do so</w:t>
      </w:r>
      <w:r>
        <w:t>, their case was administratively closed</w:t>
      </w:r>
      <w:r>
        <w:rPr>
          <w:spacing w:val="-4"/>
        </w:rPr>
        <w:t xml:space="preserve"> </w:t>
      </w:r>
      <w:r>
        <w:t>with</w:t>
      </w:r>
      <w:r>
        <w:rPr>
          <w:spacing w:val="-5"/>
        </w:rPr>
        <w:t xml:space="preserve"> </w:t>
      </w:r>
      <w:r>
        <w:t>OHSB</w:t>
      </w:r>
      <w:r>
        <w:rPr>
          <w:spacing w:val="-3"/>
        </w:rPr>
        <w:t xml:space="preserve"> </w:t>
      </w:r>
      <w:r>
        <w:t>making</w:t>
      </w:r>
      <w:r>
        <w:rPr>
          <w:spacing w:val="-4"/>
        </w:rPr>
        <w:t xml:space="preserve"> </w:t>
      </w:r>
      <w:r>
        <w:t>no</w:t>
      </w:r>
      <w:r>
        <w:rPr>
          <w:spacing w:val="-3"/>
        </w:rPr>
        <w:t xml:space="preserve"> </w:t>
      </w:r>
      <w:r>
        <w:t>further</w:t>
      </w:r>
      <w:r>
        <w:rPr>
          <w:spacing w:val="-4"/>
        </w:rPr>
        <w:t xml:space="preserve"> </w:t>
      </w:r>
      <w:r>
        <w:t>attempt</w:t>
      </w:r>
      <w:r>
        <w:rPr>
          <w:spacing w:val="-4"/>
        </w:rPr>
        <w:t xml:space="preserve"> </w:t>
      </w:r>
      <w:r>
        <w:t>to</w:t>
      </w:r>
      <w:r>
        <w:rPr>
          <w:spacing w:val="-3"/>
        </w:rPr>
        <w:t xml:space="preserve"> </w:t>
      </w:r>
      <w:r>
        <w:t>contact</w:t>
      </w:r>
      <w:r w:rsidR="005577D0">
        <w:t xml:space="preserve"> the</w:t>
      </w:r>
      <w:r>
        <w:rPr>
          <w:spacing w:val="-3"/>
        </w:rPr>
        <w:t xml:space="preserve"> </w:t>
      </w:r>
      <w:r w:rsidR="005577D0">
        <w:t>c</w:t>
      </w:r>
      <w:r>
        <w:t>omplainant.</w:t>
      </w:r>
      <w:r>
        <w:rPr>
          <w:spacing w:val="-3"/>
        </w:rPr>
        <w:t xml:space="preserve"> </w:t>
      </w:r>
      <w:r>
        <w:t>(Screening</w:t>
      </w:r>
      <w:r>
        <w:rPr>
          <w:spacing w:val="-5"/>
        </w:rPr>
        <w:t xml:space="preserve"> </w:t>
      </w:r>
      <w:r>
        <w:t>procedures</w:t>
      </w:r>
      <w:r>
        <w:rPr>
          <w:spacing w:val="-4"/>
        </w:rPr>
        <w:t xml:space="preserve"> </w:t>
      </w:r>
      <w:r>
        <w:t>will be covered in more detail below.)</w:t>
      </w:r>
    </w:p>
    <w:p w14:paraId="2FFC2D2A" w14:textId="2AB338CB" w:rsidR="00E46DC6" w:rsidRDefault="008F376F" w:rsidP="00CD64DF">
      <w:r>
        <w:t>Such</w:t>
      </w:r>
      <w:r>
        <w:rPr>
          <w:spacing w:val="-3"/>
        </w:rPr>
        <w:t xml:space="preserve"> </w:t>
      </w:r>
      <w:r>
        <w:t>a</w:t>
      </w:r>
      <w:r>
        <w:rPr>
          <w:spacing w:val="-3"/>
        </w:rPr>
        <w:t xml:space="preserve"> </w:t>
      </w:r>
      <w:r>
        <w:t>strict</w:t>
      </w:r>
      <w:r>
        <w:rPr>
          <w:spacing w:val="-4"/>
        </w:rPr>
        <w:t xml:space="preserve"> </w:t>
      </w:r>
      <w:r>
        <w:t>interpretation</w:t>
      </w:r>
      <w:r>
        <w:rPr>
          <w:spacing w:val="-2"/>
        </w:rPr>
        <w:t xml:space="preserve"> </w:t>
      </w:r>
      <w:r>
        <w:t>of</w:t>
      </w:r>
      <w:r>
        <w:rPr>
          <w:spacing w:val="-3"/>
        </w:rPr>
        <w:t xml:space="preserve"> </w:t>
      </w:r>
      <w:r>
        <w:t>the</w:t>
      </w:r>
      <w:r>
        <w:rPr>
          <w:spacing w:val="-2"/>
        </w:rPr>
        <w:t xml:space="preserve"> </w:t>
      </w:r>
      <w:r>
        <w:t>“in</w:t>
      </w:r>
      <w:r>
        <w:rPr>
          <w:spacing w:val="-4"/>
        </w:rPr>
        <w:t xml:space="preserve"> </w:t>
      </w:r>
      <w:r>
        <w:t>writing</w:t>
      </w:r>
      <w:r>
        <w:rPr>
          <w:spacing w:val="-3"/>
        </w:rPr>
        <w:t xml:space="preserve"> </w:t>
      </w:r>
      <w:r>
        <w:t>and</w:t>
      </w:r>
      <w:r>
        <w:rPr>
          <w:spacing w:val="-3"/>
        </w:rPr>
        <w:t xml:space="preserve"> </w:t>
      </w:r>
      <w:r>
        <w:t>acknowledged</w:t>
      </w:r>
      <w:r>
        <w:rPr>
          <w:spacing w:val="-3"/>
        </w:rPr>
        <w:t xml:space="preserve"> </w:t>
      </w:r>
      <w:r>
        <w:t>by</w:t>
      </w:r>
      <w:r>
        <w:rPr>
          <w:spacing w:val="-2"/>
        </w:rPr>
        <w:t xml:space="preserve"> </w:t>
      </w:r>
      <w:r>
        <w:t>the</w:t>
      </w:r>
      <w:r>
        <w:rPr>
          <w:spacing w:val="-2"/>
        </w:rPr>
        <w:t xml:space="preserve"> </w:t>
      </w:r>
      <w:r>
        <w:t>employee”</w:t>
      </w:r>
      <w:r>
        <w:rPr>
          <w:spacing w:val="-3"/>
        </w:rPr>
        <w:t xml:space="preserve"> </w:t>
      </w:r>
      <w:r>
        <w:t>requirement</w:t>
      </w:r>
      <w:r>
        <w:rPr>
          <w:spacing w:val="-5"/>
        </w:rPr>
        <w:t xml:space="preserve"> </w:t>
      </w:r>
      <w:r>
        <w:t>of Section 50‐9‐</w:t>
      </w:r>
      <w:proofErr w:type="gramStart"/>
      <w:r>
        <w:t>25.A</w:t>
      </w:r>
      <w:proofErr w:type="gramEnd"/>
      <w:r w:rsidR="00066B9C">
        <w:t>,</w:t>
      </w:r>
      <w:r>
        <w:t xml:space="preserve"> –</w:t>
      </w:r>
      <w:r w:rsidR="004D0B11">
        <w:t xml:space="preserve"> </w:t>
      </w:r>
      <w:r>
        <w:t>especially closing complaints based on an unreasonably short period to</w:t>
      </w:r>
      <w:r>
        <w:rPr>
          <w:spacing w:val="40"/>
        </w:rPr>
        <w:t xml:space="preserve"> </w:t>
      </w:r>
      <w:r>
        <w:t>return a form</w:t>
      </w:r>
      <w:r w:rsidR="00066B9C">
        <w:t>,</w:t>
      </w:r>
      <w:r>
        <w:t xml:space="preserve"> makes the New Mexico </w:t>
      </w:r>
      <w:r w:rsidR="00066B9C">
        <w:t>State Plan</w:t>
      </w:r>
      <w:r>
        <w:t xml:space="preserve"> less effective than the federal program in its criteria for acceptance of whistleblower complaints.</w:t>
      </w:r>
    </w:p>
    <w:p w14:paraId="2FFC2D2C" w14:textId="639340E8" w:rsidR="00E46DC6" w:rsidRDefault="00066B9C" w:rsidP="00CD64DF">
      <w:r>
        <w:t xml:space="preserve">By way of comparison, the federal WIM states: </w:t>
      </w:r>
      <w:r w:rsidR="008F376F">
        <w:t>“[a]</w:t>
      </w:r>
      <w:proofErr w:type="spellStart"/>
      <w:r w:rsidR="008F376F">
        <w:t>lthough</w:t>
      </w:r>
      <w:proofErr w:type="spellEnd"/>
      <w:r w:rsidR="008F376F">
        <w:t xml:space="preserve"> the implementing regulations for AIR21 and PSIA indicate that complaints must be filed in writing, that requirement is satisfied by OSHA’s longstanding</w:t>
      </w:r>
      <w:r w:rsidR="008F376F">
        <w:rPr>
          <w:spacing w:val="-3"/>
        </w:rPr>
        <w:t xml:space="preserve"> </w:t>
      </w:r>
      <w:r w:rsidR="008F376F">
        <w:t>practice</w:t>
      </w:r>
      <w:r w:rsidR="008F376F">
        <w:rPr>
          <w:spacing w:val="-2"/>
        </w:rPr>
        <w:t xml:space="preserve"> </w:t>
      </w:r>
      <w:r w:rsidR="008F376F">
        <w:t>of</w:t>
      </w:r>
      <w:r w:rsidR="008F376F">
        <w:rPr>
          <w:spacing w:val="-5"/>
        </w:rPr>
        <w:t xml:space="preserve"> </w:t>
      </w:r>
      <w:r w:rsidR="008F376F">
        <w:t>reducing</w:t>
      </w:r>
      <w:r w:rsidR="008F376F">
        <w:rPr>
          <w:spacing w:val="-4"/>
        </w:rPr>
        <w:t xml:space="preserve"> </w:t>
      </w:r>
      <w:r w:rsidR="008F376F">
        <w:t>all</w:t>
      </w:r>
      <w:r w:rsidR="008F376F">
        <w:rPr>
          <w:spacing w:val="-5"/>
        </w:rPr>
        <w:t xml:space="preserve"> </w:t>
      </w:r>
      <w:r w:rsidR="00780D9D">
        <w:t>orally filed</w:t>
      </w:r>
      <w:r w:rsidR="008F376F">
        <w:rPr>
          <w:spacing w:val="-5"/>
        </w:rPr>
        <w:t xml:space="preserve"> </w:t>
      </w:r>
      <w:r w:rsidR="008F376F">
        <w:t>complaints</w:t>
      </w:r>
      <w:r w:rsidR="008F376F">
        <w:rPr>
          <w:spacing w:val="-4"/>
        </w:rPr>
        <w:t xml:space="preserve"> </w:t>
      </w:r>
      <w:r w:rsidR="008F376F">
        <w:t>to</w:t>
      </w:r>
      <w:r w:rsidR="008F376F">
        <w:rPr>
          <w:spacing w:val="-3"/>
        </w:rPr>
        <w:t xml:space="preserve"> </w:t>
      </w:r>
      <w:r w:rsidR="008F376F">
        <w:t>writing.”</w:t>
      </w:r>
      <w:r w:rsidR="008F376F">
        <w:rPr>
          <w:spacing w:val="-5"/>
        </w:rPr>
        <w:t xml:space="preserve"> </w:t>
      </w:r>
      <w:r w:rsidR="008F376F">
        <w:t>(See</w:t>
      </w:r>
      <w:r w:rsidR="008F376F">
        <w:rPr>
          <w:spacing w:val="-3"/>
        </w:rPr>
        <w:t xml:space="preserve"> </w:t>
      </w:r>
      <w:r w:rsidR="008F376F">
        <w:t>CPL</w:t>
      </w:r>
      <w:r w:rsidR="008F376F">
        <w:rPr>
          <w:spacing w:val="-4"/>
        </w:rPr>
        <w:t xml:space="preserve"> </w:t>
      </w:r>
      <w:r w:rsidR="008F376F">
        <w:t>02‐03‐011 Whistleblower Investigations Manual, page 37.)</w:t>
      </w:r>
    </w:p>
    <w:p w14:paraId="2FFC2D2E" w14:textId="684312C8" w:rsidR="00E46DC6" w:rsidRPr="00066B9C" w:rsidRDefault="008F376F" w:rsidP="00CD64DF">
      <w:r w:rsidRPr="00066B9C">
        <w:t>Federal</w:t>
      </w:r>
      <w:r w:rsidRPr="00066B9C">
        <w:rPr>
          <w:spacing w:val="-5"/>
        </w:rPr>
        <w:t xml:space="preserve"> </w:t>
      </w:r>
      <w:r w:rsidRPr="00066B9C">
        <w:t>OSHA’s</w:t>
      </w:r>
      <w:r w:rsidRPr="00066B9C">
        <w:rPr>
          <w:spacing w:val="-3"/>
        </w:rPr>
        <w:t xml:space="preserve"> </w:t>
      </w:r>
      <w:r w:rsidRPr="00066B9C">
        <w:t>criteria</w:t>
      </w:r>
      <w:r w:rsidRPr="00066B9C">
        <w:rPr>
          <w:spacing w:val="-4"/>
        </w:rPr>
        <w:t xml:space="preserve"> </w:t>
      </w:r>
      <w:r w:rsidRPr="00066B9C">
        <w:t>for</w:t>
      </w:r>
      <w:r w:rsidRPr="00066B9C">
        <w:rPr>
          <w:spacing w:val="-2"/>
        </w:rPr>
        <w:t xml:space="preserve"> </w:t>
      </w:r>
      <w:r w:rsidRPr="00066B9C">
        <w:t>accepting</w:t>
      </w:r>
      <w:r w:rsidRPr="00066B9C">
        <w:rPr>
          <w:spacing w:val="-5"/>
        </w:rPr>
        <w:t xml:space="preserve"> </w:t>
      </w:r>
      <w:r w:rsidRPr="00066B9C">
        <w:t>complaints</w:t>
      </w:r>
      <w:r w:rsidRPr="00066B9C">
        <w:rPr>
          <w:spacing w:val="-4"/>
        </w:rPr>
        <w:t xml:space="preserve"> </w:t>
      </w:r>
      <w:r w:rsidRPr="00066B9C">
        <w:t>under</w:t>
      </w:r>
      <w:r w:rsidRPr="00066B9C">
        <w:rPr>
          <w:spacing w:val="-2"/>
        </w:rPr>
        <w:t xml:space="preserve"> </w:t>
      </w:r>
      <w:r w:rsidRPr="00066B9C">
        <w:t>all</w:t>
      </w:r>
      <w:r w:rsidRPr="00066B9C">
        <w:rPr>
          <w:spacing w:val="-4"/>
        </w:rPr>
        <w:t xml:space="preserve"> </w:t>
      </w:r>
      <w:r w:rsidRPr="00066B9C">
        <w:t>statutes,</w:t>
      </w:r>
      <w:r w:rsidRPr="00066B9C">
        <w:rPr>
          <w:spacing w:val="-2"/>
        </w:rPr>
        <w:t xml:space="preserve"> </w:t>
      </w:r>
      <w:r w:rsidRPr="00066B9C">
        <w:t>including</w:t>
      </w:r>
      <w:r w:rsidRPr="00066B9C">
        <w:rPr>
          <w:spacing w:val="-3"/>
        </w:rPr>
        <w:t xml:space="preserve"> </w:t>
      </w:r>
      <w:r w:rsidRPr="00066B9C">
        <w:t>Section</w:t>
      </w:r>
      <w:r w:rsidRPr="00066B9C">
        <w:rPr>
          <w:spacing w:val="-3"/>
        </w:rPr>
        <w:t xml:space="preserve"> </w:t>
      </w:r>
      <w:r w:rsidRPr="00066B9C">
        <w:t>11</w:t>
      </w:r>
      <w:r w:rsidR="0016062C">
        <w:t>(c)</w:t>
      </w:r>
      <w:r w:rsidRPr="00066B9C">
        <w:t>,</w:t>
      </w:r>
      <w:r w:rsidRPr="00066B9C">
        <w:rPr>
          <w:spacing w:val="-3"/>
        </w:rPr>
        <w:t xml:space="preserve"> </w:t>
      </w:r>
      <w:r w:rsidRPr="00066B9C">
        <w:rPr>
          <w:spacing w:val="-4"/>
        </w:rPr>
        <w:t>are:</w:t>
      </w:r>
    </w:p>
    <w:p w14:paraId="2FFC2D2F" w14:textId="73E0A738" w:rsidR="00E46DC6" w:rsidRPr="001017C7" w:rsidRDefault="008F376F" w:rsidP="00DE16A6">
      <w:pPr>
        <w:pStyle w:val="ListParagraph"/>
        <w:numPr>
          <w:ilvl w:val="0"/>
          <w:numId w:val="3"/>
        </w:numPr>
      </w:pPr>
      <w:r w:rsidRPr="001017C7">
        <w:t>No</w:t>
      </w:r>
      <w:r w:rsidRPr="001017C7">
        <w:rPr>
          <w:spacing w:val="-6"/>
        </w:rPr>
        <w:t xml:space="preserve"> </w:t>
      </w:r>
      <w:r w:rsidR="00780D9D" w:rsidRPr="001017C7">
        <w:t>form</w:t>
      </w:r>
      <w:r w:rsidRPr="001017C7">
        <w:rPr>
          <w:spacing w:val="-5"/>
        </w:rPr>
        <w:t xml:space="preserve"> </w:t>
      </w:r>
      <w:r w:rsidRPr="001017C7">
        <w:t>of</w:t>
      </w:r>
      <w:r w:rsidRPr="001017C7">
        <w:rPr>
          <w:spacing w:val="-6"/>
        </w:rPr>
        <w:t xml:space="preserve"> </w:t>
      </w:r>
      <w:r w:rsidRPr="001017C7">
        <w:t>complaint</w:t>
      </w:r>
      <w:r w:rsidRPr="001017C7">
        <w:rPr>
          <w:spacing w:val="-7"/>
        </w:rPr>
        <w:t xml:space="preserve"> </w:t>
      </w:r>
      <w:r w:rsidRPr="001017C7">
        <w:t>is</w:t>
      </w:r>
      <w:r w:rsidRPr="001017C7">
        <w:rPr>
          <w:spacing w:val="-5"/>
        </w:rPr>
        <w:t xml:space="preserve"> </w:t>
      </w:r>
      <w:r w:rsidRPr="001017C7">
        <w:rPr>
          <w:spacing w:val="-2"/>
        </w:rPr>
        <w:t>required.</w:t>
      </w:r>
    </w:p>
    <w:p w14:paraId="2FFC2D30" w14:textId="77777777" w:rsidR="00E46DC6" w:rsidRPr="001017C7" w:rsidRDefault="008F376F" w:rsidP="00DE16A6">
      <w:pPr>
        <w:pStyle w:val="ListParagraph"/>
        <w:numPr>
          <w:ilvl w:val="0"/>
          <w:numId w:val="3"/>
        </w:numPr>
      </w:pPr>
      <w:r w:rsidRPr="001017C7">
        <w:t>OSHA</w:t>
      </w:r>
      <w:r w:rsidRPr="001017C7">
        <w:rPr>
          <w:spacing w:val="-6"/>
        </w:rPr>
        <w:t xml:space="preserve"> </w:t>
      </w:r>
      <w:r w:rsidRPr="001017C7">
        <w:t>will</w:t>
      </w:r>
      <w:r w:rsidRPr="001017C7">
        <w:rPr>
          <w:spacing w:val="-6"/>
        </w:rPr>
        <w:t xml:space="preserve"> </w:t>
      </w:r>
      <w:r w:rsidRPr="001017C7">
        <w:t>accept</w:t>
      </w:r>
      <w:r w:rsidRPr="001017C7">
        <w:rPr>
          <w:spacing w:val="-5"/>
        </w:rPr>
        <w:t xml:space="preserve"> </w:t>
      </w:r>
      <w:r w:rsidRPr="001017C7">
        <w:t>the</w:t>
      </w:r>
      <w:r w:rsidRPr="001017C7">
        <w:rPr>
          <w:spacing w:val="-6"/>
        </w:rPr>
        <w:t xml:space="preserve"> </w:t>
      </w:r>
      <w:r w:rsidRPr="001017C7">
        <w:t>complaint</w:t>
      </w:r>
      <w:r w:rsidRPr="001017C7">
        <w:rPr>
          <w:spacing w:val="-6"/>
        </w:rPr>
        <w:t xml:space="preserve"> </w:t>
      </w:r>
      <w:r w:rsidRPr="001017C7">
        <w:t>in</w:t>
      </w:r>
      <w:r w:rsidRPr="001017C7">
        <w:rPr>
          <w:spacing w:val="-6"/>
        </w:rPr>
        <w:t xml:space="preserve"> </w:t>
      </w:r>
      <w:r w:rsidRPr="001017C7">
        <w:t>any</w:t>
      </w:r>
      <w:r w:rsidRPr="001017C7">
        <w:rPr>
          <w:spacing w:val="-5"/>
        </w:rPr>
        <w:t xml:space="preserve"> </w:t>
      </w:r>
      <w:r w:rsidRPr="001017C7">
        <w:rPr>
          <w:spacing w:val="-2"/>
        </w:rPr>
        <w:t>language.</w:t>
      </w:r>
    </w:p>
    <w:p w14:paraId="2FFC2D31" w14:textId="77777777" w:rsidR="00E46DC6" w:rsidRPr="001017C7" w:rsidRDefault="008F376F" w:rsidP="00DE16A6">
      <w:pPr>
        <w:pStyle w:val="ListParagraph"/>
        <w:numPr>
          <w:ilvl w:val="0"/>
          <w:numId w:val="3"/>
        </w:numPr>
      </w:pPr>
      <w:r w:rsidRPr="001017C7">
        <w:t>A</w:t>
      </w:r>
      <w:r w:rsidRPr="001017C7">
        <w:rPr>
          <w:spacing w:val="-7"/>
        </w:rPr>
        <w:t xml:space="preserve"> </w:t>
      </w:r>
      <w:r w:rsidRPr="001017C7">
        <w:t>complaint</w:t>
      </w:r>
      <w:r w:rsidRPr="001017C7">
        <w:rPr>
          <w:spacing w:val="-4"/>
        </w:rPr>
        <w:t xml:space="preserve"> </w:t>
      </w:r>
      <w:r w:rsidRPr="001017C7">
        <w:t>under</w:t>
      </w:r>
      <w:r w:rsidRPr="001017C7">
        <w:rPr>
          <w:spacing w:val="-5"/>
        </w:rPr>
        <w:t xml:space="preserve"> </w:t>
      </w:r>
      <w:r w:rsidRPr="001017C7">
        <w:t>any</w:t>
      </w:r>
      <w:r w:rsidRPr="001017C7">
        <w:rPr>
          <w:spacing w:val="-6"/>
        </w:rPr>
        <w:t xml:space="preserve"> </w:t>
      </w:r>
      <w:r w:rsidRPr="001017C7">
        <w:t>statute</w:t>
      </w:r>
      <w:r w:rsidRPr="001017C7">
        <w:rPr>
          <w:spacing w:val="-6"/>
        </w:rPr>
        <w:t xml:space="preserve"> </w:t>
      </w:r>
      <w:r w:rsidRPr="001017C7">
        <w:t>may</w:t>
      </w:r>
      <w:r w:rsidRPr="001017C7">
        <w:rPr>
          <w:spacing w:val="-5"/>
        </w:rPr>
        <w:t xml:space="preserve"> </w:t>
      </w:r>
      <w:r w:rsidRPr="001017C7">
        <w:t>be</w:t>
      </w:r>
      <w:r w:rsidRPr="001017C7">
        <w:rPr>
          <w:spacing w:val="-7"/>
        </w:rPr>
        <w:t xml:space="preserve"> </w:t>
      </w:r>
      <w:r w:rsidRPr="001017C7">
        <w:t>filed</w:t>
      </w:r>
      <w:r w:rsidRPr="001017C7">
        <w:rPr>
          <w:spacing w:val="-6"/>
        </w:rPr>
        <w:t xml:space="preserve"> </w:t>
      </w:r>
      <w:r w:rsidRPr="001017C7">
        <w:t>orally</w:t>
      </w:r>
      <w:r w:rsidRPr="001017C7">
        <w:rPr>
          <w:spacing w:val="-6"/>
        </w:rPr>
        <w:t xml:space="preserve"> </w:t>
      </w:r>
      <w:r w:rsidRPr="001017C7">
        <w:rPr>
          <w:u w:val="single"/>
        </w:rPr>
        <w:t>or</w:t>
      </w:r>
      <w:r w:rsidRPr="001017C7">
        <w:rPr>
          <w:spacing w:val="-6"/>
        </w:rPr>
        <w:t xml:space="preserve"> </w:t>
      </w:r>
      <w:r w:rsidRPr="001017C7">
        <w:t>in</w:t>
      </w:r>
      <w:r w:rsidRPr="001017C7">
        <w:rPr>
          <w:spacing w:val="-6"/>
        </w:rPr>
        <w:t xml:space="preserve"> </w:t>
      </w:r>
      <w:r w:rsidRPr="001017C7">
        <w:t>writing.</w:t>
      </w:r>
      <w:r w:rsidRPr="001017C7">
        <w:rPr>
          <w:spacing w:val="-6"/>
        </w:rPr>
        <w:t xml:space="preserve"> </w:t>
      </w:r>
      <w:r w:rsidRPr="001017C7">
        <w:t>[Emphasis</w:t>
      </w:r>
      <w:r w:rsidRPr="001017C7">
        <w:rPr>
          <w:spacing w:val="-6"/>
        </w:rPr>
        <w:t xml:space="preserve"> </w:t>
      </w:r>
      <w:r w:rsidRPr="001017C7">
        <w:rPr>
          <w:spacing w:val="-2"/>
        </w:rPr>
        <w:t>added.]</w:t>
      </w:r>
    </w:p>
    <w:p w14:paraId="5D825315" w14:textId="77777777" w:rsidR="00FB3846" w:rsidRDefault="00FB3846">
      <w:pPr>
        <w:spacing w:after="0"/>
        <w:rPr>
          <w:b/>
          <w:bCs/>
        </w:rPr>
      </w:pPr>
      <w:r>
        <w:rPr>
          <w:b/>
          <w:bCs/>
        </w:rPr>
        <w:br w:type="page"/>
      </w:r>
    </w:p>
    <w:p w14:paraId="2FFC2D33" w14:textId="77FA6F07" w:rsidR="00E46DC6" w:rsidRDefault="00923797" w:rsidP="00CD64DF">
      <w:r w:rsidRPr="007872B8">
        <w:rPr>
          <w:b/>
          <w:bCs/>
        </w:rPr>
        <w:lastRenderedPageBreak/>
        <w:t xml:space="preserve">Recommendation: </w:t>
      </w:r>
      <w:r w:rsidR="008F376F">
        <w:t>OHSB</w:t>
      </w:r>
      <w:r w:rsidR="008F376F">
        <w:rPr>
          <w:spacing w:val="-3"/>
        </w:rPr>
        <w:t xml:space="preserve"> </w:t>
      </w:r>
      <w:r w:rsidR="008F376F">
        <w:t>should</w:t>
      </w:r>
      <w:r w:rsidR="008F376F">
        <w:rPr>
          <w:spacing w:val="-4"/>
        </w:rPr>
        <w:t xml:space="preserve"> </w:t>
      </w:r>
      <w:r w:rsidR="008F376F">
        <w:t>adopt</w:t>
      </w:r>
      <w:r w:rsidR="008F376F">
        <w:rPr>
          <w:spacing w:val="-4"/>
        </w:rPr>
        <w:t xml:space="preserve"> </w:t>
      </w:r>
      <w:r w:rsidR="008F376F">
        <w:t>requirements</w:t>
      </w:r>
      <w:r w:rsidR="008F376F">
        <w:rPr>
          <w:spacing w:val="-4"/>
        </w:rPr>
        <w:t xml:space="preserve"> </w:t>
      </w:r>
      <w:r w:rsidR="008F376F">
        <w:t>equivalent</w:t>
      </w:r>
      <w:r w:rsidR="008F376F">
        <w:rPr>
          <w:spacing w:val="-4"/>
        </w:rPr>
        <w:t xml:space="preserve"> </w:t>
      </w:r>
      <w:r w:rsidR="008F376F">
        <w:t>to</w:t>
      </w:r>
      <w:r w:rsidR="008F376F">
        <w:rPr>
          <w:spacing w:val="-3"/>
        </w:rPr>
        <w:t xml:space="preserve"> </w:t>
      </w:r>
      <w:r w:rsidR="008F376F">
        <w:t>federal</w:t>
      </w:r>
      <w:r w:rsidR="00066B9C">
        <w:t xml:space="preserve"> requirements</w:t>
      </w:r>
      <w:r w:rsidR="008F376F">
        <w:rPr>
          <w:spacing w:val="-3"/>
        </w:rPr>
        <w:t xml:space="preserve"> </w:t>
      </w:r>
      <w:r w:rsidR="008F376F">
        <w:t>for</w:t>
      </w:r>
      <w:r w:rsidR="008F376F">
        <w:rPr>
          <w:spacing w:val="-3"/>
        </w:rPr>
        <w:t xml:space="preserve"> </w:t>
      </w:r>
      <w:r w:rsidR="008F376F">
        <w:t>acceptance</w:t>
      </w:r>
      <w:r w:rsidR="008F376F">
        <w:rPr>
          <w:spacing w:val="-5"/>
        </w:rPr>
        <w:t xml:space="preserve"> </w:t>
      </w:r>
      <w:r w:rsidR="008F376F">
        <w:t>of</w:t>
      </w:r>
      <w:r w:rsidR="008F376F">
        <w:rPr>
          <w:spacing w:val="-4"/>
        </w:rPr>
        <w:t xml:space="preserve"> </w:t>
      </w:r>
      <w:r w:rsidR="008F376F">
        <w:t>complaints.</w:t>
      </w:r>
      <w:r w:rsidR="008F376F">
        <w:rPr>
          <w:spacing w:val="-3"/>
        </w:rPr>
        <w:t xml:space="preserve"> </w:t>
      </w:r>
      <w:r w:rsidR="008F376F">
        <w:t>If</w:t>
      </w:r>
      <w:r w:rsidR="008F376F">
        <w:rPr>
          <w:spacing w:val="-4"/>
        </w:rPr>
        <w:t xml:space="preserve"> </w:t>
      </w:r>
      <w:r w:rsidR="008F376F">
        <w:t>OHSB believes that they are constrained by statute from having equivalent requirements for acceptance of complaints,</w:t>
      </w:r>
      <w:r w:rsidR="00066B9C">
        <w:t xml:space="preserve"> the State Plan should pursue the necessary</w:t>
      </w:r>
      <w:r w:rsidR="008F376F">
        <w:t xml:space="preserve"> legislative change</w:t>
      </w:r>
      <w:r w:rsidR="00066B9C">
        <w:t>s</w:t>
      </w:r>
      <w:r w:rsidR="008F376F">
        <w:t xml:space="preserve"> to Section 50‐9‐</w:t>
      </w:r>
      <w:proofErr w:type="gramStart"/>
      <w:r w:rsidR="008F376F">
        <w:t>25.A</w:t>
      </w:r>
      <w:r w:rsidR="00066B9C">
        <w:t>.</w:t>
      </w:r>
      <w:proofErr w:type="gramEnd"/>
    </w:p>
    <w:p w14:paraId="2FFC2D36" w14:textId="77777777" w:rsidR="00E46DC6" w:rsidRDefault="008F376F" w:rsidP="00CD64DF">
      <w:r>
        <w:rPr>
          <w:b/>
        </w:rPr>
        <w:t>Finding</w:t>
      </w:r>
      <w:r>
        <w:rPr>
          <w:b/>
          <w:spacing w:val="-3"/>
        </w:rPr>
        <w:t xml:space="preserve"> </w:t>
      </w:r>
      <w:r>
        <w:rPr>
          <w:b/>
        </w:rPr>
        <w:t>FY</w:t>
      </w:r>
      <w:r>
        <w:rPr>
          <w:b/>
          <w:spacing w:val="-4"/>
        </w:rPr>
        <w:t xml:space="preserve"> </w:t>
      </w:r>
      <w:r>
        <w:rPr>
          <w:b/>
        </w:rPr>
        <w:t>2022‐08</w:t>
      </w:r>
      <w:r>
        <w:t>:</w:t>
      </w:r>
      <w:r>
        <w:rPr>
          <w:spacing w:val="-3"/>
        </w:rPr>
        <w:t xml:space="preserve"> </w:t>
      </w:r>
      <w:r>
        <w:t>OHSB</w:t>
      </w:r>
      <w:r>
        <w:rPr>
          <w:spacing w:val="-3"/>
        </w:rPr>
        <w:t xml:space="preserve"> </w:t>
      </w:r>
      <w:r>
        <w:t>management</w:t>
      </w:r>
      <w:r>
        <w:rPr>
          <w:spacing w:val="-4"/>
        </w:rPr>
        <w:t xml:space="preserve"> </w:t>
      </w:r>
      <w:r>
        <w:t>did</w:t>
      </w:r>
      <w:r>
        <w:rPr>
          <w:spacing w:val="-4"/>
        </w:rPr>
        <w:t xml:space="preserve"> </w:t>
      </w:r>
      <w:r>
        <w:t>not</w:t>
      </w:r>
      <w:r>
        <w:rPr>
          <w:spacing w:val="-4"/>
        </w:rPr>
        <w:t xml:space="preserve"> </w:t>
      </w:r>
      <w:r>
        <w:t>review</w:t>
      </w:r>
      <w:r>
        <w:rPr>
          <w:spacing w:val="-4"/>
        </w:rPr>
        <w:t xml:space="preserve"> </w:t>
      </w:r>
      <w:r>
        <w:t>Administrative</w:t>
      </w:r>
      <w:r>
        <w:rPr>
          <w:spacing w:val="-2"/>
        </w:rPr>
        <w:t xml:space="preserve"> </w:t>
      </w:r>
      <w:r>
        <w:t>Closures</w:t>
      </w:r>
      <w:r>
        <w:rPr>
          <w:spacing w:val="-4"/>
        </w:rPr>
        <w:t xml:space="preserve"> </w:t>
      </w:r>
      <w:r>
        <w:t>and</w:t>
      </w:r>
      <w:r>
        <w:rPr>
          <w:spacing w:val="-4"/>
        </w:rPr>
        <w:t xml:space="preserve"> </w:t>
      </w:r>
      <w:r>
        <w:t>Case</w:t>
      </w:r>
      <w:r>
        <w:rPr>
          <w:spacing w:val="-3"/>
        </w:rPr>
        <w:t xml:space="preserve"> </w:t>
      </w:r>
      <w:r>
        <w:t>Files.</w:t>
      </w:r>
      <w:r>
        <w:rPr>
          <w:spacing w:val="-3"/>
        </w:rPr>
        <w:t xml:space="preserve"> </w:t>
      </w:r>
      <w:r>
        <w:t>Of the 41 files reviewed, 30 cases contained no evidence of supervisory review or approval in the case file.</w:t>
      </w:r>
    </w:p>
    <w:p w14:paraId="2FFC2D3D" w14:textId="47336ADC" w:rsidR="00E46DC6" w:rsidRDefault="00FC79E7" w:rsidP="00CD64DF">
      <w:pPr>
        <w:rPr>
          <w:sz w:val="23"/>
        </w:rPr>
      </w:pPr>
      <w:r>
        <w:rPr>
          <w:b/>
          <w:bCs/>
        </w:rPr>
        <w:t xml:space="preserve">Discussion: </w:t>
      </w:r>
      <w:r w:rsidR="008F376F">
        <w:t>OHSB management must conduct case file reviews to ensure that Complainant interviews and final letters to Complainants are present in the case files, both for administrative closures (“screen</w:t>
      </w:r>
      <w:r w:rsidR="008F376F">
        <w:rPr>
          <w:spacing w:val="-3"/>
        </w:rPr>
        <w:t xml:space="preserve"> </w:t>
      </w:r>
      <w:r w:rsidR="008F376F">
        <w:t>outs”)</w:t>
      </w:r>
      <w:r w:rsidR="008F376F">
        <w:rPr>
          <w:spacing w:val="-2"/>
        </w:rPr>
        <w:t xml:space="preserve"> </w:t>
      </w:r>
      <w:r w:rsidR="008F376F">
        <w:t>as</w:t>
      </w:r>
      <w:r w:rsidR="008F376F">
        <w:rPr>
          <w:spacing w:val="-3"/>
        </w:rPr>
        <w:t xml:space="preserve"> </w:t>
      </w:r>
      <w:r w:rsidR="008F376F">
        <w:t>well</w:t>
      </w:r>
      <w:r w:rsidR="008F376F">
        <w:rPr>
          <w:spacing w:val="-3"/>
        </w:rPr>
        <w:t xml:space="preserve"> </w:t>
      </w:r>
      <w:r w:rsidR="008F376F">
        <w:t>as</w:t>
      </w:r>
      <w:r w:rsidR="008F376F">
        <w:rPr>
          <w:spacing w:val="-3"/>
        </w:rPr>
        <w:t xml:space="preserve"> </w:t>
      </w:r>
      <w:r w:rsidR="008F376F">
        <w:t>docketed</w:t>
      </w:r>
      <w:r w:rsidR="008F376F">
        <w:rPr>
          <w:spacing w:val="-3"/>
        </w:rPr>
        <w:t xml:space="preserve"> </w:t>
      </w:r>
      <w:r w:rsidR="008F376F">
        <w:t>cases.</w:t>
      </w:r>
      <w:r w:rsidR="008F376F">
        <w:rPr>
          <w:spacing w:val="-2"/>
        </w:rPr>
        <w:t xml:space="preserve"> </w:t>
      </w:r>
      <w:r w:rsidR="00A30699">
        <w:rPr>
          <w:spacing w:val="-3"/>
        </w:rPr>
        <w:t xml:space="preserve">Case </w:t>
      </w:r>
      <w:r w:rsidR="008F376F">
        <w:t>file</w:t>
      </w:r>
      <w:r w:rsidR="00066B9C">
        <w:t xml:space="preserve">s should be reviewed for </w:t>
      </w:r>
      <w:r w:rsidR="008F376F">
        <w:t>complete</w:t>
      </w:r>
      <w:r w:rsidR="00066B9C">
        <w:t>ness and to ensure that</w:t>
      </w:r>
      <w:r w:rsidR="008F376F">
        <w:rPr>
          <w:spacing w:val="-3"/>
        </w:rPr>
        <w:t xml:space="preserve"> </w:t>
      </w:r>
      <w:r w:rsidR="008F376F">
        <w:t>all required documents and evidence are present.</w:t>
      </w:r>
      <w:r w:rsidR="00A30699" w:rsidRPr="00A30699">
        <w:t xml:space="preserve"> </w:t>
      </w:r>
    </w:p>
    <w:p w14:paraId="2FFC2D3E" w14:textId="08B35B34" w:rsidR="00E46DC6" w:rsidRDefault="00066B9C" w:rsidP="00CD64DF">
      <w:r>
        <w:t xml:space="preserve">OHSB’s requirements are </w:t>
      </w:r>
      <w:proofErr w:type="gramStart"/>
      <w:r>
        <w:t>similar to</w:t>
      </w:r>
      <w:proofErr w:type="gramEnd"/>
      <w:r>
        <w:t xml:space="preserve"> the federal requirements set out in the WIM. </w:t>
      </w:r>
      <w:r w:rsidR="008F376F">
        <w:t xml:space="preserve"> Federal </w:t>
      </w:r>
      <w:r>
        <w:t>WIM</w:t>
      </w:r>
      <w:r w:rsidR="008F376F">
        <w:t xml:space="preserve"> requires supervisory review of all administrative</w:t>
      </w:r>
      <w:r w:rsidR="008F376F">
        <w:rPr>
          <w:spacing w:val="-3"/>
        </w:rPr>
        <w:t xml:space="preserve"> </w:t>
      </w:r>
      <w:r w:rsidR="008F376F">
        <w:t>closures</w:t>
      </w:r>
      <w:r w:rsidR="008F376F">
        <w:rPr>
          <w:spacing w:val="-5"/>
        </w:rPr>
        <w:t xml:space="preserve"> </w:t>
      </w:r>
      <w:r w:rsidR="008F376F">
        <w:t>to</w:t>
      </w:r>
      <w:r w:rsidR="008F376F">
        <w:rPr>
          <w:spacing w:val="-3"/>
        </w:rPr>
        <w:t xml:space="preserve"> </w:t>
      </w:r>
      <w:r w:rsidR="008F376F">
        <w:t>confirm</w:t>
      </w:r>
      <w:r w:rsidR="008F376F">
        <w:rPr>
          <w:spacing w:val="-4"/>
        </w:rPr>
        <w:t xml:space="preserve"> </w:t>
      </w:r>
      <w:r w:rsidR="008F376F">
        <w:t>they</w:t>
      </w:r>
      <w:r w:rsidR="008F376F">
        <w:rPr>
          <w:spacing w:val="-3"/>
        </w:rPr>
        <w:t xml:space="preserve"> </w:t>
      </w:r>
      <w:r w:rsidR="008F376F">
        <w:t>are</w:t>
      </w:r>
      <w:r w:rsidR="008F376F">
        <w:rPr>
          <w:spacing w:val="-3"/>
        </w:rPr>
        <w:t xml:space="preserve"> </w:t>
      </w:r>
      <w:r w:rsidR="008F376F">
        <w:t>appropriate</w:t>
      </w:r>
      <w:r w:rsidR="008F376F">
        <w:rPr>
          <w:spacing w:val="-3"/>
        </w:rPr>
        <w:t xml:space="preserve"> </w:t>
      </w:r>
      <w:r w:rsidR="008F376F">
        <w:t>for</w:t>
      </w:r>
      <w:r w:rsidR="008F376F">
        <w:rPr>
          <w:spacing w:val="-3"/>
        </w:rPr>
        <w:t xml:space="preserve"> </w:t>
      </w:r>
      <w:r w:rsidR="008F376F">
        <w:t>administrative</w:t>
      </w:r>
      <w:r w:rsidR="008F376F">
        <w:rPr>
          <w:spacing w:val="-2"/>
        </w:rPr>
        <w:t xml:space="preserve"> </w:t>
      </w:r>
      <w:r w:rsidR="008F376F">
        <w:t>closure</w:t>
      </w:r>
      <w:r w:rsidR="008F376F">
        <w:rPr>
          <w:spacing w:val="-3"/>
        </w:rPr>
        <w:t xml:space="preserve"> </w:t>
      </w:r>
      <w:r w:rsidR="008F376F">
        <w:t>and</w:t>
      </w:r>
      <w:r w:rsidR="008F376F">
        <w:rPr>
          <w:spacing w:val="-4"/>
        </w:rPr>
        <w:t xml:space="preserve"> </w:t>
      </w:r>
      <w:r w:rsidR="008F376F">
        <w:t>to</w:t>
      </w:r>
      <w:r w:rsidR="008F376F">
        <w:rPr>
          <w:spacing w:val="-3"/>
        </w:rPr>
        <w:t xml:space="preserve"> </w:t>
      </w:r>
      <w:r w:rsidR="008F376F">
        <w:t>ensure all documents are in the proper folders.</w:t>
      </w:r>
      <w:r w:rsidR="008F376F">
        <w:rPr>
          <w:spacing w:val="40"/>
        </w:rPr>
        <w:t xml:space="preserve"> </w:t>
      </w:r>
      <w:r w:rsidR="008F376F">
        <w:t xml:space="preserve">OHSB Supervisory review and approval has not </w:t>
      </w:r>
      <w:r>
        <w:t>occurred for</w:t>
      </w:r>
      <w:r w:rsidR="008F376F">
        <w:t xml:space="preserve"> all administrative closures.</w:t>
      </w:r>
    </w:p>
    <w:p w14:paraId="2FFC2D42" w14:textId="666A5988" w:rsidR="00E46DC6" w:rsidRDefault="008F376F" w:rsidP="00CD64DF">
      <w:r>
        <w:t>OHSB</w:t>
      </w:r>
      <w:r>
        <w:rPr>
          <w:spacing w:val="-2"/>
        </w:rPr>
        <w:t xml:space="preserve"> </w:t>
      </w:r>
      <w:r>
        <w:t>only</w:t>
      </w:r>
      <w:r>
        <w:rPr>
          <w:spacing w:val="-1"/>
        </w:rPr>
        <w:t xml:space="preserve"> </w:t>
      </w:r>
      <w:r>
        <w:t>closed</w:t>
      </w:r>
      <w:r>
        <w:rPr>
          <w:spacing w:val="-2"/>
        </w:rPr>
        <w:t xml:space="preserve"> </w:t>
      </w:r>
      <w:r>
        <w:t>3</w:t>
      </w:r>
      <w:r>
        <w:rPr>
          <w:spacing w:val="-2"/>
        </w:rPr>
        <w:t xml:space="preserve"> </w:t>
      </w:r>
      <w:r>
        <w:t>docketed</w:t>
      </w:r>
      <w:r>
        <w:rPr>
          <w:spacing w:val="-2"/>
        </w:rPr>
        <w:t xml:space="preserve"> </w:t>
      </w:r>
      <w:r>
        <w:t>cases</w:t>
      </w:r>
      <w:r>
        <w:rPr>
          <w:spacing w:val="-2"/>
        </w:rPr>
        <w:t xml:space="preserve"> </w:t>
      </w:r>
      <w:r>
        <w:t>in</w:t>
      </w:r>
      <w:r>
        <w:rPr>
          <w:spacing w:val="-2"/>
        </w:rPr>
        <w:t xml:space="preserve"> </w:t>
      </w:r>
      <w:r>
        <w:t>FY</w:t>
      </w:r>
      <w:r w:rsidR="008217D5">
        <w:t xml:space="preserve"> </w:t>
      </w:r>
      <w:r>
        <w:t>2022</w:t>
      </w:r>
      <w:r>
        <w:rPr>
          <w:spacing w:val="-2"/>
        </w:rPr>
        <w:t xml:space="preserve"> </w:t>
      </w:r>
      <w:r>
        <w:t>according</w:t>
      </w:r>
      <w:r>
        <w:rPr>
          <w:spacing w:val="-2"/>
        </w:rPr>
        <w:t xml:space="preserve"> </w:t>
      </w:r>
      <w:r>
        <w:t>to</w:t>
      </w:r>
      <w:r>
        <w:rPr>
          <w:spacing w:val="-1"/>
        </w:rPr>
        <w:t xml:space="preserve"> </w:t>
      </w:r>
      <w:r>
        <w:t>OITSS and OIS reports. (Federal average was 24 closed cases per investigator.) OHSB had one experienced</w:t>
      </w:r>
      <w:r>
        <w:rPr>
          <w:spacing w:val="-5"/>
        </w:rPr>
        <w:t xml:space="preserve"> </w:t>
      </w:r>
      <w:r>
        <w:t>investigator</w:t>
      </w:r>
      <w:r>
        <w:rPr>
          <w:spacing w:val="-3"/>
        </w:rPr>
        <w:t xml:space="preserve"> </w:t>
      </w:r>
      <w:r>
        <w:t>for</w:t>
      </w:r>
      <w:r>
        <w:rPr>
          <w:spacing w:val="-2"/>
        </w:rPr>
        <w:t xml:space="preserve"> </w:t>
      </w:r>
      <w:r>
        <w:t>the</w:t>
      </w:r>
      <w:r>
        <w:rPr>
          <w:spacing w:val="-2"/>
        </w:rPr>
        <w:t xml:space="preserve"> </w:t>
      </w:r>
      <w:r>
        <w:t>whole</w:t>
      </w:r>
      <w:r>
        <w:rPr>
          <w:spacing w:val="-2"/>
        </w:rPr>
        <w:t xml:space="preserve"> </w:t>
      </w:r>
      <w:r>
        <w:t>period</w:t>
      </w:r>
      <w:r>
        <w:rPr>
          <w:spacing w:val="-3"/>
        </w:rPr>
        <w:t xml:space="preserve"> </w:t>
      </w:r>
      <w:r>
        <w:t>of</w:t>
      </w:r>
      <w:r>
        <w:rPr>
          <w:spacing w:val="-4"/>
        </w:rPr>
        <w:t xml:space="preserve"> </w:t>
      </w:r>
      <w:r>
        <w:t>FY</w:t>
      </w:r>
      <w:r w:rsidR="008217D5">
        <w:t xml:space="preserve"> </w:t>
      </w:r>
      <w:r>
        <w:t>2022</w:t>
      </w:r>
      <w:r w:rsidR="008217D5">
        <w:t>,</w:t>
      </w:r>
      <w:r>
        <w:rPr>
          <w:spacing w:val="-2"/>
        </w:rPr>
        <w:t xml:space="preserve"> </w:t>
      </w:r>
      <w:r>
        <w:t>as</w:t>
      </w:r>
      <w:r>
        <w:rPr>
          <w:spacing w:val="-3"/>
        </w:rPr>
        <w:t xml:space="preserve"> </w:t>
      </w:r>
      <w:r>
        <w:t>well</w:t>
      </w:r>
      <w:r>
        <w:rPr>
          <w:spacing w:val="-2"/>
        </w:rPr>
        <w:t xml:space="preserve"> </w:t>
      </w:r>
      <w:r>
        <w:t>as</w:t>
      </w:r>
      <w:r>
        <w:rPr>
          <w:spacing w:val="-3"/>
        </w:rPr>
        <w:t xml:space="preserve"> </w:t>
      </w:r>
      <w:r>
        <w:t>one</w:t>
      </w:r>
      <w:r>
        <w:rPr>
          <w:spacing w:val="-2"/>
        </w:rPr>
        <w:t xml:space="preserve"> </w:t>
      </w:r>
      <w:r>
        <w:t>new</w:t>
      </w:r>
      <w:r>
        <w:rPr>
          <w:spacing w:val="-3"/>
        </w:rPr>
        <w:t xml:space="preserve"> </w:t>
      </w:r>
      <w:r>
        <w:t>investigator</w:t>
      </w:r>
      <w:r>
        <w:rPr>
          <w:spacing w:val="-2"/>
        </w:rPr>
        <w:t xml:space="preserve"> </w:t>
      </w:r>
      <w:r>
        <w:t>for</w:t>
      </w:r>
      <w:r>
        <w:rPr>
          <w:spacing w:val="-2"/>
        </w:rPr>
        <w:t xml:space="preserve"> </w:t>
      </w:r>
      <w:r>
        <w:t>most of FY</w:t>
      </w:r>
      <w:r w:rsidR="008217D5">
        <w:t xml:space="preserve"> </w:t>
      </w:r>
      <w:r>
        <w:t>2022. OHSB could offer no explanation for this low rate of production. The below chart shows the number of closed cases for the last 4 FYs.</w:t>
      </w:r>
    </w:p>
    <w:p w14:paraId="1B5CB455" w14:textId="0A610005" w:rsidR="001A42E0" w:rsidRDefault="002808E1" w:rsidP="00CD64DF">
      <w:r>
        <w:t xml:space="preserve">Better </w:t>
      </w:r>
      <w:r w:rsidR="006B3C41">
        <w:t>s</w:t>
      </w:r>
      <w:r>
        <w:t xml:space="preserve">upervisory review of case work could also help the State Plan address the low number of cases completed. </w:t>
      </w:r>
    </w:p>
    <w:tbl>
      <w:tblPr>
        <w:tblStyle w:val="TableGrid"/>
        <w:tblW w:w="0" w:type="auto"/>
        <w:tblLayout w:type="fixed"/>
        <w:tblLook w:val="0620" w:firstRow="1" w:lastRow="0" w:firstColumn="0" w:lastColumn="0" w:noHBand="1" w:noVBand="1"/>
      </w:tblPr>
      <w:tblGrid>
        <w:gridCol w:w="1165"/>
        <w:gridCol w:w="1980"/>
      </w:tblGrid>
      <w:tr w:rsidR="00E46DC6" w:rsidRPr="00CD64DF" w14:paraId="2FFC2D47" w14:textId="77777777" w:rsidTr="00CD64DF">
        <w:trPr>
          <w:cantSplit/>
          <w:trHeight w:val="586"/>
          <w:tblHeader/>
        </w:trPr>
        <w:tc>
          <w:tcPr>
            <w:tcW w:w="1165" w:type="dxa"/>
          </w:tcPr>
          <w:p w14:paraId="2FFC2D44" w14:textId="77777777" w:rsidR="00E46DC6" w:rsidRPr="00CD64DF" w:rsidRDefault="008F376F" w:rsidP="00DE16A6">
            <w:pPr>
              <w:pStyle w:val="TableParagraph"/>
              <w:rPr>
                <w:b/>
                <w:bCs/>
              </w:rPr>
            </w:pPr>
            <w:r w:rsidRPr="00CD64DF">
              <w:rPr>
                <w:b/>
                <w:bCs/>
              </w:rPr>
              <w:t>FY</w:t>
            </w:r>
          </w:p>
        </w:tc>
        <w:tc>
          <w:tcPr>
            <w:tcW w:w="1980" w:type="dxa"/>
          </w:tcPr>
          <w:p w14:paraId="2FFC2D45" w14:textId="77777777" w:rsidR="00E46DC6" w:rsidRPr="00CD64DF" w:rsidRDefault="008F376F" w:rsidP="00DE16A6">
            <w:pPr>
              <w:pStyle w:val="TableParagraph"/>
              <w:rPr>
                <w:b/>
                <w:bCs/>
              </w:rPr>
            </w:pPr>
            <w:r w:rsidRPr="00CD64DF">
              <w:rPr>
                <w:b/>
                <w:bCs/>
              </w:rPr>
              <w:t>OHSB</w:t>
            </w:r>
            <w:r w:rsidRPr="00CD64DF">
              <w:rPr>
                <w:b/>
                <w:bCs/>
                <w:spacing w:val="-1"/>
              </w:rPr>
              <w:t xml:space="preserve"> </w:t>
            </w:r>
            <w:r w:rsidRPr="00CD64DF">
              <w:rPr>
                <w:b/>
                <w:bCs/>
              </w:rPr>
              <w:t>Closed</w:t>
            </w:r>
          </w:p>
          <w:p w14:paraId="2FFC2D46" w14:textId="77777777" w:rsidR="00E46DC6" w:rsidRPr="00CD64DF" w:rsidRDefault="008F376F" w:rsidP="00DE16A6">
            <w:pPr>
              <w:pStyle w:val="TableParagraph"/>
              <w:rPr>
                <w:b/>
                <w:bCs/>
              </w:rPr>
            </w:pPr>
            <w:r w:rsidRPr="00CD64DF">
              <w:rPr>
                <w:b/>
                <w:bCs/>
              </w:rPr>
              <w:t>Docketed</w:t>
            </w:r>
            <w:r w:rsidRPr="00CD64DF">
              <w:rPr>
                <w:b/>
                <w:bCs/>
                <w:spacing w:val="-1"/>
              </w:rPr>
              <w:t xml:space="preserve"> </w:t>
            </w:r>
            <w:r w:rsidRPr="00CD64DF">
              <w:rPr>
                <w:b/>
                <w:bCs/>
                <w:spacing w:val="-2"/>
              </w:rPr>
              <w:t>Cases</w:t>
            </w:r>
          </w:p>
        </w:tc>
      </w:tr>
      <w:tr w:rsidR="00E46DC6" w14:paraId="2FFC2D4A" w14:textId="77777777" w:rsidTr="00CD64DF">
        <w:trPr>
          <w:trHeight w:val="292"/>
        </w:trPr>
        <w:tc>
          <w:tcPr>
            <w:tcW w:w="1165" w:type="dxa"/>
          </w:tcPr>
          <w:p w14:paraId="2FFC2D48" w14:textId="77777777" w:rsidR="00E46DC6" w:rsidRDefault="008F376F" w:rsidP="00C1250F">
            <w:pPr>
              <w:pStyle w:val="TableParagraph"/>
            </w:pPr>
            <w:r>
              <w:t>2022</w:t>
            </w:r>
          </w:p>
        </w:tc>
        <w:tc>
          <w:tcPr>
            <w:tcW w:w="1980" w:type="dxa"/>
          </w:tcPr>
          <w:p w14:paraId="2FFC2D49" w14:textId="77777777" w:rsidR="00E46DC6" w:rsidRDefault="008F376F" w:rsidP="00C1250F">
            <w:pPr>
              <w:pStyle w:val="TableParagraph"/>
            </w:pPr>
            <w:r>
              <w:t>3</w:t>
            </w:r>
          </w:p>
        </w:tc>
      </w:tr>
      <w:tr w:rsidR="00E46DC6" w14:paraId="2FFC2D4D" w14:textId="77777777" w:rsidTr="00CD64DF">
        <w:trPr>
          <w:trHeight w:val="293"/>
        </w:trPr>
        <w:tc>
          <w:tcPr>
            <w:tcW w:w="1165" w:type="dxa"/>
          </w:tcPr>
          <w:p w14:paraId="2FFC2D4B" w14:textId="77777777" w:rsidR="00E46DC6" w:rsidRDefault="008F376F" w:rsidP="00C1250F">
            <w:pPr>
              <w:pStyle w:val="TableParagraph"/>
            </w:pPr>
            <w:r>
              <w:t>2021</w:t>
            </w:r>
          </w:p>
        </w:tc>
        <w:tc>
          <w:tcPr>
            <w:tcW w:w="1980" w:type="dxa"/>
          </w:tcPr>
          <w:p w14:paraId="2FFC2D4C" w14:textId="77777777" w:rsidR="00E46DC6" w:rsidRDefault="008F376F" w:rsidP="00C1250F">
            <w:pPr>
              <w:pStyle w:val="TableParagraph"/>
            </w:pPr>
            <w:r>
              <w:t>7</w:t>
            </w:r>
          </w:p>
        </w:tc>
      </w:tr>
      <w:tr w:rsidR="00E46DC6" w14:paraId="2FFC2D50" w14:textId="77777777" w:rsidTr="00CD64DF">
        <w:trPr>
          <w:trHeight w:val="292"/>
        </w:trPr>
        <w:tc>
          <w:tcPr>
            <w:tcW w:w="1165" w:type="dxa"/>
          </w:tcPr>
          <w:p w14:paraId="2FFC2D4E" w14:textId="77777777" w:rsidR="00E46DC6" w:rsidRDefault="008F376F" w:rsidP="00C1250F">
            <w:pPr>
              <w:pStyle w:val="TableParagraph"/>
            </w:pPr>
            <w:r>
              <w:t>2020</w:t>
            </w:r>
          </w:p>
        </w:tc>
        <w:tc>
          <w:tcPr>
            <w:tcW w:w="1980" w:type="dxa"/>
          </w:tcPr>
          <w:p w14:paraId="2FFC2D4F" w14:textId="77777777" w:rsidR="00E46DC6" w:rsidRDefault="008F376F" w:rsidP="00C1250F">
            <w:pPr>
              <w:pStyle w:val="TableParagraph"/>
            </w:pPr>
            <w:r>
              <w:t>13</w:t>
            </w:r>
          </w:p>
        </w:tc>
      </w:tr>
      <w:tr w:rsidR="00E46DC6" w14:paraId="2FFC2D53" w14:textId="77777777" w:rsidTr="00CD64DF">
        <w:trPr>
          <w:trHeight w:val="293"/>
        </w:trPr>
        <w:tc>
          <w:tcPr>
            <w:tcW w:w="1165" w:type="dxa"/>
          </w:tcPr>
          <w:p w14:paraId="2FFC2D51" w14:textId="77777777" w:rsidR="00E46DC6" w:rsidRDefault="008F376F" w:rsidP="00C1250F">
            <w:pPr>
              <w:pStyle w:val="TableParagraph"/>
            </w:pPr>
            <w:r>
              <w:t>2019</w:t>
            </w:r>
          </w:p>
        </w:tc>
        <w:tc>
          <w:tcPr>
            <w:tcW w:w="1980" w:type="dxa"/>
          </w:tcPr>
          <w:p w14:paraId="2FFC2D52" w14:textId="77777777" w:rsidR="00E46DC6" w:rsidRDefault="008F376F" w:rsidP="00C1250F">
            <w:pPr>
              <w:pStyle w:val="TableParagraph"/>
            </w:pPr>
            <w:r>
              <w:t>14</w:t>
            </w:r>
          </w:p>
        </w:tc>
      </w:tr>
    </w:tbl>
    <w:p w14:paraId="2FFC2D54" w14:textId="77777777" w:rsidR="00E46DC6" w:rsidRDefault="00E46DC6" w:rsidP="00CD64DF"/>
    <w:p w14:paraId="2FFC2D55" w14:textId="6F6409D4" w:rsidR="00E46DC6" w:rsidRDefault="008F376F" w:rsidP="00CD64DF">
      <w:r>
        <w:t>According to OITSS and OIS, OHSB received a total of 152 complaints</w:t>
      </w:r>
      <w:r>
        <w:rPr>
          <w:spacing w:val="-4"/>
        </w:rPr>
        <w:t xml:space="preserve"> </w:t>
      </w:r>
      <w:r>
        <w:t>in</w:t>
      </w:r>
      <w:r>
        <w:rPr>
          <w:spacing w:val="-4"/>
        </w:rPr>
        <w:t xml:space="preserve"> </w:t>
      </w:r>
      <w:r>
        <w:t>FY2022.</w:t>
      </w:r>
      <w:r>
        <w:rPr>
          <w:spacing w:val="-2"/>
        </w:rPr>
        <w:t xml:space="preserve"> </w:t>
      </w:r>
      <w:r>
        <w:t>Of</w:t>
      </w:r>
      <w:r>
        <w:rPr>
          <w:spacing w:val="-4"/>
        </w:rPr>
        <w:t xml:space="preserve"> </w:t>
      </w:r>
      <w:r>
        <w:t>these,</w:t>
      </w:r>
      <w:r>
        <w:rPr>
          <w:spacing w:val="-4"/>
        </w:rPr>
        <w:t xml:space="preserve"> </w:t>
      </w:r>
      <w:r>
        <w:t>142</w:t>
      </w:r>
      <w:r>
        <w:rPr>
          <w:spacing w:val="-3"/>
        </w:rPr>
        <w:t xml:space="preserve"> </w:t>
      </w:r>
      <w:r w:rsidR="008217D5">
        <w:rPr>
          <w:spacing w:val="-3"/>
        </w:rPr>
        <w:t xml:space="preserve">(93%) </w:t>
      </w:r>
      <w:r>
        <w:t>were</w:t>
      </w:r>
      <w:r>
        <w:rPr>
          <w:spacing w:val="-3"/>
        </w:rPr>
        <w:t xml:space="preserve"> </w:t>
      </w:r>
      <w:r>
        <w:t>administratively</w:t>
      </w:r>
      <w:r>
        <w:rPr>
          <w:spacing w:val="-3"/>
        </w:rPr>
        <w:t xml:space="preserve"> </w:t>
      </w:r>
      <w:r>
        <w:t>closed.</w:t>
      </w:r>
      <w:r>
        <w:rPr>
          <w:spacing w:val="-3"/>
        </w:rPr>
        <w:t xml:space="preserve"> </w:t>
      </w:r>
      <w:r>
        <w:t>This</w:t>
      </w:r>
      <w:r>
        <w:rPr>
          <w:spacing w:val="-4"/>
        </w:rPr>
        <w:t xml:space="preserve"> </w:t>
      </w:r>
      <w:r>
        <w:t>is</w:t>
      </w:r>
      <w:r>
        <w:rPr>
          <w:spacing w:val="-4"/>
        </w:rPr>
        <w:t xml:space="preserve"> </w:t>
      </w:r>
      <w:r>
        <w:t xml:space="preserve">substantially higher than the federal administrative closure rate of 79% and should be examined by OHSB </w:t>
      </w:r>
      <w:r>
        <w:rPr>
          <w:spacing w:val="-2"/>
        </w:rPr>
        <w:t>management.</w:t>
      </w:r>
    </w:p>
    <w:p w14:paraId="5FEC950E" w14:textId="37B4B33F" w:rsidR="00FB3846" w:rsidRPr="00FB3846" w:rsidRDefault="00923797" w:rsidP="00FB3846">
      <w:pPr>
        <w:rPr>
          <w:b/>
          <w:bCs/>
        </w:rPr>
      </w:pPr>
      <w:r>
        <w:rPr>
          <w:b/>
          <w:bCs/>
        </w:rPr>
        <w:t xml:space="preserve">Recommendation:   </w:t>
      </w:r>
      <w:r w:rsidRPr="006C5C80">
        <w:t>OHSB management</w:t>
      </w:r>
      <w:r>
        <w:t xml:space="preserve"> should</w:t>
      </w:r>
      <w:r w:rsidRPr="006C5C80">
        <w:t xml:space="preserve"> conduct case file reviews to ensure that Complainant interviews and final letters to Complainants are present in the case files, both for administrative closures (“screen outs”) as well as docketed cases. The date on the final letter should match the closing date in OITSS or OIS. Also, case file reviews should ensure that they are complete, and all required documents and evidence are present.</w:t>
      </w:r>
      <w:bookmarkStart w:id="14" w:name="_Toc137564172"/>
    </w:p>
    <w:p w14:paraId="2FFC2D5F" w14:textId="6BBA2A10" w:rsidR="00E46DC6" w:rsidRPr="0005554A" w:rsidRDefault="008F376F" w:rsidP="00FB3846">
      <w:pPr>
        <w:pStyle w:val="Heading3"/>
      </w:pPr>
      <w:r w:rsidRPr="0005554A">
        <w:lastRenderedPageBreak/>
        <w:t>Observation</w:t>
      </w:r>
      <w:r w:rsidR="005445A1" w:rsidRPr="0069309E">
        <w:t>s</w:t>
      </w:r>
      <w:bookmarkEnd w:id="14"/>
    </w:p>
    <w:p w14:paraId="2FFC2D62" w14:textId="109C68DF" w:rsidR="00E46DC6" w:rsidRDefault="008F376F" w:rsidP="00CD64DF">
      <w:r>
        <w:t>Closed FY 2022</w:t>
      </w:r>
      <w:r>
        <w:rPr>
          <w:spacing w:val="-1"/>
        </w:rPr>
        <w:t xml:space="preserve"> </w:t>
      </w:r>
      <w:r>
        <w:t>Observations</w:t>
      </w:r>
    </w:p>
    <w:p w14:paraId="2FFC2D64" w14:textId="5B6FDB3F" w:rsidR="00E46DC6" w:rsidRDefault="008F376F" w:rsidP="00CD64DF">
      <w:r>
        <w:t>NONE</w:t>
      </w:r>
    </w:p>
    <w:p w14:paraId="2FFC2D65" w14:textId="77777777" w:rsidR="00E46DC6" w:rsidRDefault="008F376F" w:rsidP="00FB3846">
      <w:pPr>
        <w:pStyle w:val="Heading3"/>
      </w:pPr>
      <w:bookmarkStart w:id="15" w:name="_Toc137564173"/>
      <w:r>
        <w:t>Continued</w:t>
      </w:r>
      <w:r w:rsidRPr="00CD64DF">
        <w:t xml:space="preserve"> </w:t>
      </w:r>
      <w:r>
        <w:t>FY</w:t>
      </w:r>
      <w:r w:rsidRPr="00CD64DF">
        <w:t xml:space="preserve"> </w:t>
      </w:r>
      <w:r>
        <w:t>2022</w:t>
      </w:r>
      <w:r w:rsidRPr="00CD64DF">
        <w:t xml:space="preserve"> Observations</w:t>
      </w:r>
      <w:bookmarkEnd w:id="15"/>
    </w:p>
    <w:p w14:paraId="2FFC2D68" w14:textId="296EB826" w:rsidR="00E46DC6" w:rsidRDefault="008F376F" w:rsidP="00CD64DF">
      <w:r>
        <w:rPr>
          <w:b/>
        </w:rPr>
        <w:t>Observation</w:t>
      </w:r>
      <w:r>
        <w:rPr>
          <w:b/>
          <w:spacing w:val="-4"/>
        </w:rPr>
        <w:t xml:space="preserve"> </w:t>
      </w:r>
      <w:r>
        <w:rPr>
          <w:b/>
        </w:rPr>
        <w:t>FY</w:t>
      </w:r>
      <w:r>
        <w:rPr>
          <w:b/>
          <w:spacing w:val="-4"/>
        </w:rPr>
        <w:t xml:space="preserve"> </w:t>
      </w:r>
      <w:r>
        <w:rPr>
          <w:b/>
        </w:rPr>
        <w:t>2022‐OB‐01:</w:t>
      </w:r>
      <w:r>
        <w:rPr>
          <w:b/>
          <w:spacing w:val="-4"/>
        </w:rPr>
        <w:t xml:space="preserve"> </w:t>
      </w:r>
      <w:r w:rsidR="0013754F">
        <w:rPr>
          <w:bCs/>
          <w:spacing w:val="-4"/>
        </w:rPr>
        <w:t xml:space="preserve">In FY 2021, </w:t>
      </w:r>
      <w:r>
        <w:t>OHSB</w:t>
      </w:r>
      <w:r>
        <w:rPr>
          <w:spacing w:val="-3"/>
        </w:rPr>
        <w:t xml:space="preserve"> </w:t>
      </w:r>
      <w:r>
        <w:t>did</w:t>
      </w:r>
      <w:r>
        <w:rPr>
          <w:spacing w:val="-4"/>
        </w:rPr>
        <w:t xml:space="preserve"> </w:t>
      </w:r>
      <w:r>
        <w:t>not</w:t>
      </w:r>
      <w:r>
        <w:rPr>
          <w:spacing w:val="-4"/>
        </w:rPr>
        <w:t xml:space="preserve"> </w:t>
      </w:r>
      <w:r>
        <w:t>complete</w:t>
      </w:r>
      <w:r>
        <w:rPr>
          <w:spacing w:val="-3"/>
        </w:rPr>
        <w:t xml:space="preserve"> </w:t>
      </w:r>
      <w:r>
        <w:t>abatement in</w:t>
      </w:r>
      <w:r w:rsidR="00FC79E7">
        <w:t xml:space="preserve"> six</w:t>
      </w:r>
      <w:r>
        <w:t xml:space="preserve"> safety inspections more than 60 days and </w:t>
      </w:r>
      <w:r w:rsidR="00FC79E7">
        <w:t>eight</w:t>
      </w:r>
      <w:r>
        <w:t xml:space="preserve"> Health inspections more than 90 </w:t>
      </w:r>
      <w:r w:rsidR="00780D9D">
        <w:t>days.</w:t>
      </w:r>
    </w:p>
    <w:p w14:paraId="28167073" w14:textId="06E6FCAC" w:rsidR="00894107" w:rsidRDefault="008F376F" w:rsidP="00CD64DF">
      <w:pPr>
        <w:rPr>
          <w:spacing w:val="-2"/>
        </w:rPr>
      </w:pPr>
      <w:r>
        <w:rPr>
          <w:b/>
        </w:rPr>
        <w:t>Status:</w:t>
      </w:r>
      <w:r>
        <w:rPr>
          <w:b/>
          <w:spacing w:val="40"/>
        </w:rPr>
        <w:t xml:space="preserve"> </w:t>
      </w:r>
      <w:r>
        <w:t>OSHA</w:t>
      </w:r>
      <w:r>
        <w:rPr>
          <w:spacing w:val="-2"/>
        </w:rPr>
        <w:t xml:space="preserve"> </w:t>
      </w:r>
      <w:r>
        <w:t>has</w:t>
      </w:r>
      <w:r>
        <w:rPr>
          <w:spacing w:val="-3"/>
        </w:rPr>
        <w:t xml:space="preserve"> </w:t>
      </w:r>
      <w:r>
        <w:t>been</w:t>
      </w:r>
      <w:r>
        <w:rPr>
          <w:spacing w:val="-3"/>
        </w:rPr>
        <w:t xml:space="preserve"> </w:t>
      </w:r>
      <w:r>
        <w:t>monitoring</w:t>
      </w:r>
      <w:r>
        <w:rPr>
          <w:spacing w:val="-3"/>
        </w:rPr>
        <w:t xml:space="preserve"> </w:t>
      </w:r>
      <w:r>
        <w:t>this</w:t>
      </w:r>
      <w:r>
        <w:rPr>
          <w:spacing w:val="-3"/>
        </w:rPr>
        <w:t xml:space="preserve"> </w:t>
      </w:r>
      <w:r>
        <w:t>metric</w:t>
      </w:r>
      <w:r>
        <w:rPr>
          <w:spacing w:val="-2"/>
        </w:rPr>
        <w:t xml:space="preserve"> </w:t>
      </w:r>
      <w:r>
        <w:t>through</w:t>
      </w:r>
      <w:r>
        <w:rPr>
          <w:spacing w:val="-3"/>
        </w:rPr>
        <w:t xml:space="preserve"> </w:t>
      </w:r>
      <w:r>
        <w:t>quarterly</w:t>
      </w:r>
      <w:r>
        <w:rPr>
          <w:spacing w:val="-2"/>
        </w:rPr>
        <w:t xml:space="preserve"> </w:t>
      </w:r>
      <w:r>
        <w:t>meetings</w:t>
      </w:r>
      <w:r>
        <w:rPr>
          <w:spacing w:val="-4"/>
        </w:rPr>
        <w:t xml:space="preserve"> </w:t>
      </w:r>
      <w:r>
        <w:t>and</w:t>
      </w:r>
      <w:r>
        <w:rPr>
          <w:spacing w:val="-3"/>
        </w:rPr>
        <w:t xml:space="preserve"> </w:t>
      </w:r>
      <w:r>
        <w:t>i</w:t>
      </w:r>
      <w:r w:rsidR="00A30699">
        <w:t>t i</w:t>
      </w:r>
      <w:r>
        <w:t>s</w:t>
      </w:r>
      <w:r>
        <w:rPr>
          <w:spacing w:val="-3"/>
        </w:rPr>
        <w:t xml:space="preserve"> </w:t>
      </w:r>
      <w:r>
        <w:t>tracked</w:t>
      </w:r>
      <w:r>
        <w:rPr>
          <w:spacing w:val="-3"/>
        </w:rPr>
        <w:t xml:space="preserve"> </w:t>
      </w:r>
      <w:r>
        <w:t>through weekly meetings by OHSB</w:t>
      </w:r>
      <w:r w:rsidR="00A30699">
        <w:t xml:space="preserve">. This </w:t>
      </w:r>
      <w:r>
        <w:t xml:space="preserve">observation will be evaluated during the </w:t>
      </w:r>
      <w:r w:rsidR="00FC79E7">
        <w:t xml:space="preserve">FY </w:t>
      </w:r>
      <w:r>
        <w:t xml:space="preserve">2023 comprehensive </w:t>
      </w:r>
      <w:r>
        <w:rPr>
          <w:spacing w:val="-2"/>
        </w:rPr>
        <w:t>FAME.</w:t>
      </w:r>
    </w:p>
    <w:p w14:paraId="2FFC2D6B" w14:textId="67E307D7" w:rsidR="00E46DC6" w:rsidRDefault="008F376F" w:rsidP="00CD64DF">
      <w:r>
        <w:rPr>
          <w:b/>
        </w:rPr>
        <w:t>Observation</w:t>
      </w:r>
      <w:r>
        <w:rPr>
          <w:b/>
          <w:spacing w:val="-4"/>
        </w:rPr>
        <w:t xml:space="preserve"> </w:t>
      </w:r>
      <w:r>
        <w:rPr>
          <w:b/>
        </w:rPr>
        <w:t>FY</w:t>
      </w:r>
      <w:r>
        <w:rPr>
          <w:b/>
          <w:spacing w:val="-4"/>
        </w:rPr>
        <w:t xml:space="preserve"> </w:t>
      </w:r>
      <w:r>
        <w:rPr>
          <w:b/>
        </w:rPr>
        <w:t>2022‐OB‐02:</w:t>
      </w:r>
      <w:r>
        <w:rPr>
          <w:b/>
          <w:spacing w:val="-3"/>
        </w:rPr>
        <w:t xml:space="preserve"> </w:t>
      </w:r>
      <w:r>
        <w:t>Of</w:t>
      </w:r>
      <w:r>
        <w:rPr>
          <w:spacing w:val="-4"/>
        </w:rPr>
        <w:t xml:space="preserve"> </w:t>
      </w:r>
      <w:r>
        <w:t>the</w:t>
      </w:r>
      <w:r>
        <w:rPr>
          <w:spacing w:val="-3"/>
        </w:rPr>
        <w:t xml:space="preserve"> </w:t>
      </w:r>
      <w:r>
        <w:t>54</w:t>
      </w:r>
      <w:r>
        <w:rPr>
          <w:spacing w:val="-4"/>
        </w:rPr>
        <w:t xml:space="preserve"> </w:t>
      </w:r>
      <w:r>
        <w:t>casefiles</w:t>
      </w:r>
      <w:r>
        <w:rPr>
          <w:spacing w:val="-4"/>
        </w:rPr>
        <w:t xml:space="preserve"> </w:t>
      </w:r>
      <w:r>
        <w:t>reviewed</w:t>
      </w:r>
      <w:r w:rsidR="00A30699">
        <w:rPr>
          <w:spacing w:val="-5"/>
        </w:rPr>
        <w:t xml:space="preserve"> in FY 2021, </w:t>
      </w:r>
      <w:r>
        <w:t>the</w:t>
      </w:r>
      <w:r>
        <w:rPr>
          <w:spacing w:val="-3"/>
        </w:rPr>
        <w:t xml:space="preserve"> </w:t>
      </w:r>
      <w:r>
        <w:t>in‐compliance rate for safety and health inspections was 67%, which was above the FRL range of 24.24% to 36.36% (SAMM 9).</w:t>
      </w:r>
    </w:p>
    <w:p w14:paraId="2FFC2D6D" w14:textId="785D1E7D" w:rsidR="00E46DC6" w:rsidRDefault="008F376F" w:rsidP="00CD64DF">
      <w:r>
        <w:rPr>
          <w:b/>
        </w:rPr>
        <w:t>Status:</w:t>
      </w:r>
      <w:r>
        <w:rPr>
          <w:b/>
          <w:spacing w:val="-3"/>
        </w:rPr>
        <w:t xml:space="preserve"> </w:t>
      </w:r>
      <w:r>
        <w:t>In</w:t>
      </w:r>
      <w:r>
        <w:rPr>
          <w:spacing w:val="-3"/>
        </w:rPr>
        <w:t xml:space="preserve"> </w:t>
      </w:r>
      <w:r>
        <w:t>FY</w:t>
      </w:r>
      <w:r>
        <w:rPr>
          <w:spacing w:val="-2"/>
        </w:rPr>
        <w:t xml:space="preserve"> </w:t>
      </w:r>
      <w:r>
        <w:t>2022</w:t>
      </w:r>
      <w:r w:rsidR="00E25EC4">
        <w:t>,</w:t>
      </w:r>
      <w:r>
        <w:rPr>
          <w:spacing w:val="-3"/>
        </w:rPr>
        <w:t xml:space="preserve"> </w:t>
      </w:r>
      <w:r>
        <w:t>the</w:t>
      </w:r>
      <w:r>
        <w:rPr>
          <w:spacing w:val="-2"/>
        </w:rPr>
        <w:t xml:space="preserve"> </w:t>
      </w:r>
      <w:r>
        <w:t>SAMM</w:t>
      </w:r>
      <w:r>
        <w:rPr>
          <w:spacing w:val="-2"/>
        </w:rPr>
        <w:t xml:space="preserve"> </w:t>
      </w:r>
      <w:r>
        <w:t>9A</w:t>
      </w:r>
      <w:r>
        <w:rPr>
          <w:spacing w:val="-2"/>
        </w:rPr>
        <w:t xml:space="preserve"> </w:t>
      </w:r>
      <w:r>
        <w:t>metric</w:t>
      </w:r>
      <w:r>
        <w:rPr>
          <w:spacing w:val="-2"/>
        </w:rPr>
        <w:t xml:space="preserve"> </w:t>
      </w:r>
      <w:r>
        <w:t>for</w:t>
      </w:r>
      <w:r>
        <w:rPr>
          <w:spacing w:val="-2"/>
        </w:rPr>
        <w:t xml:space="preserve"> </w:t>
      </w:r>
      <w:r>
        <w:t>safety</w:t>
      </w:r>
      <w:r>
        <w:rPr>
          <w:spacing w:val="-3"/>
        </w:rPr>
        <w:t xml:space="preserve"> </w:t>
      </w:r>
      <w:r>
        <w:t>inspections</w:t>
      </w:r>
      <w:r>
        <w:rPr>
          <w:spacing w:val="-3"/>
        </w:rPr>
        <w:t xml:space="preserve"> </w:t>
      </w:r>
      <w:r>
        <w:t>was</w:t>
      </w:r>
      <w:r>
        <w:rPr>
          <w:spacing w:val="-3"/>
        </w:rPr>
        <w:t xml:space="preserve"> </w:t>
      </w:r>
      <w:r>
        <w:t>49.23%</w:t>
      </w:r>
      <w:r>
        <w:rPr>
          <w:spacing w:val="-2"/>
        </w:rPr>
        <w:t xml:space="preserve"> </w:t>
      </w:r>
      <w:r>
        <w:t>which</w:t>
      </w:r>
      <w:r>
        <w:rPr>
          <w:spacing w:val="-3"/>
        </w:rPr>
        <w:t xml:space="preserve"> </w:t>
      </w:r>
      <w:r>
        <w:t>was</w:t>
      </w:r>
      <w:r>
        <w:rPr>
          <w:spacing w:val="-3"/>
        </w:rPr>
        <w:t xml:space="preserve"> </w:t>
      </w:r>
      <w:r>
        <w:t>down</w:t>
      </w:r>
      <w:r>
        <w:rPr>
          <w:spacing w:val="-2"/>
        </w:rPr>
        <w:t xml:space="preserve"> </w:t>
      </w:r>
      <w:r>
        <w:t>from FY 2021 but still outside the FRL of =/‐ 20% of the 32.25%.</w:t>
      </w:r>
      <w:r w:rsidR="00980D31">
        <w:t xml:space="preserve"> SAMM</w:t>
      </w:r>
      <w:r>
        <w:t xml:space="preserve"> 9B for health was 40.91% which was within the FRL of =/‐ 44.42%.</w:t>
      </w:r>
    </w:p>
    <w:p w14:paraId="2FFC2D70" w14:textId="232DE70A" w:rsidR="00E46DC6" w:rsidRDefault="008F376F" w:rsidP="00CD64DF">
      <w:r>
        <w:rPr>
          <w:b/>
        </w:rPr>
        <w:t>Observation</w:t>
      </w:r>
      <w:r>
        <w:rPr>
          <w:b/>
          <w:spacing w:val="-3"/>
        </w:rPr>
        <w:t xml:space="preserve"> </w:t>
      </w:r>
      <w:r>
        <w:rPr>
          <w:b/>
        </w:rPr>
        <w:t>FY</w:t>
      </w:r>
      <w:r>
        <w:rPr>
          <w:b/>
          <w:spacing w:val="-3"/>
        </w:rPr>
        <w:t xml:space="preserve"> </w:t>
      </w:r>
      <w:r>
        <w:rPr>
          <w:b/>
        </w:rPr>
        <w:t>2022‐OB‐03:</w:t>
      </w:r>
      <w:r>
        <w:rPr>
          <w:b/>
          <w:spacing w:val="-3"/>
        </w:rPr>
        <w:t xml:space="preserve"> </w:t>
      </w:r>
      <w:r w:rsidR="0013754F">
        <w:rPr>
          <w:bCs/>
          <w:spacing w:val="-3"/>
        </w:rPr>
        <w:t xml:space="preserve">In FY 2021, </w:t>
      </w:r>
      <w:r w:rsidR="0013754F">
        <w:t>f</w:t>
      </w:r>
      <w:r w:rsidR="00E25EC4">
        <w:t xml:space="preserve">our </w:t>
      </w:r>
      <w:proofErr w:type="gramStart"/>
      <w:r>
        <w:t>UPA</w:t>
      </w:r>
      <w:r w:rsidR="00B11576">
        <w:t>s</w:t>
      </w:r>
      <w:proofErr w:type="gramEnd"/>
      <w:r>
        <w:t xml:space="preserve"> handled as an inspection have been open for more than 60 calendar days and</w:t>
      </w:r>
      <w:r w:rsidR="00E25EC4">
        <w:t xml:space="preserve"> 34</w:t>
      </w:r>
      <w:r>
        <w:t xml:space="preserve"> handled as a phone/fax have been open more than 30 calendar days.</w:t>
      </w:r>
    </w:p>
    <w:p w14:paraId="2FFC2D73" w14:textId="5646A310" w:rsidR="00E46DC6" w:rsidRDefault="008F376F" w:rsidP="00CD64DF">
      <w:r>
        <w:rPr>
          <w:b/>
        </w:rPr>
        <w:t>Status:</w:t>
      </w:r>
      <w:r>
        <w:rPr>
          <w:b/>
          <w:spacing w:val="40"/>
        </w:rPr>
        <w:t xml:space="preserve"> </w:t>
      </w:r>
      <w:r>
        <w:t>OSHA</w:t>
      </w:r>
      <w:r>
        <w:rPr>
          <w:spacing w:val="-2"/>
        </w:rPr>
        <w:t xml:space="preserve"> </w:t>
      </w:r>
      <w:r>
        <w:t>has</w:t>
      </w:r>
      <w:r>
        <w:rPr>
          <w:spacing w:val="-3"/>
        </w:rPr>
        <w:t xml:space="preserve"> </w:t>
      </w:r>
      <w:r>
        <w:t>been</w:t>
      </w:r>
      <w:r>
        <w:rPr>
          <w:spacing w:val="-3"/>
        </w:rPr>
        <w:t xml:space="preserve"> </w:t>
      </w:r>
      <w:r>
        <w:t>monitoring</w:t>
      </w:r>
      <w:r>
        <w:rPr>
          <w:spacing w:val="-3"/>
        </w:rPr>
        <w:t xml:space="preserve"> </w:t>
      </w:r>
      <w:r>
        <w:t>this</w:t>
      </w:r>
      <w:r>
        <w:rPr>
          <w:spacing w:val="-3"/>
        </w:rPr>
        <w:t xml:space="preserve"> </w:t>
      </w:r>
      <w:r>
        <w:t>metric</w:t>
      </w:r>
      <w:r>
        <w:rPr>
          <w:spacing w:val="-2"/>
        </w:rPr>
        <w:t xml:space="preserve"> </w:t>
      </w:r>
      <w:r>
        <w:t>through</w:t>
      </w:r>
      <w:r>
        <w:rPr>
          <w:spacing w:val="-3"/>
        </w:rPr>
        <w:t xml:space="preserve"> </w:t>
      </w:r>
      <w:r>
        <w:t>quarterly</w:t>
      </w:r>
      <w:r>
        <w:rPr>
          <w:spacing w:val="-2"/>
        </w:rPr>
        <w:t xml:space="preserve"> </w:t>
      </w:r>
      <w:r>
        <w:t>meetings</w:t>
      </w:r>
      <w:r>
        <w:rPr>
          <w:spacing w:val="-4"/>
        </w:rPr>
        <w:t xml:space="preserve"> </w:t>
      </w:r>
      <w:r w:rsidR="00E25EC4">
        <w:t>and t</w:t>
      </w:r>
      <w:r>
        <w:t xml:space="preserve">his observation will be evaluated during the </w:t>
      </w:r>
      <w:r w:rsidR="00FC79E7">
        <w:t xml:space="preserve">FY </w:t>
      </w:r>
      <w:r>
        <w:t xml:space="preserve">2023 comprehensive </w:t>
      </w:r>
      <w:r>
        <w:rPr>
          <w:spacing w:val="-2"/>
        </w:rPr>
        <w:t>FAME.</w:t>
      </w:r>
    </w:p>
    <w:p w14:paraId="3F9D9D9C" w14:textId="77777777" w:rsidR="009E4662" w:rsidRDefault="008F376F" w:rsidP="00CD64DF">
      <w:r w:rsidRPr="00F62B7A">
        <w:rPr>
          <w:b/>
        </w:rPr>
        <w:t>Observation</w:t>
      </w:r>
      <w:r w:rsidRPr="00F62B7A">
        <w:rPr>
          <w:b/>
          <w:spacing w:val="-3"/>
        </w:rPr>
        <w:t xml:space="preserve"> </w:t>
      </w:r>
      <w:r w:rsidRPr="00F62B7A">
        <w:rPr>
          <w:b/>
        </w:rPr>
        <w:t>FY</w:t>
      </w:r>
      <w:r w:rsidRPr="00F62B7A">
        <w:rPr>
          <w:b/>
          <w:spacing w:val="-3"/>
        </w:rPr>
        <w:t xml:space="preserve"> </w:t>
      </w:r>
      <w:r w:rsidRPr="00F62B7A">
        <w:rPr>
          <w:b/>
        </w:rPr>
        <w:t>2022‐OB‐04:</w:t>
      </w:r>
      <w:r w:rsidRPr="00F62B7A">
        <w:rPr>
          <w:b/>
          <w:spacing w:val="-2"/>
        </w:rPr>
        <w:t xml:space="preserve"> </w:t>
      </w:r>
      <w:r w:rsidRPr="00F62B7A">
        <w:t>OHSB</w:t>
      </w:r>
      <w:r w:rsidR="00E25EC4">
        <w:t>’s</w:t>
      </w:r>
      <w:r w:rsidRPr="00F62B7A">
        <w:rPr>
          <w:spacing w:val="-2"/>
        </w:rPr>
        <w:t xml:space="preserve"> </w:t>
      </w:r>
      <w:r w:rsidRPr="00F62B7A">
        <w:t>working</w:t>
      </w:r>
      <w:r w:rsidRPr="00F62B7A">
        <w:rPr>
          <w:spacing w:val="-3"/>
        </w:rPr>
        <w:t xml:space="preserve"> </w:t>
      </w:r>
      <w:r w:rsidRPr="00F62B7A">
        <w:t>definition</w:t>
      </w:r>
      <w:r w:rsidRPr="00F62B7A">
        <w:rPr>
          <w:spacing w:val="-2"/>
        </w:rPr>
        <w:t xml:space="preserve"> </w:t>
      </w:r>
      <w:r w:rsidRPr="00F62B7A">
        <w:t>of</w:t>
      </w:r>
      <w:r w:rsidRPr="00F62B7A">
        <w:rPr>
          <w:spacing w:val="-3"/>
        </w:rPr>
        <w:t xml:space="preserve"> </w:t>
      </w:r>
      <w:r w:rsidRPr="00F62B7A">
        <w:t>a</w:t>
      </w:r>
      <w:r w:rsidRPr="00F62B7A">
        <w:rPr>
          <w:spacing w:val="-3"/>
        </w:rPr>
        <w:t xml:space="preserve"> </w:t>
      </w:r>
      <w:r w:rsidRPr="00F62B7A">
        <w:t>complaint</w:t>
      </w:r>
      <w:r w:rsidRPr="00F62B7A">
        <w:rPr>
          <w:spacing w:val="-3"/>
        </w:rPr>
        <w:t xml:space="preserve"> </w:t>
      </w:r>
      <w:r w:rsidRPr="00F62B7A">
        <w:t>is</w:t>
      </w:r>
      <w:r w:rsidR="00B11576">
        <w:t xml:space="preserve"> not the same as the federal definition </w:t>
      </w:r>
      <w:r w:rsidRPr="00F62B7A">
        <w:t>and results in fewer complaints</w:t>
      </w:r>
      <w:r w:rsidR="001C2F02">
        <w:t xml:space="preserve"> and inspections initiated from complaints</w:t>
      </w:r>
      <w:r w:rsidRPr="00F62B7A">
        <w:t xml:space="preserve">. </w:t>
      </w:r>
    </w:p>
    <w:p w14:paraId="74846391" w14:textId="3CA6B9EF" w:rsidR="00936A18" w:rsidRDefault="009E4662" w:rsidP="00CD64DF">
      <w:r>
        <w:rPr>
          <w:b/>
          <w:bCs/>
        </w:rPr>
        <w:t xml:space="preserve">Status: </w:t>
      </w:r>
      <w:r w:rsidR="00936A18">
        <w:t>Of the 54 inspection case files reviewed</w:t>
      </w:r>
      <w:r w:rsidR="00FD2300">
        <w:t xml:space="preserve"> in the FY 2021 FAME</w:t>
      </w:r>
      <w:r w:rsidR="00936A18">
        <w:t xml:space="preserve">, </w:t>
      </w:r>
      <w:r w:rsidR="00CD0F21">
        <w:t>one</w:t>
      </w:r>
      <w:r w:rsidR="00936A18">
        <w:t xml:space="preserve"> was based on a complaint. OHSB’s average number of workdays to initiate a complaint inspection was </w:t>
      </w:r>
      <w:r w:rsidR="00CD0F21">
        <w:t>one</w:t>
      </w:r>
      <w:r w:rsidR="00936A18">
        <w:t xml:space="preserve"> day, meeting the negotiated goal of 1 day (SAMM 1A). However, the one complaint documented by OHSB during FY 2021, accounted for less than </w:t>
      </w:r>
      <w:r w:rsidR="00FD2DE1">
        <w:t>2</w:t>
      </w:r>
      <w:r w:rsidR="00936A18">
        <w:t>% of enforcement activity</w:t>
      </w:r>
      <w:r w:rsidR="00FD2DE1">
        <w:t xml:space="preserve"> that was reviewed</w:t>
      </w:r>
      <w:r w:rsidR="00936A18">
        <w:t xml:space="preserve">.  Referrals accounted for </w:t>
      </w:r>
      <w:r w:rsidR="00936A18" w:rsidRPr="00FD2DE1">
        <w:t xml:space="preserve">70.37% of </w:t>
      </w:r>
      <w:r w:rsidR="00FD2DE1" w:rsidRPr="00FD2DE1">
        <w:t>the inspection files reviewed</w:t>
      </w:r>
      <w:r w:rsidR="001F5D44" w:rsidRPr="00FD2DE1">
        <w:t xml:space="preserve"> In FY 2022 NM OHSB conducted </w:t>
      </w:r>
      <w:r w:rsidR="00CD0F21" w:rsidRPr="00FD2DE1">
        <w:t>nine</w:t>
      </w:r>
      <w:r w:rsidR="004936D4" w:rsidRPr="00FD2DE1">
        <w:t xml:space="preserve"> inspections based on </w:t>
      </w:r>
      <w:r w:rsidR="00E42302" w:rsidRPr="00FD2DE1">
        <w:t xml:space="preserve">a </w:t>
      </w:r>
      <w:r w:rsidR="004936D4" w:rsidRPr="00FD2DE1">
        <w:t xml:space="preserve">complaint </w:t>
      </w:r>
      <w:r w:rsidR="0068223D" w:rsidRPr="00FD2DE1">
        <w:t>(less than</w:t>
      </w:r>
      <w:r w:rsidR="00FD2DE1" w:rsidRPr="00FD2DE1">
        <w:t xml:space="preserve"> 5</w:t>
      </w:r>
      <w:r w:rsidR="00E42302" w:rsidRPr="00FD2DE1">
        <w:t xml:space="preserve">%) </w:t>
      </w:r>
      <w:r w:rsidR="00CD0F21" w:rsidRPr="00FD2DE1">
        <w:t xml:space="preserve">and </w:t>
      </w:r>
      <w:r w:rsidR="00E42302" w:rsidRPr="00FD2DE1">
        <w:t>45</w:t>
      </w:r>
      <w:r w:rsidR="006A674A" w:rsidRPr="00FD2DE1">
        <w:t xml:space="preserve"> inspections based on a referral</w:t>
      </w:r>
      <w:r w:rsidR="0068223D" w:rsidRPr="00FD2DE1">
        <w:t xml:space="preserve"> (24 %)</w:t>
      </w:r>
      <w:r w:rsidR="006A674A" w:rsidRPr="00FD2DE1">
        <w:t xml:space="preserve"> out the 186 </w:t>
      </w:r>
      <w:r w:rsidR="00A41B25" w:rsidRPr="00FD2DE1">
        <w:t>for the year</w:t>
      </w:r>
      <w:r w:rsidR="00E61C2D" w:rsidRPr="00FD2DE1">
        <w:t>.</w:t>
      </w:r>
    </w:p>
    <w:p w14:paraId="331BAF1F" w14:textId="1026B1CF" w:rsidR="009A3BDD" w:rsidRPr="00625CE2" w:rsidRDefault="009A3BDD" w:rsidP="00CD64DF">
      <w:r w:rsidRPr="00625CE2">
        <w:t xml:space="preserve">The one inspection </w:t>
      </w:r>
      <w:r w:rsidR="00E502ED" w:rsidRPr="00625CE2">
        <w:t xml:space="preserve">opened based off </w:t>
      </w:r>
      <w:r w:rsidRPr="00625CE2">
        <w:t>a complaint out of the 54</w:t>
      </w:r>
      <w:r w:rsidR="00E502ED" w:rsidRPr="00625CE2">
        <w:t xml:space="preserve"> reviewed was attributed to </w:t>
      </w:r>
      <w:r w:rsidR="00B31E75" w:rsidRPr="00625CE2">
        <w:t xml:space="preserve">OSHB’s definition of a complaint not being at least as effective as the federal definition. </w:t>
      </w:r>
      <w:r w:rsidR="00CF5B97" w:rsidRPr="00625CE2">
        <w:t xml:space="preserve">OHSB </w:t>
      </w:r>
      <w:r w:rsidR="00625CE2" w:rsidRPr="00625CE2">
        <w:t>categori</w:t>
      </w:r>
      <w:r w:rsidR="005676DF">
        <w:t>z</w:t>
      </w:r>
      <w:r w:rsidR="00625CE2" w:rsidRPr="00625CE2">
        <w:t>es</w:t>
      </w:r>
      <w:r w:rsidR="00A065BE" w:rsidRPr="00625CE2">
        <w:t xml:space="preserve"> more of their </w:t>
      </w:r>
      <w:r w:rsidR="00625CE2" w:rsidRPr="00625CE2">
        <w:t>unprogrammed activities</w:t>
      </w:r>
      <w:r w:rsidR="00A065BE" w:rsidRPr="00625CE2">
        <w:t xml:space="preserve"> as referrals</w:t>
      </w:r>
      <w:r w:rsidR="00625CE2" w:rsidRPr="00625CE2">
        <w:t xml:space="preserve"> as opposed to complaints</w:t>
      </w:r>
      <w:r w:rsidR="00A065BE" w:rsidRPr="00625CE2">
        <w:t xml:space="preserve"> that allows for a </w:t>
      </w:r>
      <w:r w:rsidR="00625CE2" w:rsidRPr="00625CE2">
        <w:t>longer time to respond.</w:t>
      </w:r>
    </w:p>
    <w:p w14:paraId="15EC9616" w14:textId="1EA6EE1C" w:rsidR="00936A18" w:rsidRDefault="00936A18" w:rsidP="00CD64DF">
      <w:r>
        <w:t xml:space="preserve">Note: New Mexico has interpreted the New Mexico Occupational Health and Safety Act to define complaints as only those “signed” notices of alleged hazards filed by current workers or their representatives.  All other notices of alleged hazards, including those from former workers and unsigned notices from current workers or employee representatives, are classified as referrals.  All complaints are responded to by inspection in accordance with the New Mexico OHS Act and </w:t>
      </w:r>
      <w:r>
        <w:lastRenderedPageBreak/>
        <w:t>regulations.  Referrals may be handled by phone and fax, letter, or inspection, as determined by the CPM. Because of this, SAMM 01A does not accurately reflect whether OHSB enforcement policies and procedures in place are at least as effective as the Federal OSHA.</w:t>
      </w:r>
    </w:p>
    <w:p w14:paraId="30467D78" w14:textId="467BAECE" w:rsidR="00936A18" w:rsidRDefault="00936A18" w:rsidP="00CD64DF">
      <w:r>
        <w:t>OHSB’s FOM refers to “all other notices of alleged hazards, including those from former workers and unsigned notices from current workers or employee representatives, are classified as referrals</w:t>
      </w:r>
      <w:r w:rsidR="00CD0F21">
        <w:t>.</w:t>
      </w:r>
      <w:r>
        <w:t xml:space="preserve">” </w:t>
      </w:r>
      <w:r w:rsidR="00CD0F21">
        <w:t>H</w:t>
      </w:r>
      <w:r>
        <w:t>owever</w:t>
      </w:r>
      <w:r w:rsidR="00CD0F21">
        <w:t xml:space="preserve">, </w:t>
      </w:r>
      <w:r>
        <w:t>this does not meet their definition of a referral as defined in the NM FOM.</w:t>
      </w:r>
    </w:p>
    <w:p w14:paraId="5C45D045" w14:textId="407BC2AB" w:rsidR="001C6D4B" w:rsidRDefault="00936A18" w:rsidP="00CD64DF">
      <w:r>
        <w:t>A referral</w:t>
      </w:r>
      <w:r w:rsidR="00CD0F21">
        <w:t>, according to the OHSB FOM,</w:t>
      </w:r>
      <w:r>
        <w:t xml:space="preserve"> is an allegation of a potential workplace hazard or violation received from one of the sources listed below.</w:t>
      </w:r>
    </w:p>
    <w:p w14:paraId="637B6EF1" w14:textId="5537339D" w:rsidR="00936A18" w:rsidRDefault="00936A18" w:rsidP="00DE16A6">
      <w:pPr>
        <w:pStyle w:val="BodyText"/>
        <w:numPr>
          <w:ilvl w:val="0"/>
          <w:numId w:val="7"/>
        </w:numPr>
      </w:pPr>
      <w:r>
        <w:t>CO referral - information based on the direct observation of a CO.</w:t>
      </w:r>
    </w:p>
    <w:p w14:paraId="115C05AB" w14:textId="548060DB" w:rsidR="00936A18" w:rsidRDefault="00936A18" w:rsidP="00DE16A6">
      <w:pPr>
        <w:pStyle w:val="BodyText"/>
        <w:numPr>
          <w:ilvl w:val="0"/>
          <w:numId w:val="7"/>
        </w:numPr>
      </w:pPr>
      <w:r>
        <w:t>Safety and health agency referral – from sources including, but not limited to: NIOSH; state programs; OHSB consultation; state or local health departments; local police and fire departments; medical doctors; and safety or health professionals in federal agencies.</w:t>
      </w:r>
    </w:p>
    <w:p w14:paraId="12523D1A" w14:textId="5C108195" w:rsidR="00936A18" w:rsidRDefault="00936A18" w:rsidP="00DE16A6">
      <w:pPr>
        <w:pStyle w:val="BodyText"/>
        <w:numPr>
          <w:ilvl w:val="0"/>
          <w:numId w:val="7"/>
        </w:numPr>
      </w:pPr>
      <w:r>
        <w:t>Discrimination complaint referral – made by a discrimination investigator when an employee alleges that she was retaliated against for complaining about safety or health conditions in the workplace, for refusing to perform an allegedly imminently dangerous task, or for engaging in other activities related to occupational safety or health.</w:t>
      </w:r>
    </w:p>
    <w:p w14:paraId="77FEC8F6" w14:textId="00480AAC" w:rsidR="00936A18" w:rsidRDefault="00936A18" w:rsidP="00DE16A6">
      <w:pPr>
        <w:pStyle w:val="BodyText"/>
        <w:numPr>
          <w:ilvl w:val="0"/>
          <w:numId w:val="7"/>
        </w:numPr>
      </w:pPr>
      <w:r>
        <w:t>Other government agency referral – made by other federal, State, or local government agencies or their employees.</w:t>
      </w:r>
    </w:p>
    <w:p w14:paraId="04708041" w14:textId="66CE1E48" w:rsidR="00936A18" w:rsidRDefault="00936A18" w:rsidP="00DE16A6">
      <w:pPr>
        <w:pStyle w:val="BodyText"/>
        <w:numPr>
          <w:ilvl w:val="0"/>
          <w:numId w:val="7"/>
        </w:numPr>
      </w:pPr>
      <w:r>
        <w:t>Media report – either news items reported in the media or information reported directly to OHSB by a media source.</w:t>
      </w:r>
    </w:p>
    <w:p w14:paraId="2FFC2D75" w14:textId="0C6C9A09" w:rsidR="00E46DC6" w:rsidRDefault="00936A18" w:rsidP="00DE16A6">
      <w:pPr>
        <w:pStyle w:val="BodyText"/>
        <w:numPr>
          <w:ilvl w:val="0"/>
          <w:numId w:val="7"/>
        </w:numPr>
      </w:pPr>
      <w:r>
        <w:t>Employer report – notification of accidents other than fatalities or catastrophes.</w:t>
      </w:r>
    </w:p>
    <w:p w14:paraId="2FFC2D77" w14:textId="6BA11255" w:rsidR="00E46DC6" w:rsidRDefault="007F7385" w:rsidP="00CD64DF">
      <w:r>
        <w:t>A</w:t>
      </w:r>
      <w:r w:rsidR="008F376F">
        <w:t xml:space="preserve"> case file review is necessary to gather the facts needed to evaluate performance in relation</w:t>
      </w:r>
      <w:r w:rsidR="008F376F">
        <w:rPr>
          <w:spacing w:val="-3"/>
        </w:rPr>
        <w:t xml:space="preserve"> </w:t>
      </w:r>
      <w:r w:rsidR="008F376F">
        <w:t>to</w:t>
      </w:r>
      <w:r w:rsidR="008F376F">
        <w:rPr>
          <w:spacing w:val="-2"/>
        </w:rPr>
        <w:t xml:space="preserve"> </w:t>
      </w:r>
      <w:r w:rsidR="008F376F">
        <w:t>this</w:t>
      </w:r>
      <w:r w:rsidR="008F376F">
        <w:rPr>
          <w:spacing w:val="-3"/>
        </w:rPr>
        <w:t xml:space="preserve"> </w:t>
      </w:r>
      <w:r w:rsidR="008F376F">
        <w:t>observation.</w:t>
      </w:r>
      <w:r w:rsidR="008F376F">
        <w:rPr>
          <w:spacing w:val="-1"/>
        </w:rPr>
        <w:t xml:space="preserve"> </w:t>
      </w:r>
      <w:r w:rsidR="008F376F">
        <w:t>This</w:t>
      </w:r>
      <w:r w:rsidR="008F376F">
        <w:rPr>
          <w:spacing w:val="-4"/>
        </w:rPr>
        <w:t xml:space="preserve"> </w:t>
      </w:r>
      <w:r w:rsidR="008F376F">
        <w:t>observation</w:t>
      </w:r>
      <w:r w:rsidR="008F376F">
        <w:rPr>
          <w:spacing w:val="-2"/>
        </w:rPr>
        <w:t xml:space="preserve"> </w:t>
      </w:r>
      <w:r w:rsidR="008F376F">
        <w:t>will</w:t>
      </w:r>
      <w:r w:rsidR="008F376F">
        <w:rPr>
          <w:spacing w:val="-4"/>
        </w:rPr>
        <w:t xml:space="preserve"> </w:t>
      </w:r>
      <w:r w:rsidR="008F376F">
        <w:t>be</w:t>
      </w:r>
      <w:r w:rsidR="008F376F">
        <w:rPr>
          <w:spacing w:val="-2"/>
        </w:rPr>
        <w:t xml:space="preserve"> </w:t>
      </w:r>
      <w:r w:rsidR="008F376F">
        <w:t>a</w:t>
      </w:r>
      <w:r w:rsidR="008F376F">
        <w:rPr>
          <w:spacing w:val="-3"/>
        </w:rPr>
        <w:t xml:space="preserve"> </w:t>
      </w:r>
      <w:r w:rsidR="008F376F">
        <w:t>focus</w:t>
      </w:r>
      <w:r w:rsidR="008F376F">
        <w:rPr>
          <w:spacing w:val="-3"/>
        </w:rPr>
        <w:t xml:space="preserve"> </w:t>
      </w:r>
      <w:r w:rsidR="008F376F">
        <w:t>of</w:t>
      </w:r>
      <w:r w:rsidR="008F376F">
        <w:rPr>
          <w:spacing w:val="-3"/>
        </w:rPr>
        <w:t xml:space="preserve"> </w:t>
      </w:r>
      <w:r w:rsidR="008F376F">
        <w:t>next</w:t>
      </w:r>
      <w:r w:rsidR="008F376F">
        <w:rPr>
          <w:spacing w:val="-3"/>
        </w:rPr>
        <w:t xml:space="preserve"> </w:t>
      </w:r>
      <w:r w:rsidR="008F376F">
        <w:t>year’s</w:t>
      </w:r>
      <w:r w:rsidR="008F376F">
        <w:rPr>
          <w:spacing w:val="-5"/>
        </w:rPr>
        <w:t xml:space="preserve"> </w:t>
      </w:r>
      <w:r w:rsidR="008F376F">
        <w:t>on‐site</w:t>
      </w:r>
      <w:r w:rsidR="008F376F">
        <w:rPr>
          <w:spacing w:val="-2"/>
        </w:rPr>
        <w:t xml:space="preserve"> </w:t>
      </w:r>
      <w:r w:rsidR="008F376F">
        <w:t>case</w:t>
      </w:r>
      <w:r w:rsidR="008F376F">
        <w:rPr>
          <w:spacing w:val="-3"/>
        </w:rPr>
        <w:t xml:space="preserve"> </w:t>
      </w:r>
      <w:r w:rsidR="008F376F">
        <w:t>file</w:t>
      </w:r>
      <w:r w:rsidR="008F376F">
        <w:rPr>
          <w:spacing w:val="-2"/>
        </w:rPr>
        <w:t xml:space="preserve"> </w:t>
      </w:r>
      <w:r w:rsidR="008F376F">
        <w:t xml:space="preserve">review during the FY 2023 comprehensive FAME. </w:t>
      </w:r>
      <w:r w:rsidR="004E573E">
        <w:t xml:space="preserve"> OHSB is currently evaluating the </w:t>
      </w:r>
      <w:r w:rsidR="00FE2646">
        <w:t xml:space="preserve">NM FOM on their definition of a complaint. </w:t>
      </w:r>
      <w:r w:rsidR="008F376F">
        <w:t xml:space="preserve">This observation </w:t>
      </w:r>
      <w:r w:rsidR="00807424">
        <w:t>is</w:t>
      </w:r>
      <w:r w:rsidR="008F376F">
        <w:t xml:space="preserve"> continued.</w:t>
      </w:r>
    </w:p>
    <w:p w14:paraId="2FFC2D7A" w14:textId="6E858089" w:rsidR="00E46DC6" w:rsidRDefault="008F376F" w:rsidP="00CD64DF">
      <w:r>
        <w:rPr>
          <w:b/>
        </w:rPr>
        <w:t xml:space="preserve">Observation FY 2022‐OB‐05: </w:t>
      </w:r>
      <w:r>
        <w:t>During the review of a fatality inspection in the FY 2021 FAME, equipment</w:t>
      </w:r>
      <w:r>
        <w:rPr>
          <w:spacing w:val="-6"/>
        </w:rPr>
        <w:t xml:space="preserve"> </w:t>
      </w:r>
      <w:r>
        <w:t>malfunctioned</w:t>
      </w:r>
      <w:r>
        <w:rPr>
          <w:spacing w:val="-5"/>
        </w:rPr>
        <w:t xml:space="preserve"> </w:t>
      </w:r>
      <w:r>
        <w:t>repeatedly,</w:t>
      </w:r>
      <w:r w:rsidR="00E852B6">
        <w:t xml:space="preserve"> and</w:t>
      </w:r>
      <w:r>
        <w:rPr>
          <w:spacing w:val="-5"/>
        </w:rPr>
        <w:t xml:space="preserve"> </w:t>
      </w:r>
      <w:r>
        <w:t>next‐of‐kin</w:t>
      </w:r>
      <w:r>
        <w:rPr>
          <w:spacing w:val="-4"/>
        </w:rPr>
        <w:t xml:space="preserve"> </w:t>
      </w:r>
      <w:r>
        <w:t>were</w:t>
      </w:r>
      <w:r>
        <w:rPr>
          <w:spacing w:val="-3"/>
        </w:rPr>
        <w:t xml:space="preserve"> </w:t>
      </w:r>
      <w:r>
        <w:t>not</w:t>
      </w:r>
      <w:r>
        <w:rPr>
          <w:spacing w:val="-5"/>
        </w:rPr>
        <w:t xml:space="preserve"> </w:t>
      </w:r>
      <w:r>
        <w:t>notified</w:t>
      </w:r>
      <w:r>
        <w:rPr>
          <w:spacing w:val="-4"/>
        </w:rPr>
        <w:t xml:space="preserve"> </w:t>
      </w:r>
      <w:r>
        <w:t>of</w:t>
      </w:r>
      <w:r>
        <w:rPr>
          <w:spacing w:val="-4"/>
        </w:rPr>
        <w:t xml:space="preserve"> </w:t>
      </w:r>
      <w:r>
        <w:t>findings</w:t>
      </w:r>
      <w:r w:rsidR="00E852B6">
        <w:t>.</w:t>
      </w:r>
    </w:p>
    <w:p w14:paraId="2FFC2D7C" w14:textId="57FB54CD" w:rsidR="00E46DC6" w:rsidRDefault="008F376F" w:rsidP="00CD64DF">
      <w:r>
        <w:rPr>
          <w:b/>
        </w:rPr>
        <w:t>Status:</w:t>
      </w:r>
      <w:r>
        <w:rPr>
          <w:b/>
          <w:spacing w:val="40"/>
        </w:rPr>
        <w:t xml:space="preserve"> </w:t>
      </w:r>
      <w:r>
        <w:t>A case file review is necessary to gather the facts needed to evaluate performance in relation</w:t>
      </w:r>
      <w:r>
        <w:rPr>
          <w:spacing w:val="-3"/>
        </w:rPr>
        <w:t xml:space="preserve"> </w:t>
      </w:r>
      <w:r>
        <w:t>to</w:t>
      </w:r>
      <w:r>
        <w:rPr>
          <w:spacing w:val="-2"/>
        </w:rPr>
        <w:t xml:space="preserve"> </w:t>
      </w:r>
      <w:r>
        <w:t>this</w:t>
      </w:r>
      <w:r>
        <w:rPr>
          <w:spacing w:val="-3"/>
        </w:rPr>
        <w:t xml:space="preserve"> </w:t>
      </w:r>
      <w:r>
        <w:t>observation.</w:t>
      </w:r>
      <w:r>
        <w:rPr>
          <w:spacing w:val="-1"/>
        </w:rPr>
        <w:t xml:space="preserve"> </w:t>
      </w:r>
      <w:r>
        <w:t>This</w:t>
      </w:r>
      <w:r>
        <w:rPr>
          <w:spacing w:val="-4"/>
        </w:rPr>
        <w:t xml:space="preserve"> </w:t>
      </w:r>
      <w:r>
        <w:t>observation</w:t>
      </w:r>
      <w:r>
        <w:rPr>
          <w:spacing w:val="-2"/>
        </w:rPr>
        <w:t xml:space="preserve"> </w:t>
      </w:r>
      <w:r>
        <w:t>will</w:t>
      </w:r>
      <w:r>
        <w:rPr>
          <w:spacing w:val="-4"/>
        </w:rPr>
        <w:t xml:space="preserve"> </w:t>
      </w:r>
      <w:r>
        <w:t>be</w:t>
      </w:r>
      <w:r>
        <w:rPr>
          <w:spacing w:val="-2"/>
        </w:rPr>
        <w:t xml:space="preserve"> </w:t>
      </w:r>
      <w:r>
        <w:t>a</w:t>
      </w:r>
      <w:r>
        <w:rPr>
          <w:spacing w:val="-3"/>
        </w:rPr>
        <w:t xml:space="preserve"> </w:t>
      </w:r>
      <w:r>
        <w:t>focus</w:t>
      </w:r>
      <w:r>
        <w:rPr>
          <w:spacing w:val="-3"/>
        </w:rPr>
        <w:t xml:space="preserve"> </w:t>
      </w:r>
      <w:r>
        <w:t>of</w:t>
      </w:r>
      <w:r>
        <w:rPr>
          <w:spacing w:val="-3"/>
        </w:rPr>
        <w:t xml:space="preserve"> </w:t>
      </w:r>
      <w:r>
        <w:t>next</w:t>
      </w:r>
      <w:r>
        <w:rPr>
          <w:spacing w:val="-3"/>
        </w:rPr>
        <w:t xml:space="preserve"> </w:t>
      </w:r>
      <w:r>
        <w:t>year’s</w:t>
      </w:r>
      <w:r>
        <w:rPr>
          <w:spacing w:val="-5"/>
        </w:rPr>
        <w:t xml:space="preserve"> </w:t>
      </w:r>
      <w:r>
        <w:t>on‐site</w:t>
      </w:r>
      <w:r>
        <w:rPr>
          <w:spacing w:val="-2"/>
        </w:rPr>
        <w:t xml:space="preserve"> </w:t>
      </w:r>
      <w:r>
        <w:t>case</w:t>
      </w:r>
      <w:r>
        <w:rPr>
          <w:spacing w:val="-3"/>
        </w:rPr>
        <w:t xml:space="preserve"> </w:t>
      </w:r>
      <w:r>
        <w:t>file</w:t>
      </w:r>
      <w:r>
        <w:rPr>
          <w:spacing w:val="-2"/>
        </w:rPr>
        <w:t xml:space="preserve"> </w:t>
      </w:r>
      <w:r>
        <w:t>review during the FY 2023 comprehensive FAME. This observation will be continued</w:t>
      </w:r>
      <w:r w:rsidR="00895764">
        <w:t>.</w:t>
      </w:r>
    </w:p>
    <w:p w14:paraId="2FFC2D7F" w14:textId="77777777" w:rsidR="00E46DC6" w:rsidRPr="00ED2A9F" w:rsidRDefault="008F376F" w:rsidP="00CD64DF">
      <w:r>
        <w:rPr>
          <w:b/>
        </w:rPr>
        <w:t>Observation</w:t>
      </w:r>
      <w:r>
        <w:rPr>
          <w:b/>
          <w:spacing w:val="-4"/>
        </w:rPr>
        <w:t xml:space="preserve"> </w:t>
      </w:r>
      <w:r>
        <w:rPr>
          <w:b/>
        </w:rPr>
        <w:t>FY</w:t>
      </w:r>
      <w:r>
        <w:rPr>
          <w:b/>
          <w:spacing w:val="-4"/>
        </w:rPr>
        <w:t xml:space="preserve"> </w:t>
      </w:r>
      <w:r>
        <w:rPr>
          <w:b/>
        </w:rPr>
        <w:t>2022‐OB‐06:</w:t>
      </w:r>
      <w:r>
        <w:rPr>
          <w:b/>
          <w:spacing w:val="-4"/>
        </w:rPr>
        <w:t xml:space="preserve"> </w:t>
      </w:r>
      <w:r w:rsidRPr="00ED2A9F">
        <w:t>OHSB</w:t>
      </w:r>
      <w:r w:rsidRPr="00ED2A9F">
        <w:rPr>
          <w:spacing w:val="-3"/>
        </w:rPr>
        <w:t xml:space="preserve"> </w:t>
      </w:r>
      <w:r w:rsidRPr="00ED2A9F">
        <w:t>has</w:t>
      </w:r>
      <w:r w:rsidRPr="00ED2A9F">
        <w:rPr>
          <w:spacing w:val="-3"/>
        </w:rPr>
        <w:t xml:space="preserve"> </w:t>
      </w:r>
      <w:r w:rsidRPr="00ED2A9F">
        <w:t>not</w:t>
      </w:r>
      <w:r w:rsidRPr="00ED2A9F">
        <w:rPr>
          <w:spacing w:val="-4"/>
        </w:rPr>
        <w:t xml:space="preserve"> </w:t>
      </w:r>
      <w:r w:rsidRPr="00ED2A9F">
        <w:t>properly</w:t>
      </w:r>
      <w:r w:rsidRPr="00ED2A9F">
        <w:rPr>
          <w:spacing w:val="-4"/>
        </w:rPr>
        <w:t xml:space="preserve"> </w:t>
      </w:r>
      <w:r w:rsidRPr="00ED2A9F">
        <w:t>entered</w:t>
      </w:r>
      <w:r w:rsidRPr="00ED2A9F">
        <w:rPr>
          <w:spacing w:val="-5"/>
        </w:rPr>
        <w:t xml:space="preserve"> </w:t>
      </w:r>
      <w:r w:rsidRPr="00ED2A9F">
        <w:t>data</w:t>
      </w:r>
      <w:r w:rsidRPr="00ED2A9F">
        <w:rPr>
          <w:spacing w:val="-3"/>
        </w:rPr>
        <w:t xml:space="preserve"> </w:t>
      </w:r>
      <w:r w:rsidRPr="00ED2A9F">
        <w:t>in</w:t>
      </w:r>
      <w:r w:rsidRPr="00ED2A9F">
        <w:rPr>
          <w:spacing w:val="-3"/>
        </w:rPr>
        <w:t xml:space="preserve"> </w:t>
      </w:r>
      <w:r w:rsidRPr="00ED2A9F">
        <w:t>OITSS</w:t>
      </w:r>
      <w:r w:rsidRPr="00ED2A9F">
        <w:rPr>
          <w:spacing w:val="-4"/>
        </w:rPr>
        <w:t xml:space="preserve"> </w:t>
      </w:r>
      <w:r w:rsidRPr="00ED2A9F">
        <w:t>and</w:t>
      </w:r>
      <w:r w:rsidRPr="00ED2A9F">
        <w:rPr>
          <w:spacing w:val="-3"/>
        </w:rPr>
        <w:t xml:space="preserve"> </w:t>
      </w:r>
      <w:r w:rsidRPr="00ED2A9F">
        <w:t>OIS</w:t>
      </w:r>
      <w:r w:rsidRPr="00ED2A9F">
        <w:rPr>
          <w:spacing w:val="-4"/>
        </w:rPr>
        <w:t xml:space="preserve"> </w:t>
      </w:r>
      <w:r w:rsidRPr="00ED2A9F">
        <w:t>for whistleblower activities.</w:t>
      </w:r>
    </w:p>
    <w:p w14:paraId="2FFC2D81" w14:textId="77777777" w:rsidR="00E46DC6" w:rsidRDefault="008F376F" w:rsidP="00CD64DF">
      <w:r>
        <w:rPr>
          <w:b/>
        </w:rPr>
        <w:t>Status:</w:t>
      </w:r>
      <w:r>
        <w:rPr>
          <w:b/>
          <w:spacing w:val="-4"/>
        </w:rPr>
        <w:t xml:space="preserve"> </w:t>
      </w:r>
      <w:r>
        <w:t>For</w:t>
      </w:r>
      <w:r>
        <w:rPr>
          <w:spacing w:val="-3"/>
        </w:rPr>
        <w:t xml:space="preserve"> </w:t>
      </w:r>
      <w:r>
        <w:t>the</w:t>
      </w:r>
      <w:r>
        <w:rPr>
          <w:spacing w:val="-3"/>
        </w:rPr>
        <w:t xml:space="preserve"> </w:t>
      </w:r>
      <w:r>
        <w:t>reasons</w:t>
      </w:r>
      <w:r>
        <w:rPr>
          <w:spacing w:val="-6"/>
        </w:rPr>
        <w:t xml:space="preserve"> </w:t>
      </w:r>
      <w:r>
        <w:t>discussed</w:t>
      </w:r>
      <w:r>
        <w:rPr>
          <w:spacing w:val="-3"/>
        </w:rPr>
        <w:t xml:space="preserve"> </w:t>
      </w:r>
      <w:r>
        <w:t>below,</w:t>
      </w:r>
      <w:r>
        <w:rPr>
          <w:spacing w:val="-3"/>
        </w:rPr>
        <w:t xml:space="preserve"> </w:t>
      </w:r>
      <w:r>
        <w:t>Observation</w:t>
      </w:r>
      <w:r>
        <w:rPr>
          <w:spacing w:val="-4"/>
        </w:rPr>
        <w:t xml:space="preserve"> </w:t>
      </w:r>
      <w:r>
        <w:t>FY2021‐01</w:t>
      </w:r>
      <w:r>
        <w:rPr>
          <w:spacing w:val="-4"/>
        </w:rPr>
        <w:t xml:space="preserve"> </w:t>
      </w:r>
      <w:r>
        <w:t>will</w:t>
      </w:r>
      <w:r>
        <w:rPr>
          <w:spacing w:val="-4"/>
        </w:rPr>
        <w:t xml:space="preserve"> </w:t>
      </w:r>
      <w:r>
        <w:t>be</w:t>
      </w:r>
      <w:r>
        <w:rPr>
          <w:spacing w:val="-3"/>
        </w:rPr>
        <w:t xml:space="preserve"> </w:t>
      </w:r>
      <w:r>
        <w:t>continued</w:t>
      </w:r>
      <w:r>
        <w:rPr>
          <w:spacing w:val="-4"/>
        </w:rPr>
        <w:t xml:space="preserve"> </w:t>
      </w:r>
      <w:r>
        <w:t>as</w:t>
      </w:r>
      <w:r>
        <w:rPr>
          <w:spacing w:val="-4"/>
        </w:rPr>
        <w:t xml:space="preserve"> </w:t>
      </w:r>
      <w:r>
        <w:t>an observation for FY2022 (OIS was added in FY2022).</w:t>
      </w:r>
    </w:p>
    <w:p w14:paraId="2FFC2D83" w14:textId="1D8C75B9" w:rsidR="00E46DC6" w:rsidRDefault="00213199" w:rsidP="00CD64DF">
      <w:r>
        <w:rPr>
          <w:spacing w:val="-2"/>
        </w:rPr>
        <w:t xml:space="preserve">In FY 2022, OSHA </w:t>
      </w:r>
      <w:r w:rsidR="00831E2C">
        <w:t>found</w:t>
      </w:r>
      <w:r w:rsidR="00831E2C">
        <w:rPr>
          <w:spacing w:val="-3"/>
        </w:rPr>
        <w:t xml:space="preserve"> 21</w:t>
      </w:r>
      <w:r w:rsidR="008F376F">
        <w:rPr>
          <w:spacing w:val="-3"/>
        </w:rPr>
        <w:t xml:space="preserve"> </w:t>
      </w:r>
      <w:r w:rsidR="008F376F">
        <w:t>cases</w:t>
      </w:r>
      <w:r w:rsidR="008F376F">
        <w:rPr>
          <w:spacing w:val="-3"/>
        </w:rPr>
        <w:t xml:space="preserve"> </w:t>
      </w:r>
      <w:r w:rsidR="008F376F">
        <w:t>where</w:t>
      </w:r>
      <w:r w:rsidR="008F376F">
        <w:rPr>
          <w:spacing w:val="-2"/>
        </w:rPr>
        <w:t xml:space="preserve"> </w:t>
      </w:r>
      <w:r w:rsidR="008F376F">
        <w:t>the</w:t>
      </w:r>
      <w:r w:rsidR="008F376F">
        <w:rPr>
          <w:spacing w:val="-2"/>
        </w:rPr>
        <w:t xml:space="preserve"> </w:t>
      </w:r>
      <w:r w:rsidR="008F376F">
        <w:t>dates</w:t>
      </w:r>
      <w:r w:rsidR="008F376F">
        <w:rPr>
          <w:spacing w:val="-3"/>
        </w:rPr>
        <w:t xml:space="preserve"> </w:t>
      </w:r>
      <w:r w:rsidR="008F376F">
        <w:t>when</w:t>
      </w:r>
      <w:r w:rsidR="008F376F">
        <w:rPr>
          <w:spacing w:val="-3"/>
        </w:rPr>
        <w:t xml:space="preserve"> </w:t>
      </w:r>
      <w:r w:rsidR="008F376F">
        <w:t>complaints</w:t>
      </w:r>
      <w:r w:rsidR="008F376F">
        <w:rPr>
          <w:spacing w:val="-3"/>
        </w:rPr>
        <w:t xml:space="preserve"> </w:t>
      </w:r>
      <w:r w:rsidR="008F376F">
        <w:t>were</w:t>
      </w:r>
      <w:r w:rsidR="008F376F">
        <w:rPr>
          <w:spacing w:val="-4"/>
        </w:rPr>
        <w:t xml:space="preserve"> </w:t>
      </w:r>
      <w:r w:rsidR="008F376F">
        <w:t>filed</w:t>
      </w:r>
      <w:r w:rsidR="008F376F">
        <w:rPr>
          <w:spacing w:val="-3"/>
        </w:rPr>
        <w:t xml:space="preserve"> </w:t>
      </w:r>
      <w:r w:rsidR="008F376F">
        <w:t>were</w:t>
      </w:r>
      <w:r w:rsidR="008F376F">
        <w:rPr>
          <w:spacing w:val="-2"/>
        </w:rPr>
        <w:t xml:space="preserve"> </w:t>
      </w:r>
      <w:r w:rsidR="008F376F">
        <w:t>not</w:t>
      </w:r>
      <w:r w:rsidR="008F376F">
        <w:rPr>
          <w:spacing w:val="-3"/>
        </w:rPr>
        <w:t xml:space="preserve"> </w:t>
      </w:r>
      <w:r w:rsidR="008F376F">
        <w:t>accurately</w:t>
      </w:r>
      <w:r w:rsidR="008F376F">
        <w:rPr>
          <w:spacing w:val="-3"/>
        </w:rPr>
        <w:t xml:space="preserve"> </w:t>
      </w:r>
      <w:r w:rsidR="008F376F">
        <w:t>noted</w:t>
      </w:r>
      <w:r w:rsidR="008F376F">
        <w:rPr>
          <w:spacing w:val="-2"/>
        </w:rPr>
        <w:t xml:space="preserve"> </w:t>
      </w:r>
      <w:r w:rsidR="008F376F">
        <w:t>in OITSS and OIS. In many cases</w:t>
      </w:r>
      <w:r w:rsidR="00807424">
        <w:t>,</w:t>
      </w:r>
      <w:r w:rsidR="008F376F">
        <w:t xml:space="preserve"> the date a complaint was noted as being filed was the date it was received by the WB investigator, not the date the complainant filed the complaint.</w:t>
      </w:r>
    </w:p>
    <w:p w14:paraId="2FFC2D85" w14:textId="46BC3EA9" w:rsidR="00E46DC6" w:rsidRDefault="008F376F" w:rsidP="00CD64DF">
      <w:r>
        <w:t>In</w:t>
      </w:r>
      <w:r>
        <w:rPr>
          <w:spacing w:val="-2"/>
        </w:rPr>
        <w:t xml:space="preserve"> </w:t>
      </w:r>
      <w:r>
        <w:t>addition,</w:t>
      </w:r>
      <w:r>
        <w:rPr>
          <w:spacing w:val="-2"/>
        </w:rPr>
        <w:t xml:space="preserve"> </w:t>
      </w:r>
      <w:r>
        <w:t>we</w:t>
      </w:r>
      <w:r>
        <w:rPr>
          <w:spacing w:val="-1"/>
        </w:rPr>
        <w:t xml:space="preserve"> </w:t>
      </w:r>
      <w:r>
        <w:t>found</w:t>
      </w:r>
      <w:r>
        <w:rPr>
          <w:spacing w:val="-2"/>
        </w:rPr>
        <w:t xml:space="preserve"> </w:t>
      </w:r>
      <w:r>
        <w:t>the</w:t>
      </w:r>
      <w:r>
        <w:rPr>
          <w:spacing w:val="-1"/>
        </w:rPr>
        <w:t xml:space="preserve"> </w:t>
      </w:r>
      <w:r>
        <w:t>following</w:t>
      </w:r>
      <w:r>
        <w:rPr>
          <w:spacing w:val="-1"/>
        </w:rPr>
        <w:t xml:space="preserve"> </w:t>
      </w:r>
      <w:r>
        <w:t>inaccurate entries</w:t>
      </w:r>
      <w:r>
        <w:rPr>
          <w:spacing w:val="-3"/>
        </w:rPr>
        <w:t xml:space="preserve"> </w:t>
      </w:r>
      <w:r>
        <w:t>in</w:t>
      </w:r>
      <w:r>
        <w:rPr>
          <w:spacing w:val="-2"/>
        </w:rPr>
        <w:t xml:space="preserve"> </w:t>
      </w:r>
      <w:r>
        <w:t>OITSS</w:t>
      </w:r>
      <w:r>
        <w:rPr>
          <w:spacing w:val="-2"/>
        </w:rPr>
        <w:t xml:space="preserve"> </w:t>
      </w:r>
      <w:r>
        <w:t>and</w:t>
      </w:r>
      <w:r>
        <w:rPr>
          <w:spacing w:val="-1"/>
        </w:rPr>
        <w:t xml:space="preserve"> </w:t>
      </w:r>
      <w:r>
        <w:rPr>
          <w:spacing w:val="-4"/>
        </w:rPr>
        <w:t>OIS:</w:t>
      </w:r>
    </w:p>
    <w:p w14:paraId="2FFC2D87" w14:textId="6E9E8FD0" w:rsidR="00E46DC6" w:rsidRPr="00831E2C" w:rsidRDefault="007370EF" w:rsidP="00DE16A6">
      <w:pPr>
        <w:pStyle w:val="ListParagraph"/>
        <w:numPr>
          <w:ilvl w:val="0"/>
          <w:numId w:val="2"/>
        </w:numPr>
      </w:pPr>
      <w:r>
        <w:lastRenderedPageBreak/>
        <w:t>Three</w:t>
      </w:r>
      <w:r w:rsidR="008F376F" w:rsidRPr="00831E2C">
        <w:rPr>
          <w:spacing w:val="-7"/>
        </w:rPr>
        <w:t xml:space="preserve"> </w:t>
      </w:r>
      <w:r w:rsidR="008F376F" w:rsidRPr="00831E2C">
        <w:t>duplicate</w:t>
      </w:r>
      <w:r w:rsidR="008F376F" w:rsidRPr="00831E2C">
        <w:rPr>
          <w:spacing w:val="-5"/>
        </w:rPr>
        <w:t xml:space="preserve"> </w:t>
      </w:r>
      <w:r w:rsidR="008F376F" w:rsidRPr="00831E2C">
        <w:t>cases</w:t>
      </w:r>
      <w:r w:rsidR="008F376F" w:rsidRPr="00831E2C">
        <w:rPr>
          <w:spacing w:val="-6"/>
        </w:rPr>
        <w:t xml:space="preserve"> </w:t>
      </w:r>
      <w:r w:rsidR="008F376F" w:rsidRPr="00831E2C">
        <w:t>were</w:t>
      </w:r>
      <w:r w:rsidR="008F376F" w:rsidRPr="00831E2C">
        <w:rPr>
          <w:spacing w:val="-7"/>
        </w:rPr>
        <w:t xml:space="preserve"> </w:t>
      </w:r>
      <w:r w:rsidR="008F376F" w:rsidRPr="00831E2C">
        <w:t>entered</w:t>
      </w:r>
      <w:r w:rsidR="008F376F" w:rsidRPr="00831E2C">
        <w:rPr>
          <w:spacing w:val="-6"/>
        </w:rPr>
        <w:t xml:space="preserve"> </w:t>
      </w:r>
      <w:r w:rsidR="008F376F" w:rsidRPr="00831E2C">
        <w:t>into</w:t>
      </w:r>
      <w:r w:rsidR="008F376F" w:rsidRPr="00831E2C">
        <w:rPr>
          <w:spacing w:val="-5"/>
        </w:rPr>
        <w:t xml:space="preserve"> </w:t>
      </w:r>
      <w:r w:rsidR="008F376F" w:rsidRPr="00831E2C">
        <w:t>OIS</w:t>
      </w:r>
      <w:r w:rsidR="008F376F" w:rsidRPr="00831E2C">
        <w:rPr>
          <w:spacing w:val="-7"/>
        </w:rPr>
        <w:t xml:space="preserve"> </w:t>
      </w:r>
      <w:r w:rsidR="008F376F" w:rsidRPr="00831E2C">
        <w:t>which</w:t>
      </w:r>
      <w:r w:rsidR="008F376F" w:rsidRPr="00831E2C">
        <w:rPr>
          <w:spacing w:val="-6"/>
        </w:rPr>
        <w:t xml:space="preserve"> </w:t>
      </w:r>
      <w:r w:rsidR="008F376F" w:rsidRPr="00831E2C">
        <w:t>should</w:t>
      </w:r>
      <w:r w:rsidR="008F376F" w:rsidRPr="00831E2C">
        <w:rPr>
          <w:spacing w:val="-8"/>
        </w:rPr>
        <w:t xml:space="preserve"> </w:t>
      </w:r>
      <w:r w:rsidR="008F376F" w:rsidRPr="00831E2C">
        <w:t>be</w:t>
      </w:r>
      <w:r w:rsidR="008F376F" w:rsidRPr="00831E2C">
        <w:rPr>
          <w:spacing w:val="-5"/>
        </w:rPr>
        <w:t xml:space="preserve"> </w:t>
      </w:r>
      <w:r w:rsidR="008F376F" w:rsidRPr="00831E2C">
        <w:rPr>
          <w:spacing w:val="-2"/>
        </w:rPr>
        <w:t>deleted.</w:t>
      </w:r>
    </w:p>
    <w:p w14:paraId="2FFC2D88" w14:textId="1F62A0AC" w:rsidR="00E46DC6" w:rsidRPr="00EA5A91" w:rsidRDefault="008F376F" w:rsidP="00DE16A6">
      <w:pPr>
        <w:pStyle w:val="ListParagraph"/>
        <w:numPr>
          <w:ilvl w:val="0"/>
          <w:numId w:val="2"/>
        </w:numPr>
      </w:pPr>
      <w:r w:rsidRPr="00831E2C">
        <w:t>Several</w:t>
      </w:r>
      <w:r w:rsidRPr="00831E2C">
        <w:rPr>
          <w:spacing w:val="-6"/>
        </w:rPr>
        <w:t xml:space="preserve"> </w:t>
      </w:r>
      <w:r w:rsidRPr="00831E2C">
        <w:t>case</w:t>
      </w:r>
      <w:r w:rsidR="007370EF">
        <w:t xml:space="preserve">s </w:t>
      </w:r>
      <w:r w:rsidRPr="00EA5A91">
        <w:t>were</w:t>
      </w:r>
      <w:r w:rsidRPr="00EA5A91">
        <w:rPr>
          <w:spacing w:val="-6"/>
        </w:rPr>
        <w:t xml:space="preserve"> </w:t>
      </w:r>
      <w:r w:rsidRPr="00EA5A91">
        <w:t>not</w:t>
      </w:r>
      <w:r w:rsidRPr="00EA5A91">
        <w:rPr>
          <w:spacing w:val="-5"/>
        </w:rPr>
        <w:t xml:space="preserve"> </w:t>
      </w:r>
      <w:r w:rsidRPr="00EA5A91">
        <w:t>accurately</w:t>
      </w:r>
      <w:r w:rsidRPr="00EA5A91">
        <w:rPr>
          <w:spacing w:val="-6"/>
        </w:rPr>
        <w:t xml:space="preserve"> </w:t>
      </w:r>
      <w:r w:rsidRPr="00EA5A91">
        <w:t>entered</w:t>
      </w:r>
      <w:r w:rsidRPr="00EA5A91">
        <w:rPr>
          <w:spacing w:val="-7"/>
        </w:rPr>
        <w:t xml:space="preserve"> </w:t>
      </w:r>
      <w:r w:rsidRPr="00EA5A91">
        <w:t>in</w:t>
      </w:r>
      <w:r w:rsidRPr="00EA5A91">
        <w:rPr>
          <w:spacing w:val="-5"/>
        </w:rPr>
        <w:t xml:space="preserve"> </w:t>
      </w:r>
      <w:r w:rsidRPr="00EA5A91">
        <w:t>OITSS</w:t>
      </w:r>
      <w:r w:rsidRPr="00EA5A91">
        <w:rPr>
          <w:spacing w:val="-5"/>
        </w:rPr>
        <w:t xml:space="preserve"> </w:t>
      </w:r>
      <w:r w:rsidRPr="00EA5A91">
        <w:t>or</w:t>
      </w:r>
      <w:r w:rsidRPr="00EA5A91">
        <w:rPr>
          <w:spacing w:val="-6"/>
        </w:rPr>
        <w:t xml:space="preserve"> </w:t>
      </w:r>
      <w:r w:rsidRPr="00EA5A91">
        <w:t>OIS,</w:t>
      </w:r>
      <w:r w:rsidRPr="00EA5A91">
        <w:rPr>
          <w:spacing w:val="-7"/>
        </w:rPr>
        <w:t xml:space="preserve"> </w:t>
      </w:r>
      <w:r w:rsidRPr="00EA5A91">
        <w:t>for</w:t>
      </w:r>
      <w:r w:rsidRPr="00EA5A91">
        <w:rPr>
          <w:spacing w:val="-5"/>
        </w:rPr>
        <w:t xml:space="preserve"> </w:t>
      </w:r>
      <w:r w:rsidRPr="00EA5A91">
        <w:rPr>
          <w:spacing w:val="-2"/>
        </w:rPr>
        <w:t>example:</w:t>
      </w:r>
    </w:p>
    <w:p w14:paraId="2FFC2D89" w14:textId="77777777" w:rsidR="00E46DC6" w:rsidRPr="00EA5A91" w:rsidRDefault="008F376F" w:rsidP="00DE16A6">
      <w:pPr>
        <w:pStyle w:val="ListParagraph"/>
        <w:numPr>
          <w:ilvl w:val="1"/>
          <w:numId w:val="2"/>
        </w:numPr>
      </w:pPr>
      <w:r w:rsidRPr="00EA5A91">
        <w:t>One</w:t>
      </w:r>
      <w:r w:rsidRPr="00EA5A91">
        <w:rPr>
          <w:spacing w:val="-6"/>
        </w:rPr>
        <w:t xml:space="preserve"> </w:t>
      </w:r>
      <w:r w:rsidRPr="00EA5A91">
        <w:t>case</w:t>
      </w:r>
      <w:r w:rsidRPr="00EA5A91">
        <w:rPr>
          <w:spacing w:val="-6"/>
        </w:rPr>
        <w:t xml:space="preserve"> </w:t>
      </w:r>
      <w:r w:rsidRPr="00EA5A91">
        <w:t>was</w:t>
      </w:r>
      <w:r w:rsidRPr="00EA5A91">
        <w:rPr>
          <w:spacing w:val="-5"/>
        </w:rPr>
        <w:t xml:space="preserve"> </w:t>
      </w:r>
      <w:r w:rsidRPr="00EA5A91">
        <w:t>settled</w:t>
      </w:r>
      <w:r w:rsidRPr="00EA5A91">
        <w:rPr>
          <w:spacing w:val="-5"/>
        </w:rPr>
        <w:t xml:space="preserve"> </w:t>
      </w:r>
      <w:r w:rsidRPr="00EA5A91">
        <w:t>but</w:t>
      </w:r>
      <w:r w:rsidRPr="00EA5A91">
        <w:rPr>
          <w:spacing w:val="-6"/>
        </w:rPr>
        <w:t xml:space="preserve"> </w:t>
      </w:r>
      <w:r w:rsidRPr="00EA5A91">
        <w:t>is</w:t>
      </w:r>
      <w:r w:rsidRPr="00EA5A91">
        <w:rPr>
          <w:spacing w:val="-5"/>
        </w:rPr>
        <w:t xml:space="preserve"> </w:t>
      </w:r>
      <w:r w:rsidRPr="00EA5A91">
        <w:t>listed</w:t>
      </w:r>
      <w:r w:rsidRPr="00EA5A91">
        <w:rPr>
          <w:spacing w:val="-4"/>
        </w:rPr>
        <w:t xml:space="preserve"> </w:t>
      </w:r>
      <w:r w:rsidRPr="00EA5A91">
        <w:t>as</w:t>
      </w:r>
      <w:r w:rsidRPr="00EA5A91">
        <w:rPr>
          <w:spacing w:val="-7"/>
        </w:rPr>
        <w:t xml:space="preserve"> </w:t>
      </w:r>
      <w:r w:rsidRPr="00EA5A91">
        <w:t>dismissed</w:t>
      </w:r>
      <w:r w:rsidRPr="00EA5A91">
        <w:rPr>
          <w:spacing w:val="-6"/>
        </w:rPr>
        <w:t xml:space="preserve"> </w:t>
      </w:r>
      <w:r w:rsidRPr="00EA5A91">
        <w:t>in</w:t>
      </w:r>
      <w:r w:rsidRPr="00EA5A91">
        <w:rPr>
          <w:spacing w:val="-5"/>
        </w:rPr>
        <w:t xml:space="preserve"> </w:t>
      </w:r>
      <w:r w:rsidRPr="00EA5A91">
        <w:rPr>
          <w:spacing w:val="-2"/>
        </w:rPr>
        <w:t>OITSS.</w:t>
      </w:r>
    </w:p>
    <w:p w14:paraId="2FFC2D8A" w14:textId="77777777" w:rsidR="00E46DC6" w:rsidRPr="00EA5A91" w:rsidRDefault="008F376F" w:rsidP="00DE16A6">
      <w:pPr>
        <w:pStyle w:val="ListParagraph"/>
        <w:numPr>
          <w:ilvl w:val="1"/>
          <w:numId w:val="2"/>
        </w:numPr>
      </w:pPr>
      <w:r w:rsidRPr="00EA5A91">
        <w:t>One</w:t>
      </w:r>
      <w:r w:rsidRPr="00EA5A91">
        <w:rPr>
          <w:spacing w:val="-5"/>
        </w:rPr>
        <w:t xml:space="preserve"> </w:t>
      </w:r>
      <w:r w:rsidRPr="00EA5A91">
        <w:t>case</w:t>
      </w:r>
      <w:r w:rsidRPr="00EA5A91">
        <w:rPr>
          <w:spacing w:val="-6"/>
        </w:rPr>
        <w:t xml:space="preserve"> </w:t>
      </w:r>
      <w:r w:rsidRPr="00EA5A91">
        <w:t>was</w:t>
      </w:r>
      <w:r w:rsidRPr="00EA5A91">
        <w:rPr>
          <w:spacing w:val="-4"/>
        </w:rPr>
        <w:t xml:space="preserve"> </w:t>
      </w:r>
      <w:r w:rsidRPr="00EA5A91">
        <w:t>referred</w:t>
      </w:r>
      <w:r w:rsidRPr="00EA5A91">
        <w:rPr>
          <w:spacing w:val="-6"/>
        </w:rPr>
        <w:t xml:space="preserve"> </w:t>
      </w:r>
      <w:r w:rsidRPr="00EA5A91">
        <w:t>to</w:t>
      </w:r>
      <w:r w:rsidRPr="00EA5A91">
        <w:rPr>
          <w:spacing w:val="-5"/>
        </w:rPr>
        <w:t xml:space="preserve"> </w:t>
      </w:r>
      <w:r w:rsidRPr="00EA5A91">
        <w:t>legal</w:t>
      </w:r>
      <w:r w:rsidRPr="00EA5A91">
        <w:rPr>
          <w:spacing w:val="-5"/>
        </w:rPr>
        <w:t xml:space="preserve"> </w:t>
      </w:r>
      <w:r w:rsidRPr="00EA5A91">
        <w:t>but</w:t>
      </w:r>
      <w:r w:rsidRPr="00EA5A91">
        <w:rPr>
          <w:spacing w:val="-5"/>
        </w:rPr>
        <w:t xml:space="preserve"> </w:t>
      </w:r>
      <w:r w:rsidRPr="00EA5A91">
        <w:t>not</w:t>
      </w:r>
      <w:r w:rsidRPr="00EA5A91">
        <w:rPr>
          <w:spacing w:val="-5"/>
        </w:rPr>
        <w:t xml:space="preserve"> </w:t>
      </w:r>
      <w:r w:rsidRPr="00EA5A91">
        <w:t>updated</w:t>
      </w:r>
      <w:r w:rsidRPr="00EA5A91">
        <w:rPr>
          <w:spacing w:val="-6"/>
        </w:rPr>
        <w:t xml:space="preserve"> </w:t>
      </w:r>
      <w:r w:rsidRPr="00EA5A91">
        <w:t>in</w:t>
      </w:r>
      <w:r w:rsidRPr="00EA5A91">
        <w:rPr>
          <w:spacing w:val="-5"/>
        </w:rPr>
        <w:t xml:space="preserve"> </w:t>
      </w:r>
      <w:r w:rsidRPr="00EA5A91">
        <w:rPr>
          <w:spacing w:val="-2"/>
        </w:rPr>
        <w:t>OITSS.</w:t>
      </w:r>
    </w:p>
    <w:p w14:paraId="2FFC2D8B" w14:textId="77777777" w:rsidR="00E46DC6" w:rsidRPr="00EA5A91" w:rsidRDefault="008F376F" w:rsidP="00DE16A6">
      <w:pPr>
        <w:pStyle w:val="ListParagraph"/>
        <w:numPr>
          <w:ilvl w:val="1"/>
          <w:numId w:val="2"/>
        </w:numPr>
      </w:pPr>
      <w:r w:rsidRPr="00EA5A91">
        <w:t>One</w:t>
      </w:r>
      <w:r w:rsidRPr="00EA5A91">
        <w:rPr>
          <w:spacing w:val="-6"/>
        </w:rPr>
        <w:t xml:space="preserve"> </w:t>
      </w:r>
      <w:r w:rsidRPr="00EA5A91">
        <w:t>case</w:t>
      </w:r>
      <w:r w:rsidRPr="00EA5A91">
        <w:rPr>
          <w:spacing w:val="-7"/>
        </w:rPr>
        <w:t xml:space="preserve"> </w:t>
      </w:r>
      <w:r w:rsidRPr="00EA5A91">
        <w:t>was</w:t>
      </w:r>
      <w:r w:rsidRPr="00EA5A91">
        <w:rPr>
          <w:spacing w:val="-5"/>
        </w:rPr>
        <w:t xml:space="preserve"> </w:t>
      </w:r>
      <w:r w:rsidRPr="00EA5A91">
        <w:t>settled</w:t>
      </w:r>
      <w:r w:rsidRPr="00EA5A91">
        <w:rPr>
          <w:spacing w:val="-6"/>
        </w:rPr>
        <w:t xml:space="preserve"> </w:t>
      </w:r>
      <w:r w:rsidRPr="00EA5A91">
        <w:t>but</w:t>
      </w:r>
      <w:r w:rsidRPr="00EA5A91">
        <w:rPr>
          <w:spacing w:val="-6"/>
        </w:rPr>
        <w:t xml:space="preserve"> </w:t>
      </w:r>
      <w:r w:rsidRPr="00EA5A91">
        <w:t>shows</w:t>
      </w:r>
      <w:r w:rsidRPr="00EA5A91">
        <w:rPr>
          <w:spacing w:val="-6"/>
        </w:rPr>
        <w:t xml:space="preserve"> </w:t>
      </w:r>
      <w:r w:rsidRPr="00EA5A91">
        <w:t>pending</w:t>
      </w:r>
      <w:r w:rsidRPr="00EA5A91">
        <w:rPr>
          <w:spacing w:val="-7"/>
        </w:rPr>
        <w:t xml:space="preserve"> </w:t>
      </w:r>
      <w:r w:rsidRPr="00EA5A91">
        <w:t>in</w:t>
      </w:r>
      <w:r w:rsidRPr="00EA5A91">
        <w:rPr>
          <w:spacing w:val="-5"/>
        </w:rPr>
        <w:t xml:space="preserve"> </w:t>
      </w:r>
      <w:r w:rsidRPr="00EA5A91">
        <w:rPr>
          <w:spacing w:val="-2"/>
        </w:rPr>
        <w:t>OITSS.</w:t>
      </w:r>
    </w:p>
    <w:p w14:paraId="2FFC2D8C" w14:textId="77777777" w:rsidR="00E46DC6" w:rsidRPr="00EA5A91" w:rsidRDefault="008F376F" w:rsidP="00DE16A6">
      <w:pPr>
        <w:pStyle w:val="ListParagraph"/>
        <w:numPr>
          <w:ilvl w:val="1"/>
          <w:numId w:val="2"/>
        </w:numPr>
      </w:pPr>
      <w:r w:rsidRPr="00EA5A91">
        <w:t>One</w:t>
      </w:r>
      <w:r w:rsidRPr="00EA5A91">
        <w:rPr>
          <w:spacing w:val="-6"/>
        </w:rPr>
        <w:t xml:space="preserve"> </w:t>
      </w:r>
      <w:r w:rsidRPr="00EA5A91">
        <w:t>case</w:t>
      </w:r>
      <w:r w:rsidRPr="00EA5A91">
        <w:rPr>
          <w:spacing w:val="-7"/>
        </w:rPr>
        <w:t xml:space="preserve"> </w:t>
      </w:r>
      <w:r w:rsidRPr="00EA5A91">
        <w:t>was</w:t>
      </w:r>
      <w:r w:rsidRPr="00EA5A91">
        <w:rPr>
          <w:spacing w:val="-5"/>
        </w:rPr>
        <w:t xml:space="preserve"> </w:t>
      </w:r>
      <w:r w:rsidRPr="00EA5A91">
        <w:t>settled</w:t>
      </w:r>
      <w:r w:rsidRPr="00EA5A91">
        <w:rPr>
          <w:spacing w:val="-6"/>
        </w:rPr>
        <w:t xml:space="preserve"> </w:t>
      </w:r>
      <w:r w:rsidRPr="00EA5A91">
        <w:t>but</w:t>
      </w:r>
      <w:r w:rsidRPr="00EA5A91">
        <w:rPr>
          <w:spacing w:val="-6"/>
        </w:rPr>
        <w:t xml:space="preserve"> </w:t>
      </w:r>
      <w:r w:rsidRPr="00EA5A91">
        <w:t>shows</w:t>
      </w:r>
      <w:r w:rsidRPr="00EA5A91">
        <w:rPr>
          <w:spacing w:val="-6"/>
        </w:rPr>
        <w:t xml:space="preserve"> </w:t>
      </w:r>
      <w:r w:rsidRPr="00EA5A91">
        <w:t>pending</w:t>
      </w:r>
      <w:r w:rsidRPr="00EA5A91">
        <w:rPr>
          <w:spacing w:val="-7"/>
        </w:rPr>
        <w:t xml:space="preserve"> </w:t>
      </w:r>
      <w:r w:rsidRPr="00EA5A91">
        <w:t>in</w:t>
      </w:r>
      <w:r w:rsidRPr="00EA5A91">
        <w:rPr>
          <w:spacing w:val="-5"/>
        </w:rPr>
        <w:t xml:space="preserve"> </w:t>
      </w:r>
      <w:r w:rsidRPr="00EA5A91">
        <w:rPr>
          <w:spacing w:val="-4"/>
        </w:rPr>
        <w:t>OIS.</w:t>
      </w:r>
    </w:p>
    <w:p w14:paraId="2FFC2D8D" w14:textId="77777777" w:rsidR="00E46DC6" w:rsidRPr="00EA5A91" w:rsidRDefault="008F376F" w:rsidP="00DE16A6">
      <w:pPr>
        <w:pStyle w:val="ListParagraph"/>
        <w:numPr>
          <w:ilvl w:val="1"/>
          <w:numId w:val="2"/>
        </w:numPr>
      </w:pPr>
      <w:r w:rsidRPr="00EA5A91">
        <w:t>One</w:t>
      </w:r>
      <w:r w:rsidRPr="00EA5A91">
        <w:rPr>
          <w:spacing w:val="-5"/>
        </w:rPr>
        <w:t xml:space="preserve"> </w:t>
      </w:r>
      <w:r w:rsidRPr="00EA5A91">
        <w:t>case</w:t>
      </w:r>
      <w:r w:rsidRPr="00EA5A91">
        <w:rPr>
          <w:spacing w:val="-5"/>
        </w:rPr>
        <w:t xml:space="preserve"> </w:t>
      </w:r>
      <w:r w:rsidRPr="00EA5A91">
        <w:t>was</w:t>
      </w:r>
      <w:r w:rsidRPr="00EA5A91">
        <w:rPr>
          <w:spacing w:val="-3"/>
        </w:rPr>
        <w:t xml:space="preserve"> </w:t>
      </w:r>
      <w:r w:rsidRPr="00EA5A91">
        <w:t>a</w:t>
      </w:r>
      <w:r w:rsidRPr="00EA5A91">
        <w:rPr>
          <w:spacing w:val="-5"/>
        </w:rPr>
        <w:t xml:space="preserve"> </w:t>
      </w:r>
      <w:r w:rsidRPr="00EA5A91">
        <w:t>federal</w:t>
      </w:r>
      <w:r w:rsidRPr="00EA5A91">
        <w:rPr>
          <w:spacing w:val="-4"/>
        </w:rPr>
        <w:t xml:space="preserve"> </w:t>
      </w:r>
      <w:r w:rsidRPr="00EA5A91">
        <w:t>case</w:t>
      </w:r>
      <w:r w:rsidRPr="00EA5A91">
        <w:rPr>
          <w:spacing w:val="-6"/>
        </w:rPr>
        <w:t xml:space="preserve"> </w:t>
      </w:r>
      <w:r w:rsidRPr="00EA5A91">
        <w:t>referral,</w:t>
      </w:r>
      <w:r w:rsidRPr="00EA5A91">
        <w:rPr>
          <w:spacing w:val="-5"/>
        </w:rPr>
        <w:t xml:space="preserve"> </w:t>
      </w:r>
      <w:r w:rsidRPr="00EA5A91">
        <w:t>but</w:t>
      </w:r>
      <w:r w:rsidRPr="00EA5A91">
        <w:rPr>
          <w:spacing w:val="-5"/>
        </w:rPr>
        <w:t xml:space="preserve"> </w:t>
      </w:r>
      <w:r w:rsidRPr="00EA5A91">
        <w:t>there</w:t>
      </w:r>
      <w:r w:rsidRPr="00EA5A91">
        <w:rPr>
          <w:spacing w:val="-5"/>
        </w:rPr>
        <w:t xml:space="preserve"> </w:t>
      </w:r>
      <w:r w:rsidRPr="00EA5A91">
        <w:t>is</w:t>
      </w:r>
      <w:r w:rsidRPr="00EA5A91">
        <w:rPr>
          <w:spacing w:val="-3"/>
        </w:rPr>
        <w:t xml:space="preserve"> </w:t>
      </w:r>
      <w:r w:rsidRPr="00EA5A91">
        <w:t>no</w:t>
      </w:r>
      <w:r w:rsidRPr="00EA5A91">
        <w:rPr>
          <w:spacing w:val="-4"/>
        </w:rPr>
        <w:t xml:space="preserve"> </w:t>
      </w:r>
      <w:r w:rsidRPr="00EA5A91">
        <w:t>OIS</w:t>
      </w:r>
      <w:r w:rsidRPr="00EA5A91">
        <w:rPr>
          <w:spacing w:val="-5"/>
        </w:rPr>
        <w:t xml:space="preserve"> </w:t>
      </w:r>
      <w:r w:rsidRPr="00EA5A91">
        <w:t>entry</w:t>
      </w:r>
      <w:r w:rsidRPr="00EA5A91">
        <w:rPr>
          <w:spacing w:val="-4"/>
        </w:rPr>
        <w:t xml:space="preserve"> </w:t>
      </w:r>
      <w:r w:rsidRPr="00EA5A91">
        <w:t>for</w:t>
      </w:r>
      <w:r w:rsidRPr="00EA5A91">
        <w:rPr>
          <w:spacing w:val="-4"/>
        </w:rPr>
        <w:t xml:space="preserve"> </w:t>
      </w:r>
      <w:r w:rsidRPr="00EA5A91">
        <w:rPr>
          <w:spacing w:val="-2"/>
        </w:rPr>
        <w:t>OHSB.</w:t>
      </w:r>
    </w:p>
    <w:p w14:paraId="2FFC2D8E" w14:textId="77777777" w:rsidR="00E46DC6" w:rsidRPr="00EA5A91" w:rsidRDefault="008F376F" w:rsidP="00DE16A6">
      <w:pPr>
        <w:pStyle w:val="ListParagraph"/>
        <w:numPr>
          <w:ilvl w:val="1"/>
          <w:numId w:val="2"/>
        </w:numPr>
      </w:pPr>
      <w:r w:rsidRPr="00EA5A91">
        <w:t>One</w:t>
      </w:r>
      <w:r w:rsidRPr="00EA5A91">
        <w:rPr>
          <w:spacing w:val="-5"/>
        </w:rPr>
        <w:t xml:space="preserve"> </w:t>
      </w:r>
      <w:r w:rsidRPr="00EA5A91">
        <w:t>case</w:t>
      </w:r>
      <w:r w:rsidRPr="00EA5A91">
        <w:rPr>
          <w:spacing w:val="-5"/>
        </w:rPr>
        <w:t xml:space="preserve"> </w:t>
      </w:r>
      <w:r w:rsidRPr="00EA5A91">
        <w:t>was</w:t>
      </w:r>
      <w:r w:rsidRPr="00EA5A91">
        <w:rPr>
          <w:spacing w:val="-3"/>
        </w:rPr>
        <w:t xml:space="preserve"> </w:t>
      </w:r>
      <w:r w:rsidRPr="00EA5A91">
        <w:t>a</w:t>
      </w:r>
      <w:r w:rsidRPr="00EA5A91">
        <w:rPr>
          <w:spacing w:val="-5"/>
        </w:rPr>
        <w:t xml:space="preserve"> </w:t>
      </w:r>
      <w:r w:rsidRPr="00EA5A91">
        <w:t>federal</w:t>
      </w:r>
      <w:r w:rsidRPr="00EA5A91">
        <w:rPr>
          <w:spacing w:val="-4"/>
        </w:rPr>
        <w:t xml:space="preserve"> </w:t>
      </w:r>
      <w:r w:rsidRPr="00EA5A91">
        <w:t>review</w:t>
      </w:r>
      <w:r w:rsidRPr="00EA5A91">
        <w:rPr>
          <w:spacing w:val="-6"/>
        </w:rPr>
        <w:t xml:space="preserve"> </w:t>
      </w:r>
      <w:r w:rsidRPr="00EA5A91">
        <w:t>case</w:t>
      </w:r>
      <w:r w:rsidRPr="00EA5A91">
        <w:rPr>
          <w:spacing w:val="-5"/>
        </w:rPr>
        <w:t xml:space="preserve"> </w:t>
      </w:r>
      <w:r w:rsidRPr="00EA5A91">
        <w:t>which</w:t>
      </w:r>
      <w:r w:rsidRPr="00EA5A91">
        <w:rPr>
          <w:spacing w:val="-5"/>
        </w:rPr>
        <w:t xml:space="preserve"> </w:t>
      </w:r>
      <w:r w:rsidRPr="00EA5A91">
        <w:t>is</w:t>
      </w:r>
      <w:r w:rsidRPr="00EA5A91">
        <w:rPr>
          <w:spacing w:val="-4"/>
        </w:rPr>
        <w:t xml:space="preserve"> </w:t>
      </w:r>
      <w:r w:rsidRPr="00EA5A91">
        <w:t>not</w:t>
      </w:r>
      <w:r w:rsidRPr="00EA5A91">
        <w:rPr>
          <w:spacing w:val="-4"/>
        </w:rPr>
        <w:t xml:space="preserve"> </w:t>
      </w:r>
      <w:r w:rsidRPr="00EA5A91">
        <w:t>entered</w:t>
      </w:r>
      <w:r w:rsidRPr="00EA5A91">
        <w:rPr>
          <w:spacing w:val="-6"/>
        </w:rPr>
        <w:t xml:space="preserve"> </w:t>
      </w:r>
      <w:r w:rsidRPr="00EA5A91">
        <w:t>in</w:t>
      </w:r>
      <w:r w:rsidRPr="00EA5A91">
        <w:rPr>
          <w:spacing w:val="-4"/>
        </w:rPr>
        <w:t xml:space="preserve"> </w:t>
      </w:r>
      <w:r w:rsidRPr="00EA5A91">
        <w:rPr>
          <w:spacing w:val="-2"/>
        </w:rPr>
        <w:t>OITSS.</w:t>
      </w:r>
    </w:p>
    <w:p w14:paraId="2FFC2D8F" w14:textId="77777777" w:rsidR="00E46DC6" w:rsidRPr="00EA5A91" w:rsidRDefault="008F376F" w:rsidP="00DE16A6">
      <w:pPr>
        <w:pStyle w:val="ListParagraph"/>
        <w:numPr>
          <w:ilvl w:val="1"/>
          <w:numId w:val="2"/>
        </w:numPr>
      </w:pPr>
      <w:r w:rsidRPr="00EA5A91">
        <w:t>One</w:t>
      </w:r>
      <w:r w:rsidRPr="00EA5A91">
        <w:rPr>
          <w:spacing w:val="-5"/>
        </w:rPr>
        <w:t xml:space="preserve"> </w:t>
      </w:r>
      <w:r w:rsidRPr="00EA5A91">
        <w:t>case</w:t>
      </w:r>
      <w:r w:rsidRPr="00EA5A91">
        <w:rPr>
          <w:spacing w:val="-6"/>
        </w:rPr>
        <w:t xml:space="preserve"> </w:t>
      </w:r>
      <w:r w:rsidRPr="00EA5A91">
        <w:t>was</w:t>
      </w:r>
      <w:r w:rsidRPr="00EA5A91">
        <w:rPr>
          <w:spacing w:val="-4"/>
        </w:rPr>
        <w:t xml:space="preserve"> </w:t>
      </w:r>
      <w:r w:rsidRPr="00EA5A91">
        <w:t>entered</w:t>
      </w:r>
      <w:r w:rsidRPr="00EA5A91">
        <w:rPr>
          <w:spacing w:val="-6"/>
        </w:rPr>
        <w:t xml:space="preserve"> </w:t>
      </w:r>
      <w:r w:rsidRPr="00EA5A91">
        <w:t>into</w:t>
      </w:r>
      <w:r w:rsidRPr="00EA5A91">
        <w:rPr>
          <w:spacing w:val="-4"/>
        </w:rPr>
        <w:t xml:space="preserve"> </w:t>
      </w:r>
      <w:r w:rsidRPr="00EA5A91">
        <w:t>OIS</w:t>
      </w:r>
      <w:r w:rsidRPr="00EA5A91">
        <w:rPr>
          <w:spacing w:val="-5"/>
        </w:rPr>
        <w:t xml:space="preserve"> </w:t>
      </w:r>
      <w:r w:rsidRPr="00EA5A91">
        <w:t>but</w:t>
      </w:r>
      <w:r w:rsidRPr="00EA5A91">
        <w:rPr>
          <w:spacing w:val="-5"/>
        </w:rPr>
        <w:t xml:space="preserve"> </w:t>
      </w:r>
      <w:r w:rsidRPr="00EA5A91">
        <w:t>should</w:t>
      </w:r>
      <w:r w:rsidRPr="00EA5A91">
        <w:rPr>
          <w:spacing w:val="-6"/>
        </w:rPr>
        <w:t xml:space="preserve"> </w:t>
      </w:r>
      <w:r w:rsidRPr="00EA5A91">
        <w:t>be</w:t>
      </w:r>
      <w:r w:rsidRPr="00EA5A91">
        <w:rPr>
          <w:spacing w:val="-5"/>
        </w:rPr>
        <w:t xml:space="preserve"> </w:t>
      </w:r>
      <w:r w:rsidRPr="00EA5A91">
        <w:t>in</w:t>
      </w:r>
      <w:r w:rsidRPr="00EA5A91">
        <w:rPr>
          <w:spacing w:val="-5"/>
        </w:rPr>
        <w:t xml:space="preserve"> </w:t>
      </w:r>
      <w:r w:rsidRPr="00EA5A91">
        <w:rPr>
          <w:spacing w:val="-2"/>
        </w:rPr>
        <w:t>OITSS.</w:t>
      </w:r>
    </w:p>
    <w:p w14:paraId="2FFC2D92" w14:textId="14A516F9" w:rsidR="00E46DC6" w:rsidRDefault="008F376F" w:rsidP="00FB3846">
      <w:pPr>
        <w:pStyle w:val="Heading3"/>
      </w:pPr>
      <w:bookmarkStart w:id="16" w:name="_Toc137564174"/>
      <w:r>
        <w:t>New</w:t>
      </w:r>
      <w:r>
        <w:rPr>
          <w:spacing w:val="-1"/>
        </w:rPr>
        <w:t xml:space="preserve"> </w:t>
      </w:r>
      <w:r>
        <w:t>FY</w:t>
      </w:r>
      <w:r>
        <w:rPr>
          <w:spacing w:val="-1"/>
        </w:rPr>
        <w:t xml:space="preserve"> </w:t>
      </w:r>
      <w:r>
        <w:t>2022</w:t>
      </w:r>
      <w:r>
        <w:rPr>
          <w:spacing w:val="-1"/>
        </w:rPr>
        <w:t xml:space="preserve"> </w:t>
      </w:r>
      <w:r>
        <w:t>Observation</w:t>
      </w:r>
      <w:bookmarkEnd w:id="16"/>
    </w:p>
    <w:p w14:paraId="2FFC2D94" w14:textId="35010548" w:rsidR="00E46DC6" w:rsidRDefault="008F376F" w:rsidP="00CD64DF">
      <w:r>
        <w:rPr>
          <w:b/>
        </w:rPr>
        <w:t xml:space="preserve">Observation FY 2022‐OB‐07: </w:t>
      </w:r>
      <w:r w:rsidR="007F035F" w:rsidRPr="00AA0AE3">
        <w:rPr>
          <w:bCs/>
        </w:rPr>
        <w:t xml:space="preserve">Whistleblower </w:t>
      </w:r>
      <w:r w:rsidR="00A5354C">
        <w:t>c</w:t>
      </w:r>
      <w:r>
        <w:t>ase</w:t>
      </w:r>
      <w:r>
        <w:rPr>
          <w:spacing w:val="-4"/>
        </w:rPr>
        <w:t xml:space="preserve"> </w:t>
      </w:r>
      <w:r w:rsidR="00A5354C">
        <w:t>f</w:t>
      </w:r>
      <w:r>
        <w:t xml:space="preserve">iles </w:t>
      </w:r>
      <w:r w:rsidR="00A5354C">
        <w:t>l</w:t>
      </w:r>
      <w:r w:rsidR="003931B8">
        <w:t xml:space="preserve">acked a </w:t>
      </w:r>
      <w:r w:rsidR="00A5354C">
        <w:t>s</w:t>
      </w:r>
      <w:r w:rsidR="003931B8">
        <w:t xml:space="preserve">ystem of </w:t>
      </w:r>
      <w:proofErr w:type="gramStart"/>
      <w:r w:rsidR="00A5354C">
        <w:t>o</w:t>
      </w:r>
      <w:r w:rsidR="003931B8">
        <w:t>rganization</w:t>
      </w:r>
      <w:proofErr w:type="gramEnd"/>
      <w:r>
        <w:rPr>
          <w:spacing w:val="-4"/>
        </w:rPr>
        <w:t xml:space="preserve"> </w:t>
      </w:r>
      <w:r>
        <w:t xml:space="preserve">and </w:t>
      </w:r>
      <w:r w:rsidR="00A5354C">
        <w:t xml:space="preserve">many files </w:t>
      </w:r>
      <w:r w:rsidR="003931B8">
        <w:t xml:space="preserve">were </w:t>
      </w:r>
      <w:r w:rsidR="00A5354C">
        <w:t>m</w:t>
      </w:r>
      <w:r>
        <w:t>issing</w:t>
      </w:r>
      <w:r>
        <w:rPr>
          <w:spacing w:val="-4"/>
        </w:rPr>
        <w:t xml:space="preserve"> </w:t>
      </w:r>
      <w:r w:rsidR="00A5354C">
        <w:t>d</w:t>
      </w:r>
      <w:r>
        <w:t xml:space="preserve">ocuments. </w:t>
      </w:r>
      <w:r w:rsidR="00313416" w:rsidRPr="00313416">
        <w:t>Among the 41 files reviewed there were 178 instances of missing items including documents and signatures.</w:t>
      </w:r>
      <w:r w:rsidR="00313416" w:rsidRPr="00313416" w:rsidDel="00313416">
        <w:t xml:space="preserve"> </w:t>
      </w:r>
    </w:p>
    <w:p w14:paraId="2FFC2D96" w14:textId="210A9BDF" w:rsidR="00E46DC6" w:rsidRDefault="0013754F" w:rsidP="00CD64DF">
      <w:r>
        <w:rPr>
          <w:b/>
        </w:rPr>
        <w:t xml:space="preserve">Discussion: </w:t>
      </w:r>
      <w:r w:rsidR="008F376F">
        <w:t>On June 18, 2020, Federal OSHA issued Electronic Case File (ECF) System Procedures for the Whistleblower Protection Program, CPL 02‐03‐009.</w:t>
      </w:r>
      <w:r w:rsidR="008F376F">
        <w:rPr>
          <w:spacing w:val="40"/>
        </w:rPr>
        <w:t xml:space="preserve"> </w:t>
      </w:r>
      <w:r w:rsidR="008F376F">
        <w:t>The purpose of the Instruction was to establish policies and procedures to create, maintain, and archive electronic case files (ECF) for whistleblower</w:t>
      </w:r>
      <w:r w:rsidR="008F376F">
        <w:rPr>
          <w:spacing w:val="-4"/>
        </w:rPr>
        <w:t xml:space="preserve"> </w:t>
      </w:r>
      <w:r w:rsidR="008F376F">
        <w:t>retaliation</w:t>
      </w:r>
      <w:r w:rsidR="008F376F">
        <w:rPr>
          <w:spacing w:val="-3"/>
        </w:rPr>
        <w:t xml:space="preserve"> </w:t>
      </w:r>
      <w:r w:rsidR="008F376F">
        <w:t>complaint</w:t>
      </w:r>
      <w:r w:rsidR="008F376F">
        <w:rPr>
          <w:spacing w:val="-5"/>
        </w:rPr>
        <w:t xml:space="preserve"> </w:t>
      </w:r>
      <w:r w:rsidR="008F376F">
        <w:t>investigations.</w:t>
      </w:r>
      <w:r w:rsidR="008F376F">
        <w:rPr>
          <w:spacing w:val="-1"/>
        </w:rPr>
        <w:t xml:space="preserve"> </w:t>
      </w:r>
      <w:r w:rsidR="008F376F">
        <w:t>The</w:t>
      </w:r>
      <w:r w:rsidR="008F376F">
        <w:rPr>
          <w:spacing w:val="-3"/>
        </w:rPr>
        <w:t xml:space="preserve"> </w:t>
      </w:r>
      <w:r w:rsidR="008F376F">
        <w:t>policy</w:t>
      </w:r>
      <w:r w:rsidR="008F376F">
        <w:rPr>
          <w:spacing w:val="-2"/>
        </w:rPr>
        <w:t xml:space="preserve"> </w:t>
      </w:r>
      <w:r w:rsidR="008F376F">
        <w:t>outlines</w:t>
      </w:r>
      <w:r w:rsidR="008F376F">
        <w:rPr>
          <w:spacing w:val="-4"/>
        </w:rPr>
        <w:t xml:space="preserve"> </w:t>
      </w:r>
      <w:r w:rsidR="00807424">
        <w:t>c</w:t>
      </w:r>
      <w:r w:rsidR="008F376F">
        <w:t>ase</w:t>
      </w:r>
      <w:r w:rsidR="008F376F">
        <w:rPr>
          <w:spacing w:val="-3"/>
        </w:rPr>
        <w:t xml:space="preserve"> </w:t>
      </w:r>
      <w:r w:rsidR="008F376F">
        <w:t>file</w:t>
      </w:r>
      <w:r w:rsidR="008F376F">
        <w:rPr>
          <w:spacing w:val="-3"/>
        </w:rPr>
        <w:t xml:space="preserve"> </w:t>
      </w:r>
      <w:r w:rsidR="008F376F">
        <w:t>materials</w:t>
      </w:r>
      <w:r w:rsidR="008F376F">
        <w:rPr>
          <w:spacing w:val="-5"/>
        </w:rPr>
        <w:t xml:space="preserve"> </w:t>
      </w:r>
      <w:r w:rsidR="008F376F">
        <w:t>should be organized within each case file by exhibit. The exhibit folders are organized by numerical exhibits, which correspond to the evidentiary exhibits traditionally stored on the right side of paper case files, and alphabetical exhibits, which correspond to the administrative materials traditionally</w:t>
      </w:r>
      <w:r w:rsidR="008F376F">
        <w:rPr>
          <w:spacing w:val="-5"/>
        </w:rPr>
        <w:t xml:space="preserve"> </w:t>
      </w:r>
      <w:r w:rsidR="008F376F">
        <w:t>contained</w:t>
      </w:r>
      <w:r w:rsidR="008F376F">
        <w:rPr>
          <w:spacing w:val="-5"/>
        </w:rPr>
        <w:t xml:space="preserve"> </w:t>
      </w:r>
      <w:r w:rsidR="008F376F">
        <w:t>on</w:t>
      </w:r>
      <w:r w:rsidR="008F376F">
        <w:rPr>
          <w:spacing w:val="-4"/>
        </w:rPr>
        <w:t xml:space="preserve"> </w:t>
      </w:r>
      <w:r w:rsidR="008F376F">
        <w:t>the</w:t>
      </w:r>
      <w:r w:rsidR="008F376F">
        <w:rPr>
          <w:spacing w:val="-3"/>
        </w:rPr>
        <w:t xml:space="preserve"> </w:t>
      </w:r>
      <w:r w:rsidR="008F376F">
        <w:t>left</w:t>
      </w:r>
      <w:r w:rsidR="008F376F">
        <w:rPr>
          <w:spacing w:val="-3"/>
        </w:rPr>
        <w:t xml:space="preserve"> </w:t>
      </w:r>
      <w:r w:rsidR="008F376F">
        <w:t>side</w:t>
      </w:r>
      <w:r w:rsidR="008F376F">
        <w:rPr>
          <w:spacing w:val="-3"/>
        </w:rPr>
        <w:t xml:space="preserve"> </w:t>
      </w:r>
      <w:r w:rsidR="008F376F">
        <w:t>of</w:t>
      </w:r>
      <w:r w:rsidR="008F376F">
        <w:rPr>
          <w:spacing w:val="-4"/>
        </w:rPr>
        <w:t xml:space="preserve"> </w:t>
      </w:r>
      <w:r w:rsidR="008F376F">
        <w:t>paper</w:t>
      </w:r>
      <w:r w:rsidR="008F376F">
        <w:rPr>
          <w:spacing w:val="-4"/>
        </w:rPr>
        <w:t xml:space="preserve"> </w:t>
      </w:r>
      <w:r w:rsidR="008F376F">
        <w:t>case</w:t>
      </w:r>
      <w:r w:rsidR="008F376F">
        <w:rPr>
          <w:spacing w:val="-3"/>
        </w:rPr>
        <w:t xml:space="preserve"> </w:t>
      </w:r>
      <w:r w:rsidR="008F376F">
        <w:t>files.</w:t>
      </w:r>
      <w:r w:rsidR="008F376F">
        <w:rPr>
          <w:spacing w:val="-3"/>
        </w:rPr>
        <w:t xml:space="preserve"> </w:t>
      </w:r>
      <w:r w:rsidR="008F376F">
        <w:t>Any</w:t>
      </w:r>
      <w:r w:rsidR="008F376F">
        <w:rPr>
          <w:spacing w:val="-3"/>
        </w:rPr>
        <w:t xml:space="preserve"> </w:t>
      </w:r>
      <w:r w:rsidR="008F376F">
        <w:t>internal</w:t>
      </w:r>
      <w:r w:rsidR="008F376F">
        <w:rPr>
          <w:spacing w:val="-4"/>
        </w:rPr>
        <w:t xml:space="preserve"> </w:t>
      </w:r>
      <w:r w:rsidR="008F376F">
        <w:t>emails</w:t>
      </w:r>
      <w:r w:rsidR="008F376F">
        <w:rPr>
          <w:spacing w:val="-5"/>
        </w:rPr>
        <w:t xml:space="preserve"> </w:t>
      </w:r>
      <w:r w:rsidR="008F376F">
        <w:t>or</w:t>
      </w:r>
      <w:r w:rsidR="008F376F">
        <w:rPr>
          <w:spacing w:val="-3"/>
        </w:rPr>
        <w:t xml:space="preserve"> </w:t>
      </w:r>
      <w:r w:rsidR="008F376F">
        <w:t>communication that OSHA has within the agency, within DOL, or to another government agency (such as a sharing letter) should be within Exhibit C (Government Correspondence).</w:t>
      </w:r>
    </w:p>
    <w:p w14:paraId="0136428F" w14:textId="295D1860" w:rsidR="00A5354C" w:rsidRDefault="008F376F" w:rsidP="00CD64DF">
      <w:r>
        <w:t>OHSB</w:t>
      </w:r>
      <w:r>
        <w:rPr>
          <w:spacing w:val="-2"/>
        </w:rPr>
        <w:t xml:space="preserve"> </w:t>
      </w:r>
      <w:r>
        <w:t>moved</w:t>
      </w:r>
      <w:r>
        <w:rPr>
          <w:spacing w:val="-3"/>
        </w:rPr>
        <w:t xml:space="preserve"> </w:t>
      </w:r>
      <w:r>
        <w:t>to</w:t>
      </w:r>
      <w:r>
        <w:rPr>
          <w:spacing w:val="-2"/>
        </w:rPr>
        <w:t xml:space="preserve"> </w:t>
      </w:r>
      <w:r>
        <w:t>electronic</w:t>
      </w:r>
      <w:r>
        <w:rPr>
          <w:spacing w:val="-3"/>
        </w:rPr>
        <w:t xml:space="preserve"> </w:t>
      </w:r>
      <w:r>
        <w:t>case</w:t>
      </w:r>
      <w:r>
        <w:rPr>
          <w:spacing w:val="-2"/>
        </w:rPr>
        <w:t xml:space="preserve"> </w:t>
      </w:r>
      <w:r>
        <w:t>files</w:t>
      </w:r>
      <w:r>
        <w:rPr>
          <w:spacing w:val="-3"/>
        </w:rPr>
        <w:t xml:space="preserve"> </w:t>
      </w:r>
      <w:r>
        <w:t>(ECFs)</w:t>
      </w:r>
      <w:r>
        <w:rPr>
          <w:spacing w:val="-2"/>
        </w:rPr>
        <w:t xml:space="preserve"> </w:t>
      </w:r>
      <w:r>
        <w:t>after</w:t>
      </w:r>
      <w:r>
        <w:rPr>
          <w:spacing w:val="-4"/>
        </w:rPr>
        <w:t xml:space="preserve"> </w:t>
      </w:r>
      <w:r>
        <w:t>the</w:t>
      </w:r>
      <w:r>
        <w:rPr>
          <w:spacing w:val="-2"/>
        </w:rPr>
        <w:t xml:space="preserve"> </w:t>
      </w:r>
      <w:r>
        <w:t>FY</w:t>
      </w:r>
      <w:r w:rsidR="003B4466">
        <w:t xml:space="preserve"> </w:t>
      </w:r>
      <w:r>
        <w:t>2021</w:t>
      </w:r>
      <w:r>
        <w:rPr>
          <w:spacing w:val="-1"/>
        </w:rPr>
        <w:t xml:space="preserve"> </w:t>
      </w:r>
      <w:r>
        <w:t>FAME</w:t>
      </w:r>
      <w:r>
        <w:rPr>
          <w:spacing w:val="-2"/>
        </w:rPr>
        <w:t xml:space="preserve"> </w:t>
      </w:r>
      <w:r>
        <w:t>audit</w:t>
      </w:r>
      <w:r w:rsidR="0013754F">
        <w:t>, which should have assisted</w:t>
      </w:r>
      <w:r w:rsidR="0013754F">
        <w:rPr>
          <w:spacing w:val="40"/>
        </w:rPr>
        <w:t xml:space="preserve">, </w:t>
      </w:r>
      <w:r>
        <w:t>OHSB</w:t>
      </w:r>
      <w:r>
        <w:rPr>
          <w:spacing w:val="-2"/>
        </w:rPr>
        <w:t xml:space="preserve"> </w:t>
      </w:r>
      <w:r>
        <w:t>in</w:t>
      </w:r>
      <w:r>
        <w:rPr>
          <w:spacing w:val="-3"/>
        </w:rPr>
        <w:t xml:space="preserve"> </w:t>
      </w:r>
      <w:r>
        <w:t>resolving</w:t>
      </w:r>
      <w:r>
        <w:rPr>
          <w:spacing w:val="-4"/>
        </w:rPr>
        <w:t xml:space="preserve"> </w:t>
      </w:r>
      <w:r>
        <w:t>some</w:t>
      </w:r>
      <w:r>
        <w:rPr>
          <w:spacing w:val="-2"/>
        </w:rPr>
        <w:t xml:space="preserve"> </w:t>
      </w:r>
      <w:r>
        <w:t>of</w:t>
      </w:r>
      <w:r>
        <w:rPr>
          <w:spacing w:val="-3"/>
        </w:rPr>
        <w:t xml:space="preserve"> </w:t>
      </w:r>
      <w:r>
        <w:t>the</w:t>
      </w:r>
      <w:r>
        <w:rPr>
          <w:spacing w:val="-2"/>
        </w:rPr>
        <w:t xml:space="preserve"> </w:t>
      </w:r>
      <w:r>
        <w:t>issues</w:t>
      </w:r>
      <w:r>
        <w:rPr>
          <w:spacing w:val="-3"/>
        </w:rPr>
        <w:t xml:space="preserve"> </w:t>
      </w:r>
      <w:r>
        <w:t>the</w:t>
      </w:r>
      <w:r>
        <w:rPr>
          <w:spacing w:val="-2"/>
        </w:rPr>
        <w:t xml:space="preserve"> </w:t>
      </w:r>
      <w:r>
        <w:t>review</w:t>
      </w:r>
      <w:r>
        <w:rPr>
          <w:spacing w:val="-4"/>
        </w:rPr>
        <w:t xml:space="preserve"> </w:t>
      </w:r>
      <w:r>
        <w:t>team</w:t>
      </w:r>
      <w:r>
        <w:rPr>
          <w:spacing w:val="-2"/>
        </w:rPr>
        <w:t xml:space="preserve"> </w:t>
      </w:r>
      <w:r>
        <w:t>found</w:t>
      </w:r>
      <w:r>
        <w:rPr>
          <w:spacing w:val="-3"/>
        </w:rPr>
        <w:t xml:space="preserve"> </w:t>
      </w:r>
      <w:r>
        <w:t>with</w:t>
      </w:r>
      <w:r>
        <w:rPr>
          <w:spacing w:val="-3"/>
        </w:rPr>
        <w:t xml:space="preserve"> </w:t>
      </w:r>
      <w:r>
        <w:t>the</w:t>
      </w:r>
      <w:r>
        <w:rPr>
          <w:spacing w:val="-2"/>
        </w:rPr>
        <w:t xml:space="preserve"> </w:t>
      </w:r>
      <w:r>
        <w:t>paper</w:t>
      </w:r>
      <w:r>
        <w:rPr>
          <w:spacing w:val="-2"/>
        </w:rPr>
        <w:t xml:space="preserve"> </w:t>
      </w:r>
      <w:r>
        <w:t>files</w:t>
      </w:r>
      <w:r>
        <w:rPr>
          <w:spacing w:val="-3"/>
        </w:rPr>
        <w:t xml:space="preserve"> </w:t>
      </w:r>
      <w:r>
        <w:t>during</w:t>
      </w:r>
      <w:r>
        <w:rPr>
          <w:spacing w:val="-2"/>
        </w:rPr>
        <w:t xml:space="preserve"> </w:t>
      </w:r>
      <w:r>
        <w:t>the FY</w:t>
      </w:r>
      <w:r w:rsidR="003B4466">
        <w:t xml:space="preserve"> </w:t>
      </w:r>
      <w:r>
        <w:t>2021 FAME. However, OHSB has not adopted the instruction – which was not required – but OHSB has no ECF organization</w:t>
      </w:r>
      <w:r w:rsidR="00A5354C">
        <w:t>al</w:t>
      </w:r>
      <w:r>
        <w:t xml:space="preserve"> procedures of their own. Thus, there is no internal guidance on how case files should be organized and what should be included.</w:t>
      </w:r>
    </w:p>
    <w:p w14:paraId="2FFC2D9A" w14:textId="348AF9AF" w:rsidR="00E46DC6" w:rsidRDefault="00A5354C" w:rsidP="00CD64DF">
      <w:r>
        <w:t>As part of the FY 2022 Follow-up FAME</w:t>
      </w:r>
      <w:r w:rsidR="008F376F">
        <w:t>,</w:t>
      </w:r>
      <w:r w:rsidR="008F376F">
        <w:rPr>
          <w:spacing w:val="-4"/>
        </w:rPr>
        <w:t xml:space="preserve"> </w:t>
      </w:r>
      <w:r w:rsidR="00807424">
        <w:rPr>
          <w:spacing w:val="-3"/>
        </w:rPr>
        <w:t xml:space="preserve">a </w:t>
      </w:r>
      <w:r w:rsidR="008F376F">
        <w:t>case</w:t>
      </w:r>
      <w:r w:rsidR="008F376F">
        <w:rPr>
          <w:spacing w:val="-3"/>
        </w:rPr>
        <w:t xml:space="preserve"> </w:t>
      </w:r>
      <w:r w:rsidR="008F376F">
        <w:t>file</w:t>
      </w:r>
      <w:r w:rsidR="008F376F">
        <w:rPr>
          <w:spacing w:val="-3"/>
        </w:rPr>
        <w:t xml:space="preserve"> </w:t>
      </w:r>
      <w:r w:rsidR="008F376F">
        <w:t>review</w:t>
      </w:r>
      <w:r w:rsidR="008F376F">
        <w:rPr>
          <w:spacing w:val="-5"/>
        </w:rPr>
        <w:t xml:space="preserve"> </w:t>
      </w:r>
      <w:r>
        <w:rPr>
          <w:spacing w:val="-5"/>
        </w:rPr>
        <w:t xml:space="preserve">of whistleblower cases </w:t>
      </w:r>
      <w:r w:rsidR="008F376F">
        <w:t>was</w:t>
      </w:r>
      <w:r w:rsidR="008F376F">
        <w:rPr>
          <w:spacing w:val="-4"/>
        </w:rPr>
        <w:t xml:space="preserve"> </w:t>
      </w:r>
      <w:r w:rsidR="008F376F">
        <w:t>conducted.</w:t>
      </w:r>
      <w:r w:rsidR="008F376F">
        <w:rPr>
          <w:spacing w:val="-3"/>
        </w:rPr>
        <w:t xml:space="preserve"> </w:t>
      </w:r>
      <w:r w:rsidR="008F376F">
        <w:t>For FY</w:t>
      </w:r>
      <w:r w:rsidR="003B4466">
        <w:t xml:space="preserve"> </w:t>
      </w:r>
      <w:r w:rsidR="008F376F">
        <w:t xml:space="preserve">2022, OHSB had 145 closed complaints and we reviewed 41 files for the FAME: </w:t>
      </w:r>
      <w:r>
        <w:t>three</w:t>
      </w:r>
      <w:r w:rsidR="008F376F">
        <w:t xml:space="preserve"> closed docketed cases, </w:t>
      </w:r>
      <w:r>
        <w:t>three</w:t>
      </w:r>
      <w:r w:rsidR="008F376F">
        <w:t xml:space="preserve"> open docketed complaints, </w:t>
      </w:r>
      <w:r>
        <w:t>one</w:t>
      </w:r>
      <w:r w:rsidR="008F376F">
        <w:t xml:space="preserve"> appeal file, </w:t>
      </w:r>
      <w:r>
        <w:t>one</w:t>
      </w:r>
      <w:r w:rsidR="008F376F">
        <w:t xml:space="preserve"> federal review file and 33 Administrative Closures.</w:t>
      </w:r>
    </w:p>
    <w:p w14:paraId="3CC04194" w14:textId="77777777" w:rsidR="00DB42EE" w:rsidRDefault="00DB42EE">
      <w:pPr>
        <w:spacing w:after="0"/>
      </w:pPr>
      <w:r>
        <w:br w:type="page"/>
      </w:r>
    </w:p>
    <w:p w14:paraId="7EFB8B43" w14:textId="411E26B8" w:rsidR="00E656EB" w:rsidRDefault="008F376F" w:rsidP="00CD64DF">
      <w:r>
        <w:lastRenderedPageBreak/>
        <w:t>The</w:t>
      </w:r>
      <w:r>
        <w:rPr>
          <w:spacing w:val="-4"/>
        </w:rPr>
        <w:t xml:space="preserve"> </w:t>
      </w:r>
      <w:r>
        <w:t>below</w:t>
      </w:r>
      <w:r>
        <w:rPr>
          <w:spacing w:val="-2"/>
        </w:rPr>
        <w:t xml:space="preserve"> </w:t>
      </w:r>
      <w:r>
        <w:t>chart</w:t>
      </w:r>
      <w:r>
        <w:rPr>
          <w:spacing w:val="-2"/>
        </w:rPr>
        <w:t xml:space="preserve"> </w:t>
      </w:r>
      <w:r>
        <w:t>depicts</w:t>
      </w:r>
      <w:r>
        <w:rPr>
          <w:spacing w:val="-4"/>
        </w:rPr>
        <w:t xml:space="preserve"> </w:t>
      </w:r>
      <w:r>
        <w:t>the</w:t>
      </w:r>
      <w:r>
        <w:rPr>
          <w:spacing w:val="-2"/>
        </w:rPr>
        <w:t xml:space="preserve"> </w:t>
      </w:r>
      <w:r>
        <w:t>178</w:t>
      </w:r>
      <w:r>
        <w:rPr>
          <w:spacing w:val="-2"/>
        </w:rPr>
        <w:t xml:space="preserve"> </w:t>
      </w:r>
      <w:r>
        <w:t>deficiencies</w:t>
      </w:r>
      <w:r>
        <w:rPr>
          <w:spacing w:val="-2"/>
        </w:rPr>
        <w:t xml:space="preserve"> </w:t>
      </w:r>
      <w:r>
        <w:t>noted</w:t>
      </w:r>
      <w:r>
        <w:rPr>
          <w:spacing w:val="-1"/>
        </w:rPr>
        <w:t xml:space="preserve"> </w:t>
      </w:r>
      <w:r>
        <w:t>in</w:t>
      </w:r>
      <w:r>
        <w:rPr>
          <w:spacing w:val="-3"/>
        </w:rPr>
        <w:t xml:space="preserve"> </w:t>
      </w:r>
      <w:r>
        <w:t>the</w:t>
      </w:r>
      <w:r>
        <w:rPr>
          <w:spacing w:val="-2"/>
        </w:rPr>
        <w:t xml:space="preserve"> </w:t>
      </w:r>
      <w:r>
        <w:t>41</w:t>
      </w:r>
      <w:r>
        <w:rPr>
          <w:spacing w:val="-1"/>
        </w:rPr>
        <w:t xml:space="preserve"> </w:t>
      </w:r>
      <w:r>
        <w:t>files</w:t>
      </w:r>
      <w:r>
        <w:rPr>
          <w:spacing w:val="-3"/>
        </w:rPr>
        <w:t xml:space="preserve"> </w:t>
      </w:r>
      <w:r>
        <w:t>we</w:t>
      </w:r>
      <w:r>
        <w:rPr>
          <w:spacing w:val="-1"/>
        </w:rPr>
        <w:t xml:space="preserve"> </w:t>
      </w:r>
      <w:r>
        <w:rPr>
          <w:spacing w:val="-2"/>
        </w:rPr>
        <w:t>reviewed.</w:t>
      </w:r>
      <w:r w:rsidR="00C1250F">
        <w:rPr>
          <w:spacing w:val="-2"/>
        </w:rPr>
        <w:t xml:space="preserve"> </w:t>
      </w:r>
    </w:p>
    <w:tbl>
      <w:tblPr>
        <w:tblStyle w:val="TableGrid"/>
        <w:tblW w:w="5000" w:type="pct"/>
        <w:tblLook w:val="04A0" w:firstRow="1" w:lastRow="0" w:firstColumn="1" w:lastColumn="0" w:noHBand="0" w:noVBand="1"/>
      </w:tblPr>
      <w:tblGrid>
        <w:gridCol w:w="5251"/>
        <w:gridCol w:w="2598"/>
        <w:gridCol w:w="1921"/>
      </w:tblGrid>
      <w:tr w:rsidR="00E656EB" w:rsidRPr="00CD64DF" w14:paraId="2F5B5E73" w14:textId="77777777" w:rsidTr="00092686">
        <w:trPr>
          <w:cantSplit/>
          <w:trHeight w:val="288"/>
          <w:tblHeader/>
        </w:trPr>
        <w:tc>
          <w:tcPr>
            <w:tcW w:w="2778" w:type="pct"/>
            <w:noWrap/>
            <w:hideMark/>
          </w:tcPr>
          <w:p w14:paraId="5DFA41E0" w14:textId="77777777" w:rsidR="00E656EB" w:rsidRPr="00CD64DF" w:rsidRDefault="00E656EB" w:rsidP="00DE16A6">
            <w:pPr>
              <w:rPr>
                <w:b/>
                <w:bCs/>
              </w:rPr>
            </w:pPr>
            <w:r w:rsidRPr="00CD64DF">
              <w:rPr>
                <w:b/>
                <w:bCs/>
              </w:rPr>
              <w:t>Deficiency</w:t>
            </w:r>
          </w:p>
        </w:tc>
        <w:tc>
          <w:tcPr>
            <w:tcW w:w="1142" w:type="pct"/>
            <w:noWrap/>
            <w:hideMark/>
          </w:tcPr>
          <w:p w14:paraId="64BE26C8" w14:textId="77777777" w:rsidR="00E656EB" w:rsidRPr="00CD64DF" w:rsidRDefault="00E656EB" w:rsidP="00DE16A6">
            <w:pPr>
              <w:rPr>
                <w:b/>
                <w:bCs/>
              </w:rPr>
            </w:pPr>
            <w:r w:rsidRPr="00CD64DF">
              <w:rPr>
                <w:b/>
                <w:bCs/>
              </w:rPr>
              <w:t>Total Files (of 46 Reviewed)</w:t>
            </w:r>
          </w:p>
        </w:tc>
        <w:tc>
          <w:tcPr>
            <w:tcW w:w="1080" w:type="pct"/>
            <w:noWrap/>
            <w:hideMark/>
          </w:tcPr>
          <w:p w14:paraId="6DE2C2E3" w14:textId="77777777" w:rsidR="00E656EB" w:rsidRPr="00CD64DF" w:rsidRDefault="00E656EB" w:rsidP="00DE16A6">
            <w:pPr>
              <w:rPr>
                <w:b/>
                <w:bCs/>
              </w:rPr>
            </w:pPr>
            <w:r w:rsidRPr="00CD64DF">
              <w:rPr>
                <w:b/>
                <w:bCs/>
              </w:rPr>
              <w:t>% of Files Reviewed</w:t>
            </w:r>
          </w:p>
        </w:tc>
      </w:tr>
      <w:tr w:rsidR="00E656EB" w:rsidRPr="002B541A" w14:paraId="2E0014D7" w14:textId="77777777" w:rsidTr="00092686">
        <w:trPr>
          <w:cantSplit/>
          <w:trHeight w:val="288"/>
        </w:trPr>
        <w:tc>
          <w:tcPr>
            <w:tcW w:w="2778" w:type="pct"/>
            <w:noWrap/>
            <w:hideMark/>
          </w:tcPr>
          <w:p w14:paraId="5F432F7A" w14:textId="77777777" w:rsidR="00E656EB" w:rsidRPr="002B541A" w:rsidRDefault="00E656EB" w:rsidP="00DE16A6">
            <w:r w:rsidRPr="002B541A">
              <w:t>Did not have a</w:t>
            </w:r>
            <w:r>
              <w:t>n</w:t>
            </w:r>
            <w:r w:rsidRPr="002B541A">
              <w:t xml:space="preserve"> activity log *</w:t>
            </w:r>
          </w:p>
        </w:tc>
        <w:tc>
          <w:tcPr>
            <w:tcW w:w="1142" w:type="pct"/>
            <w:noWrap/>
            <w:hideMark/>
          </w:tcPr>
          <w:p w14:paraId="2F814306" w14:textId="77777777" w:rsidR="00E656EB" w:rsidRPr="002B541A" w:rsidRDefault="00E656EB" w:rsidP="00CD64DF">
            <w:r w:rsidRPr="002B541A">
              <w:t>35</w:t>
            </w:r>
          </w:p>
        </w:tc>
        <w:tc>
          <w:tcPr>
            <w:tcW w:w="1080" w:type="pct"/>
            <w:noWrap/>
            <w:hideMark/>
          </w:tcPr>
          <w:p w14:paraId="0CF4FFA5" w14:textId="77777777" w:rsidR="00E656EB" w:rsidRPr="002B541A" w:rsidRDefault="00E656EB" w:rsidP="00CD64DF">
            <w:r w:rsidRPr="002B541A">
              <w:t>76.1%</w:t>
            </w:r>
          </w:p>
        </w:tc>
      </w:tr>
      <w:tr w:rsidR="00E656EB" w:rsidRPr="002B541A" w14:paraId="06EE65D4" w14:textId="77777777" w:rsidTr="00092686">
        <w:trPr>
          <w:cantSplit/>
          <w:trHeight w:val="288"/>
        </w:trPr>
        <w:tc>
          <w:tcPr>
            <w:tcW w:w="2778" w:type="pct"/>
            <w:noWrap/>
            <w:hideMark/>
          </w:tcPr>
          <w:p w14:paraId="542C42E9" w14:textId="77777777" w:rsidR="00E656EB" w:rsidRPr="002B541A" w:rsidRDefault="00E656EB" w:rsidP="00DE16A6">
            <w:r w:rsidRPr="002B541A">
              <w:t>Contained no evidence of supervisory review</w:t>
            </w:r>
          </w:p>
        </w:tc>
        <w:tc>
          <w:tcPr>
            <w:tcW w:w="1142" w:type="pct"/>
            <w:noWrap/>
            <w:hideMark/>
          </w:tcPr>
          <w:p w14:paraId="410FD76F" w14:textId="77777777" w:rsidR="00E656EB" w:rsidRPr="002B541A" w:rsidRDefault="00E656EB" w:rsidP="00CD64DF">
            <w:r w:rsidRPr="002B541A">
              <w:t>30</w:t>
            </w:r>
          </w:p>
        </w:tc>
        <w:tc>
          <w:tcPr>
            <w:tcW w:w="1080" w:type="pct"/>
            <w:noWrap/>
            <w:hideMark/>
          </w:tcPr>
          <w:p w14:paraId="17C8A1A8" w14:textId="77777777" w:rsidR="00E656EB" w:rsidRPr="002B541A" w:rsidRDefault="00E656EB" w:rsidP="00CD64DF">
            <w:r w:rsidRPr="002B541A">
              <w:t>65.2%</w:t>
            </w:r>
          </w:p>
        </w:tc>
      </w:tr>
      <w:tr w:rsidR="00E656EB" w:rsidRPr="002B541A" w14:paraId="318B6CCB" w14:textId="77777777" w:rsidTr="00092686">
        <w:trPr>
          <w:cantSplit/>
          <w:trHeight w:val="288"/>
        </w:trPr>
        <w:tc>
          <w:tcPr>
            <w:tcW w:w="2778" w:type="pct"/>
            <w:noWrap/>
            <w:hideMark/>
          </w:tcPr>
          <w:p w14:paraId="02C5278C" w14:textId="77777777" w:rsidR="00E656EB" w:rsidRPr="002B541A" w:rsidRDefault="00E656EB" w:rsidP="00DE16A6">
            <w:r w:rsidRPr="002B541A">
              <w:t>Did not have a complainant interview in file</w:t>
            </w:r>
          </w:p>
        </w:tc>
        <w:tc>
          <w:tcPr>
            <w:tcW w:w="1142" w:type="pct"/>
            <w:noWrap/>
            <w:hideMark/>
          </w:tcPr>
          <w:p w14:paraId="608ADBCE" w14:textId="77777777" w:rsidR="00E656EB" w:rsidRPr="002B541A" w:rsidRDefault="00E656EB" w:rsidP="00CD64DF">
            <w:r w:rsidRPr="002B541A">
              <w:t>14</w:t>
            </w:r>
          </w:p>
        </w:tc>
        <w:tc>
          <w:tcPr>
            <w:tcW w:w="1080" w:type="pct"/>
            <w:noWrap/>
            <w:hideMark/>
          </w:tcPr>
          <w:p w14:paraId="4A1F65A6" w14:textId="77777777" w:rsidR="00E656EB" w:rsidRPr="002B541A" w:rsidRDefault="00E656EB" w:rsidP="00CD64DF">
            <w:r w:rsidRPr="002B541A">
              <w:t>30.4%</w:t>
            </w:r>
          </w:p>
        </w:tc>
      </w:tr>
      <w:tr w:rsidR="00E656EB" w:rsidRPr="002B541A" w14:paraId="2C352D06" w14:textId="77777777" w:rsidTr="00092686">
        <w:trPr>
          <w:cantSplit/>
          <w:trHeight w:val="288"/>
        </w:trPr>
        <w:tc>
          <w:tcPr>
            <w:tcW w:w="2778" w:type="pct"/>
            <w:noWrap/>
            <w:hideMark/>
          </w:tcPr>
          <w:p w14:paraId="4CD97945" w14:textId="77777777" w:rsidR="00E656EB" w:rsidRPr="002B541A" w:rsidRDefault="00E656EB" w:rsidP="00DE16A6">
            <w:r w:rsidRPr="002B541A">
              <w:t>Did not have a copy of the complaint in the file</w:t>
            </w:r>
          </w:p>
        </w:tc>
        <w:tc>
          <w:tcPr>
            <w:tcW w:w="1142" w:type="pct"/>
            <w:noWrap/>
            <w:hideMark/>
          </w:tcPr>
          <w:p w14:paraId="4E0E1785" w14:textId="77777777" w:rsidR="00E656EB" w:rsidRPr="002B541A" w:rsidRDefault="00E656EB" w:rsidP="00CD64DF">
            <w:r w:rsidRPr="002B541A">
              <w:t>12</w:t>
            </w:r>
          </w:p>
        </w:tc>
        <w:tc>
          <w:tcPr>
            <w:tcW w:w="1080" w:type="pct"/>
            <w:noWrap/>
            <w:hideMark/>
          </w:tcPr>
          <w:p w14:paraId="0DA91FC9" w14:textId="77777777" w:rsidR="00E656EB" w:rsidRPr="002B541A" w:rsidRDefault="00E656EB" w:rsidP="00CD64DF">
            <w:r w:rsidRPr="002B541A">
              <w:t>26.1%</w:t>
            </w:r>
          </w:p>
        </w:tc>
      </w:tr>
      <w:tr w:rsidR="00E656EB" w:rsidRPr="002B541A" w14:paraId="0BF91E40" w14:textId="77777777" w:rsidTr="00092686">
        <w:trPr>
          <w:cantSplit/>
          <w:trHeight w:val="288"/>
        </w:trPr>
        <w:tc>
          <w:tcPr>
            <w:tcW w:w="2778" w:type="pct"/>
            <w:noWrap/>
            <w:hideMark/>
          </w:tcPr>
          <w:p w14:paraId="0F0D1234" w14:textId="77777777" w:rsidR="00E656EB" w:rsidRPr="002B541A" w:rsidRDefault="00E656EB" w:rsidP="00DE16A6">
            <w:r w:rsidRPr="002B541A">
              <w:t xml:space="preserve">Did not appear to follow any organized format </w:t>
            </w:r>
          </w:p>
        </w:tc>
        <w:tc>
          <w:tcPr>
            <w:tcW w:w="1142" w:type="pct"/>
            <w:noWrap/>
            <w:hideMark/>
          </w:tcPr>
          <w:p w14:paraId="03801243" w14:textId="77777777" w:rsidR="00E656EB" w:rsidRPr="002B541A" w:rsidRDefault="00E656EB" w:rsidP="00CD64DF">
            <w:r w:rsidRPr="002B541A">
              <w:t>11</w:t>
            </w:r>
          </w:p>
        </w:tc>
        <w:tc>
          <w:tcPr>
            <w:tcW w:w="1080" w:type="pct"/>
            <w:noWrap/>
            <w:hideMark/>
          </w:tcPr>
          <w:p w14:paraId="63493EBF" w14:textId="77777777" w:rsidR="00E656EB" w:rsidRPr="002B541A" w:rsidRDefault="00E656EB" w:rsidP="00CD64DF">
            <w:r w:rsidRPr="002B541A">
              <w:t>23.9%</w:t>
            </w:r>
          </w:p>
        </w:tc>
      </w:tr>
      <w:tr w:rsidR="00E656EB" w:rsidRPr="002B541A" w14:paraId="41AC2DC2" w14:textId="77777777" w:rsidTr="00092686">
        <w:trPr>
          <w:cantSplit/>
          <w:trHeight w:val="288"/>
        </w:trPr>
        <w:tc>
          <w:tcPr>
            <w:tcW w:w="2778" w:type="pct"/>
            <w:noWrap/>
            <w:hideMark/>
          </w:tcPr>
          <w:p w14:paraId="6F0A3033" w14:textId="77777777" w:rsidR="00E656EB" w:rsidRPr="002B541A" w:rsidRDefault="00E656EB" w:rsidP="00DE16A6">
            <w:r w:rsidRPr="002B541A">
              <w:t>No documented closure letter in the file</w:t>
            </w:r>
          </w:p>
        </w:tc>
        <w:tc>
          <w:tcPr>
            <w:tcW w:w="1142" w:type="pct"/>
            <w:noWrap/>
            <w:hideMark/>
          </w:tcPr>
          <w:p w14:paraId="74E80225" w14:textId="77777777" w:rsidR="00E656EB" w:rsidRPr="002B541A" w:rsidRDefault="00E656EB" w:rsidP="00CD64DF">
            <w:r w:rsidRPr="002B541A">
              <w:t>10</w:t>
            </w:r>
          </w:p>
        </w:tc>
        <w:tc>
          <w:tcPr>
            <w:tcW w:w="1080" w:type="pct"/>
            <w:noWrap/>
            <w:hideMark/>
          </w:tcPr>
          <w:p w14:paraId="03A73BC2" w14:textId="77777777" w:rsidR="00E656EB" w:rsidRPr="002B541A" w:rsidRDefault="00E656EB" w:rsidP="00CD64DF">
            <w:r w:rsidRPr="002B541A">
              <w:t>21.7%</w:t>
            </w:r>
          </w:p>
        </w:tc>
      </w:tr>
      <w:tr w:rsidR="00E656EB" w:rsidRPr="002B541A" w14:paraId="0368F27B" w14:textId="77777777" w:rsidTr="00092686">
        <w:trPr>
          <w:cantSplit/>
          <w:trHeight w:val="288"/>
        </w:trPr>
        <w:tc>
          <w:tcPr>
            <w:tcW w:w="2778" w:type="pct"/>
            <w:noWrap/>
            <w:hideMark/>
          </w:tcPr>
          <w:p w14:paraId="056452BB" w14:textId="77777777" w:rsidR="00E656EB" w:rsidRPr="002B541A" w:rsidRDefault="00E656EB" w:rsidP="00DE16A6">
            <w:r w:rsidRPr="002B541A">
              <w:t>Contents outside folders/miss filed</w:t>
            </w:r>
          </w:p>
        </w:tc>
        <w:tc>
          <w:tcPr>
            <w:tcW w:w="1142" w:type="pct"/>
            <w:noWrap/>
            <w:hideMark/>
          </w:tcPr>
          <w:p w14:paraId="74C68EF2" w14:textId="77777777" w:rsidR="00E656EB" w:rsidRPr="002B541A" w:rsidRDefault="00E656EB" w:rsidP="00CD64DF">
            <w:r w:rsidRPr="002B541A">
              <w:t>10</w:t>
            </w:r>
          </w:p>
        </w:tc>
        <w:tc>
          <w:tcPr>
            <w:tcW w:w="1080" w:type="pct"/>
            <w:noWrap/>
            <w:hideMark/>
          </w:tcPr>
          <w:p w14:paraId="0066D0E8" w14:textId="77777777" w:rsidR="00E656EB" w:rsidRPr="002B541A" w:rsidRDefault="00E656EB" w:rsidP="00CD64DF">
            <w:r w:rsidRPr="002B541A">
              <w:t>21.7%</w:t>
            </w:r>
          </w:p>
        </w:tc>
      </w:tr>
      <w:tr w:rsidR="00E656EB" w:rsidRPr="002B541A" w14:paraId="7A273E61" w14:textId="77777777" w:rsidTr="00092686">
        <w:trPr>
          <w:cantSplit/>
          <w:trHeight w:val="288"/>
        </w:trPr>
        <w:tc>
          <w:tcPr>
            <w:tcW w:w="2778" w:type="pct"/>
            <w:noWrap/>
            <w:hideMark/>
          </w:tcPr>
          <w:p w14:paraId="6C2B13E0" w14:textId="77777777" w:rsidR="00E656EB" w:rsidRPr="002B541A" w:rsidRDefault="00E656EB" w:rsidP="00DE16A6">
            <w:r w:rsidRPr="002B541A">
              <w:t>Request for dual file, referral not made to federal OSHA</w:t>
            </w:r>
          </w:p>
        </w:tc>
        <w:tc>
          <w:tcPr>
            <w:tcW w:w="1142" w:type="pct"/>
            <w:noWrap/>
            <w:hideMark/>
          </w:tcPr>
          <w:p w14:paraId="4BA6739E" w14:textId="77777777" w:rsidR="00E656EB" w:rsidRPr="002B541A" w:rsidRDefault="00E656EB" w:rsidP="00CD64DF">
            <w:r w:rsidRPr="002B541A">
              <w:t>9</w:t>
            </w:r>
          </w:p>
        </w:tc>
        <w:tc>
          <w:tcPr>
            <w:tcW w:w="1080" w:type="pct"/>
            <w:noWrap/>
            <w:hideMark/>
          </w:tcPr>
          <w:p w14:paraId="4BAE5608" w14:textId="77777777" w:rsidR="00E656EB" w:rsidRPr="002B541A" w:rsidRDefault="00E656EB" w:rsidP="00CD64DF">
            <w:r w:rsidRPr="002B541A">
              <w:t>19.6%</w:t>
            </w:r>
          </w:p>
        </w:tc>
      </w:tr>
      <w:tr w:rsidR="00E656EB" w:rsidRPr="002B541A" w14:paraId="7176C7A3" w14:textId="77777777" w:rsidTr="00092686">
        <w:trPr>
          <w:cantSplit/>
          <w:trHeight w:val="288"/>
        </w:trPr>
        <w:tc>
          <w:tcPr>
            <w:tcW w:w="2778" w:type="pct"/>
            <w:noWrap/>
            <w:hideMark/>
          </w:tcPr>
          <w:p w14:paraId="4E910866" w14:textId="77777777" w:rsidR="00E656EB" w:rsidRPr="002B541A" w:rsidRDefault="00E656EB" w:rsidP="00DE16A6">
            <w:r w:rsidRPr="002B541A">
              <w:t>OIS/IMIS summary missing from the case file</w:t>
            </w:r>
          </w:p>
        </w:tc>
        <w:tc>
          <w:tcPr>
            <w:tcW w:w="1142" w:type="pct"/>
            <w:noWrap/>
            <w:hideMark/>
          </w:tcPr>
          <w:p w14:paraId="2CFBFFF5" w14:textId="77777777" w:rsidR="00E656EB" w:rsidRPr="002B541A" w:rsidRDefault="00E656EB" w:rsidP="00CD64DF">
            <w:r w:rsidRPr="002B541A">
              <w:t>8</w:t>
            </w:r>
          </w:p>
        </w:tc>
        <w:tc>
          <w:tcPr>
            <w:tcW w:w="1080" w:type="pct"/>
            <w:noWrap/>
            <w:hideMark/>
          </w:tcPr>
          <w:p w14:paraId="5A9717BE" w14:textId="77777777" w:rsidR="00E656EB" w:rsidRPr="002B541A" w:rsidRDefault="00E656EB" w:rsidP="00CD64DF">
            <w:r w:rsidRPr="002B541A">
              <w:t>17.4%</w:t>
            </w:r>
          </w:p>
        </w:tc>
      </w:tr>
      <w:tr w:rsidR="00E656EB" w:rsidRPr="002B541A" w14:paraId="28FD45B6" w14:textId="77777777" w:rsidTr="00092686">
        <w:trPr>
          <w:cantSplit/>
          <w:trHeight w:val="288"/>
        </w:trPr>
        <w:tc>
          <w:tcPr>
            <w:tcW w:w="2778" w:type="pct"/>
            <w:noWrap/>
            <w:hideMark/>
          </w:tcPr>
          <w:p w14:paraId="74D59C77" w14:textId="77777777" w:rsidR="00E656EB" w:rsidRPr="002B541A" w:rsidRDefault="00E656EB" w:rsidP="00DE16A6">
            <w:r w:rsidRPr="002B541A">
              <w:t>Closure letter missing or not signed</w:t>
            </w:r>
          </w:p>
        </w:tc>
        <w:tc>
          <w:tcPr>
            <w:tcW w:w="1142" w:type="pct"/>
            <w:noWrap/>
            <w:hideMark/>
          </w:tcPr>
          <w:p w14:paraId="41E082EE" w14:textId="77777777" w:rsidR="00E656EB" w:rsidRPr="002B541A" w:rsidRDefault="00E656EB" w:rsidP="00CD64DF">
            <w:r w:rsidRPr="002B541A">
              <w:t>8</w:t>
            </w:r>
          </w:p>
        </w:tc>
        <w:tc>
          <w:tcPr>
            <w:tcW w:w="1080" w:type="pct"/>
            <w:noWrap/>
            <w:hideMark/>
          </w:tcPr>
          <w:p w14:paraId="5D0BCE7C" w14:textId="77777777" w:rsidR="00E656EB" w:rsidRPr="002B541A" w:rsidRDefault="00E656EB" w:rsidP="00CD64DF">
            <w:r w:rsidRPr="002B541A">
              <w:t>17.4%</w:t>
            </w:r>
          </w:p>
        </w:tc>
      </w:tr>
      <w:tr w:rsidR="00E656EB" w:rsidRPr="002B541A" w14:paraId="1C9A2215" w14:textId="77777777" w:rsidTr="00092686">
        <w:trPr>
          <w:cantSplit/>
          <w:trHeight w:val="288"/>
        </w:trPr>
        <w:tc>
          <w:tcPr>
            <w:tcW w:w="2778" w:type="pct"/>
            <w:noWrap/>
            <w:hideMark/>
          </w:tcPr>
          <w:p w14:paraId="176828B8" w14:textId="77777777" w:rsidR="00E656EB" w:rsidRPr="002B541A" w:rsidRDefault="00E656EB" w:rsidP="00DE16A6">
            <w:r w:rsidRPr="002B541A">
              <w:t>No record of delivery receipt</w:t>
            </w:r>
          </w:p>
        </w:tc>
        <w:tc>
          <w:tcPr>
            <w:tcW w:w="1142" w:type="pct"/>
            <w:noWrap/>
            <w:hideMark/>
          </w:tcPr>
          <w:p w14:paraId="11EEC6E8" w14:textId="77777777" w:rsidR="00E656EB" w:rsidRPr="002B541A" w:rsidRDefault="00E656EB" w:rsidP="00CD64DF">
            <w:r w:rsidRPr="002B541A">
              <w:t>7</w:t>
            </w:r>
          </w:p>
        </w:tc>
        <w:tc>
          <w:tcPr>
            <w:tcW w:w="1080" w:type="pct"/>
            <w:noWrap/>
            <w:hideMark/>
          </w:tcPr>
          <w:p w14:paraId="10515E44" w14:textId="77777777" w:rsidR="00E656EB" w:rsidRPr="002B541A" w:rsidRDefault="00E656EB" w:rsidP="00CD64DF">
            <w:r w:rsidRPr="002B541A">
              <w:t>15.2%</w:t>
            </w:r>
          </w:p>
        </w:tc>
      </w:tr>
      <w:tr w:rsidR="00E656EB" w:rsidRPr="002B541A" w14:paraId="635B7F09" w14:textId="77777777" w:rsidTr="00092686">
        <w:trPr>
          <w:cantSplit/>
          <w:trHeight w:val="288"/>
        </w:trPr>
        <w:tc>
          <w:tcPr>
            <w:tcW w:w="2778" w:type="pct"/>
            <w:noWrap/>
            <w:hideMark/>
          </w:tcPr>
          <w:p w14:paraId="601A4F20" w14:textId="77777777" w:rsidR="00E656EB" w:rsidRPr="002B541A" w:rsidRDefault="00E656EB" w:rsidP="00DE16A6">
            <w:r w:rsidRPr="002B541A">
              <w:t>NL missing/complaint missing/signature missing from letter</w:t>
            </w:r>
          </w:p>
        </w:tc>
        <w:tc>
          <w:tcPr>
            <w:tcW w:w="1142" w:type="pct"/>
            <w:noWrap/>
            <w:hideMark/>
          </w:tcPr>
          <w:p w14:paraId="6C5A741C" w14:textId="77777777" w:rsidR="00E656EB" w:rsidRPr="002B541A" w:rsidRDefault="00E656EB" w:rsidP="00CD64DF">
            <w:r w:rsidRPr="002B541A">
              <w:t>5</w:t>
            </w:r>
          </w:p>
        </w:tc>
        <w:tc>
          <w:tcPr>
            <w:tcW w:w="1080" w:type="pct"/>
            <w:noWrap/>
            <w:hideMark/>
          </w:tcPr>
          <w:p w14:paraId="65254F2E" w14:textId="77777777" w:rsidR="00E656EB" w:rsidRPr="002B541A" w:rsidRDefault="00E656EB" w:rsidP="00CD64DF">
            <w:r w:rsidRPr="002B541A">
              <w:t>10.9%</w:t>
            </w:r>
          </w:p>
        </w:tc>
      </w:tr>
      <w:tr w:rsidR="00E656EB" w:rsidRPr="002B541A" w14:paraId="61E32C3B" w14:textId="77777777" w:rsidTr="00092686">
        <w:trPr>
          <w:cantSplit/>
          <w:trHeight w:val="288"/>
        </w:trPr>
        <w:tc>
          <w:tcPr>
            <w:tcW w:w="2778" w:type="pct"/>
            <w:noWrap/>
            <w:hideMark/>
          </w:tcPr>
          <w:p w14:paraId="4825689E" w14:textId="77777777" w:rsidR="00E656EB" w:rsidRPr="002B541A" w:rsidRDefault="00E656EB" w:rsidP="00DE16A6">
            <w:r w:rsidRPr="002B541A">
              <w:t>No record of closing conference</w:t>
            </w:r>
          </w:p>
        </w:tc>
        <w:tc>
          <w:tcPr>
            <w:tcW w:w="1142" w:type="pct"/>
            <w:noWrap/>
            <w:hideMark/>
          </w:tcPr>
          <w:p w14:paraId="5E2B41E6" w14:textId="77777777" w:rsidR="00E656EB" w:rsidRPr="002B541A" w:rsidRDefault="00E656EB" w:rsidP="00CD64DF">
            <w:r w:rsidRPr="002B541A">
              <w:t>4</w:t>
            </w:r>
          </w:p>
        </w:tc>
        <w:tc>
          <w:tcPr>
            <w:tcW w:w="1080" w:type="pct"/>
            <w:noWrap/>
            <w:hideMark/>
          </w:tcPr>
          <w:p w14:paraId="3C8BFFDA" w14:textId="77777777" w:rsidR="00E656EB" w:rsidRPr="002B541A" w:rsidRDefault="00E656EB" w:rsidP="00CD64DF">
            <w:r w:rsidRPr="002B541A">
              <w:t>8.7%</w:t>
            </w:r>
          </w:p>
        </w:tc>
      </w:tr>
      <w:tr w:rsidR="00E656EB" w:rsidRPr="002B541A" w14:paraId="40B2B9B6" w14:textId="77777777" w:rsidTr="00092686">
        <w:trPr>
          <w:cantSplit/>
          <w:trHeight w:val="288"/>
        </w:trPr>
        <w:tc>
          <w:tcPr>
            <w:tcW w:w="2778" w:type="pct"/>
            <w:noWrap/>
            <w:hideMark/>
          </w:tcPr>
          <w:p w14:paraId="6324ABB3" w14:textId="77777777" w:rsidR="00E656EB" w:rsidRPr="002B541A" w:rsidRDefault="00E656EB" w:rsidP="00DE16A6">
            <w:r w:rsidRPr="002B541A">
              <w:t>ROI not in case file</w:t>
            </w:r>
          </w:p>
        </w:tc>
        <w:tc>
          <w:tcPr>
            <w:tcW w:w="1142" w:type="pct"/>
            <w:noWrap/>
            <w:hideMark/>
          </w:tcPr>
          <w:p w14:paraId="10DBCAD2" w14:textId="77777777" w:rsidR="00E656EB" w:rsidRPr="002B541A" w:rsidRDefault="00E656EB" w:rsidP="00CD64DF">
            <w:r w:rsidRPr="002B541A">
              <w:t>4</w:t>
            </w:r>
          </w:p>
        </w:tc>
        <w:tc>
          <w:tcPr>
            <w:tcW w:w="1080" w:type="pct"/>
            <w:noWrap/>
            <w:hideMark/>
          </w:tcPr>
          <w:p w14:paraId="5B009721" w14:textId="77777777" w:rsidR="00E656EB" w:rsidRPr="002B541A" w:rsidRDefault="00E656EB" w:rsidP="00CD64DF">
            <w:r w:rsidRPr="002B541A">
              <w:t>8.7%</w:t>
            </w:r>
          </w:p>
        </w:tc>
      </w:tr>
      <w:tr w:rsidR="00E656EB" w:rsidRPr="002B541A" w14:paraId="7E21CEC2" w14:textId="77777777" w:rsidTr="00092686">
        <w:trPr>
          <w:cantSplit/>
          <w:trHeight w:val="288"/>
        </w:trPr>
        <w:tc>
          <w:tcPr>
            <w:tcW w:w="2778" w:type="pct"/>
            <w:noWrap/>
            <w:hideMark/>
          </w:tcPr>
          <w:p w14:paraId="238B4419" w14:textId="77777777" w:rsidR="00E656EB" w:rsidRPr="002B541A" w:rsidRDefault="00E656EB" w:rsidP="00DE16A6">
            <w:r w:rsidRPr="002B541A">
              <w:t>No documentation of referral to federal OSHA</w:t>
            </w:r>
          </w:p>
        </w:tc>
        <w:tc>
          <w:tcPr>
            <w:tcW w:w="1142" w:type="pct"/>
            <w:noWrap/>
            <w:hideMark/>
          </w:tcPr>
          <w:p w14:paraId="30C049C6" w14:textId="77777777" w:rsidR="00E656EB" w:rsidRPr="002B541A" w:rsidRDefault="00E656EB" w:rsidP="00CD64DF">
            <w:r w:rsidRPr="002B541A">
              <w:t>4</w:t>
            </w:r>
          </w:p>
        </w:tc>
        <w:tc>
          <w:tcPr>
            <w:tcW w:w="1080" w:type="pct"/>
            <w:noWrap/>
            <w:hideMark/>
          </w:tcPr>
          <w:p w14:paraId="5BDB10D6" w14:textId="77777777" w:rsidR="00E656EB" w:rsidRPr="002B541A" w:rsidRDefault="00E656EB" w:rsidP="00CD64DF">
            <w:r w:rsidRPr="002B541A">
              <w:t>8.7%</w:t>
            </w:r>
          </w:p>
        </w:tc>
      </w:tr>
      <w:tr w:rsidR="00E656EB" w:rsidRPr="002B541A" w14:paraId="5EDE7875" w14:textId="77777777" w:rsidTr="00092686">
        <w:trPr>
          <w:cantSplit/>
          <w:trHeight w:val="288"/>
        </w:trPr>
        <w:tc>
          <w:tcPr>
            <w:tcW w:w="2778" w:type="pct"/>
            <w:noWrap/>
            <w:hideMark/>
          </w:tcPr>
          <w:p w14:paraId="7205F3B1" w14:textId="38E0CDF6" w:rsidR="00E656EB" w:rsidRPr="002B541A" w:rsidRDefault="00E656EB" w:rsidP="00DE16A6">
            <w:r w:rsidRPr="002B541A">
              <w:t>Determination l</w:t>
            </w:r>
            <w:r>
              <w:t>etter</w:t>
            </w:r>
            <w:r w:rsidRPr="002B541A">
              <w:t xml:space="preserve"> not signed</w:t>
            </w:r>
          </w:p>
        </w:tc>
        <w:tc>
          <w:tcPr>
            <w:tcW w:w="1142" w:type="pct"/>
            <w:noWrap/>
            <w:hideMark/>
          </w:tcPr>
          <w:p w14:paraId="6962BA05" w14:textId="77777777" w:rsidR="00E656EB" w:rsidRPr="002B541A" w:rsidRDefault="00E656EB" w:rsidP="00CD64DF">
            <w:r w:rsidRPr="002B541A">
              <w:t>3</w:t>
            </w:r>
          </w:p>
        </w:tc>
        <w:tc>
          <w:tcPr>
            <w:tcW w:w="1080" w:type="pct"/>
            <w:noWrap/>
            <w:hideMark/>
          </w:tcPr>
          <w:p w14:paraId="0B87413D" w14:textId="77777777" w:rsidR="00E656EB" w:rsidRPr="002B541A" w:rsidRDefault="00E656EB" w:rsidP="00CD64DF">
            <w:r w:rsidRPr="002B541A">
              <w:t>6.5%</w:t>
            </w:r>
          </w:p>
        </w:tc>
      </w:tr>
      <w:tr w:rsidR="00E656EB" w:rsidRPr="002B541A" w14:paraId="14CA0498" w14:textId="77777777" w:rsidTr="00092686">
        <w:trPr>
          <w:cantSplit/>
          <w:trHeight w:val="288"/>
        </w:trPr>
        <w:tc>
          <w:tcPr>
            <w:tcW w:w="2778" w:type="pct"/>
            <w:noWrap/>
            <w:hideMark/>
          </w:tcPr>
          <w:p w14:paraId="17BFFC4B" w14:textId="77777777" w:rsidR="00E656EB" w:rsidRPr="002B541A" w:rsidRDefault="00E656EB" w:rsidP="00DE16A6">
            <w:r w:rsidRPr="002B541A">
              <w:t>SA not signed/no delivery receipt</w:t>
            </w:r>
          </w:p>
        </w:tc>
        <w:tc>
          <w:tcPr>
            <w:tcW w:w="1142" w:type="pct"/>
            <w:noWrap/>
            <w:hideMark/>
          </w:tcPr>
          <w:p w14:paraId="3B3E9047" w14:textId="77777777" w:rsidR="00E656EB" w:rsidRPr="002B541A" w:rsidRDefault="00E656EB" w:rsidP="00CD64DF">
            <w:r w:rsidRPr="002B541A">
              <w:t>3</w:t>
            </w:r>
          </w:p>
        </w:tc>
        <w:tc>
          <w:tcPr>
            <w:tcW w:w="1080" w:type="pct"/>
            <w:noWrap/>
            <w:hideMark/>
          </w:tcPr>
          <w:p w14:paraId="6A31D51F" w14:textId="77777777" w:rsidR="00E656EB" w:rsidRPr="002B541A" w:rsidRDefault="00E656EB" w:rsidP="00CD64DF">
            <w:r w:rsidRPr="002B541A">
              <w:t>6.5%</w:t>
            </w:r>
          </w:p>
        </w:tc>
      </w:tr>
      <w:tr w:rsidR="00E656EB" w:rsidRPr="002B541A" w14:paraId="6E886E9F" w14:textId="77777777" w:rsidTr="00092686">
        <w:trPr>
          <w:cantSplit/>
          <w:trHeight w:val="288"/>
        </w:trPr>
        <w:tc>
          <w:tcPr>
            <w:tcW w:w="2778" w:type="pct"/>
            <w:noWrap/>
            <w:hideMark/>
          </w:tcPr>
          <w:p w14:paraId="251EF823" w14:textId="0AAD8660" w:rsidR="00E656EB" w:rsidRPr="002B541A" w:rsidRDefault="00E656EB" w:rsidP="00DE16A6">
            <w:r w:rsidRPr="002B541A">
              <w:t>Findings not in file/no delivery receipt</w:t>
            </w:r>
          </w:p>
        </w:tc>
        <w:tc>
          <w:tcPr>
            <w:tcW w:w="1142" w:type="pct"/>
            <w:noWrap/>
            <w:hideMark/>
          </w:tcPr>
          <w:p w14:paraId="3022240B" w14:textId="77777777" w:rsidR="00E656EB" w:rsidRPr="002B541A" w:rsidRDefault="00E656EB" w:rsidP="00CD64DF">
            <w:r w:rsidRPr="002B541A">
              <w:t>1</w:t>
            </w:r>
          </w:p>
        </w:tc>
        <w:tc>
          <w:tcPr>
            <w:tcW w:w="1080" w:type="pct"/>
            <w:noWrap/>
            <w:hideMark/>
          </w:tcPr>
          <w:p w14:paraId="28CD7EDB" w14:textId="77777777" w:rsidR="00E656EB" w:rsidRPr="002B541A" w:rsidRDefault="00E656EB" w:rsidP="00CD64DF">
            <w:r w:rsidRPr="002B541A">
              <w:t>2.2%</w:t>
            </w:r>
          </w:p>
        </w:tc>
      </w:tr>
      <w:tr w:rsidR="00E656EB" w:rsidRPr="00092686" w14:paraId="2C204D34" w14:textId="77777777" w:rsidTr="00092686">
        <w:trPr>
          <w:cantSplit/>
          <w:trHeight w:val="288"/>
        </w:trPr>
        <w:tc>
          <w:tcPr>
            <w:tcW w:w="2778" w:type="pct"/>
            <w:noWrap/>
            <w:hideMark/>
          </w:tcPr>
          <w:p w14:paraId="0308CC84" w14:textId="77777777" w:rsidR="00E656EB" w:rsidRPr="00092686" w:rsidRDefault="00E656EB" w:rsidP="00DE16A6">
            <w:pPr>
              <w:rPr>
                <w:b/>
                <w:bCs/>
              </w:rPr>
            </w:pPr>
            <w:r w:rsidRPr="00092686">
              <w:rPr>
                <w:b/>
                <w:bCs/>
              </w:rPr>
              <w:t xml:space="preserve">Total Deficiencies </w:t>
            </w:r>
          </w:p>
        </w:tc>
        <w:tc>
          <w:tcPr>
            <w:tcW w:w="1142" w:type="pct"/>
            <w:noWrap/>
            <w:hideMark/>
          </w:tcPr>
          <w:p w14:paraId="039A9616" w14:textId="77777777" w:rsidR="00E656EB" w:rsidRPr="00092686" w:rsidRDefault="00E656EB" w:rsidP="00CD64DF">
            <w:pPr>
              <w:rPr>
                <w:b/>
                <w:bCs/>
              </w:rPr>
            </w:pPr>
            <w:r w:rsidRPr="00092686">
              <w:rPr>
                <w:b/>
                <w:bCs/>
              </w:rPr>
              <w:t>178</w:t>
            </w:r>
          </w:p>
        </w:tc>
        <w:tc>
          <w:tcPr>
            <w:tcW w:w="1080" w:type="pct"/>
            <w:noWrap/>
            <w:hideMark/>
          </w:tcPr>
          <w:p w14:paraId="5C7C6AF6" w14:textId="16F9933F" w:rsidR="00E656EB" w:rsidRPr="00092686" w:rsidRDefault="00CD64DF" w:rsidP="00CD64DF">
            <w:pPr>
              <w:rPr>
                <w:b/>
                <w:bCs/>
              </w:rPr>
            </w:pPr>
            <w:r w:rsidRPr="00092686">
              <w:rPr>
                <w:b/>
                <w:bCs/>
              </w:rPr>
              <w:t>N/A</w:t>
            </w:r>
          </w:p>
        </w:tc>
      </w:tr>
    </w:tbl>
    <w:p w14:paraId="7CDC02A6" w14:textId="77777777" w:rsidR="00E656EB" w:rsidRDefault="00E656EB" w:rsidP="00DE16A6">
      <w:pPr>
        <w:pStyle w:val="BodyText"/>
      </w:pPr>
    </w:p>
    <w:p w14:paraId="2FFC2DA2" w14:textId="7A57AB0D" w:rsidR="00E46DC6" w:rsidRDefault="003B4466" w:rsidP="00CD64DF">
      <w:r>
        <w:t>Recently, in FY 2023, OHSB adopted a policy outlining the procedures for organizing case files under the new ECF.  This should address many of the issues noted here.</w:t>
      </w:r>
    </w:p>
    <w:p w14:paraId="2FFC2DCA" w14:textId="1B26F422" w:rsidR="00E46DC6" w:rsidRPr="00086A64" w:rsidRDefault="00923797" w:rsidP="00CD64DF">
      <w:r w:rsidRPr="00BF1861">
        <w:rPr>
          <w:b/>
          <w:bCs/>
        </w:rPr>
        <w:t xml:space="preserve">Federal Monitoring Plan: </w:t>
      </w:r>
      <w:r w:rsidR="00E60FDA">
        <w:t xml:space="preserve">OSHA will continue to monitor implementation of the new ECF policy and </w:t>
      </w:r>
      <w:r w:rsidR="004C0A7C" w:rsidRPr="00086A64">
        <w:t>case file deficiencies will be reevaluated in the FY</w:t>
      </w:r>
      <w:r w:rsidR="00E60FDA">
        <w:t xml:space="preserve"> </w:t>
      </w:r>
      <w:r w:rsidR="004C0A7C" w:rsidRPr="00086A64">
        <w:t>2023 comprehensive FAME.</w:t>
      </w:r>
    </w:p>
    <w:p w14:paraId="2FFC2DCC" w14:textId="6A313E97" w:rsidR="00E46DC6" w:rsidRPr="00D81D1D" w:rsidRDefault="008F376F" w:rsidP="00CD64DF">
      <w:pPr>
        <w:pStyle w:val="Heading2"/>
      </w:pPr>
      <w:bookmarkStart w:id="17" w:name="_Toc137564175"/>
      <w:r>
        <w:t>State</w:t>
      </w:r>
      <w:r>
        <w:rPr>
          <w:spacing w:val="-6"/>
        </w:rPr>
        <w:t xml:space="preserve"> </w:t>
      </w:r>
      <w:r>
        <w:t>Activity</w:t>
      </w:r>
      <w:r>
        <w:rPr>
          <w:spacing w:val="-6"/>
        </w:rPr>
        <w:t xml:space="preserve"> </w:t>
      </w:r>
      <w:r>
        <w:t>Mandated</w:t>
      </w:r>
      <w:r>
        <w:rPr>
          <w:spacing w:val="-5"/>
        </w:rPr>
        <w:t xml:space="preserve"> </w:t>
      </w:r>
      <w:r>
        <w:t>Measures</w:t>
      </w:r>
      <w:r>
        <w:rPr>
          <w:spacing w:val="-3"/>
        </w:rPr>
        <w:t xml:space="preserve"> </w:t>
      </w:r>
      <w:r>
        <w:t>(SAMM)</w:t>
      </w:r>
      <w:r>
        <w:rPr>
          <w:spacing w:val="-5"/>
        </w:rPr>
        <w:t xml:space="preserve"> </w:t>
      </w:r>
      <w:r>
        <w:rPr>
          <w:spacing w:val="-2"/>
        </w:rPr>
        <w:t>Highlights</w:t>
      </w:r>
      <w:bookmarkEnd w:id="17"/>
    </w:p>
    <w:p w14:paraId="2FFC2DCD" w14:textId="70AF2753" w:rsidR="00E46DC6" w:rsidRDefault="008F376F" w:rsidP="00CD64DF">
      <w:r>
        <w:t>Each SAMM has an agreed upon FRL which can be either a single number, or a range of numbers above</w:t>
      </w:r>
      <w:r>
        <w:rPr>
          <w:spacing w:val="-2"/>
        </w:rPr>
        <w:t xml:space="preserve"> </w:t>
      </w:r>
      <w:r>
        <w:t>and</w:t>
      </w:r>
      <w:r>
        <w:rPr>
          <w:spacing w:val="-3"/>
        </w:rPr>
        <w:t xml:space="preserve"> </w:t>
      </w:r>
      <w:r>
        <w:t>below</w:t>
      </w:r>
      <w:r>
        <w:rPr>
          <w:spacing w:val="-2"/>
        </w:rPr>
        <w:t xml:space="preserve"> </w:t>
      </w:r>
      <w:r>
        <w:t>the</w:t>
      </w:r>
      <w:r>
        <w:rPr>
          <w:spacing w:val="-2"/>
        </w:rPr>
        <w:t xml:space="preserve"> </w:t>
      </w:r>
      <w:r>
        <w:t>national</w:t>
      </w:r>
      <w:r>
        <w:rPr>
          <w:spacing w:val="-2"/>
        </w:rPr>
        <w:t xml:space="preserve"> </w:t>
      </w:r>
      <w:r>
        <w:t>average.</w:t>
      </w:r>
      <w:r>
        <w:rPr>
          <w:spacing w:val="40"/>
        </w:rPr>
        <w:t xml:space="preserve"> </w:t>
      </w:r>
      <w:r>
        <w:t>State</w:t>
      </w:r>
      <w:r>
        <w:rPr>
          <w:spacing w:val="-2"/>
        </w:rPr>
        <w:t xml:space="preserve"> </w:t>
      </w:r>
      <w:r>
        <w:t>Plan</w:t>
      </w:r>
      <w:r>
        <w:rPr>
          <w:spacing w:val="-4"/>
        </w:rPr>
        <w:t xml:space="preserve"> </w:t>
      </w:r>
      <w:r>
        <w:t>SAMM</w:t>
      </w:r>
      <w:r>
        <w:rPr>
          <w:spacing w:val="-2"/>
        </w:rPr>
        <w:t xml:space="preserve"> </w:t>
      </w:r>
      <w:r>
        <w:t>data</w:t>
      </w:r>
      <w:r>
        <w:rPr>
          <w:spacing w:val="-2"/>
        </w:rPr>
        <w:t xml:space="preserve"> </w:t>
      </w:r>
      <w:r>
        <w:t>that</w:t>
      </w:r>
      <w:r>
        <w:rPr>
          <w:spacing w:val="-3"/>
        </w:rPr>
        <w:t xml:space="preserve"> </w:t>
      </w:r>
      <w:r>
        <w:t>falls</w:t>
      </w:r>
      <w:r>
        <w:rPr>
          <w:spacing w:val="-3"/>
        </w:rPr>
        <w:t xml:space="preserve"> </w:t>
      </w:r>
      <w:r>
        <w:t>outside</w:t>
      </w:r>
      <w:r>
        <w:rPr>
          <w:spacing w:val="-2"/>
        </w:rPr>
        <w:t xml:space="preserve"> </w:t>
      </w:r>
      <w:r>
        <w:t>the</w:t>
      </w:r>
      <w:r>
        <w:rPr>
          <w:spacing w:val="-3"/>
        </w:rPr>
        <w:t xml:space="preserve"> </w:t>
      </w:r>
      <w:r>
        <w:t>FRL</w:t>
      </w:r>
      <w:r>
        <w:rPr>
          <w:spacing w:val="-3"/>
        </w:rPr>
        <w:t xml:space="preserve"> </w:t>
      </w:r>
      <w:r>
        <w:t>triggers</w:t>
      </w:r>
      <w:r>
        <w:rPr>
          <w:spacing w:val="-4"/>
        </w:rPr>
        <w:t xml:space="preserve"> </w:t>
      </w:r>
      <w:r>
        <w:t>a closer look at the underlying performance of the mandatory activity.</w:t>
      </w:r>
      <w:r>
        <w:rPr>
          <w:spacing w:val="40"/>
        </w:rPr>
        <w:t xml:space="preserve"> </w:t>
      </w:r>
      <w:r>
        <w:t xml:space="preserve">Appendix D presents the State </w:t>
      </w:r>
      <w:r>
        <w:lastRenderedPageBreak/>
        <w:t xml:space="preserve">Plan’s FY 2022 State Activity Mandated Measures (SAMM) Report and includes the FRLs for each measure. </w:t>
      </w:r>
    </w:p>
    <w:p w14:paraId="2FFC2DCF" w14:textId="35AAADE7" w:rsidR="00E46DC6" w:rsidRDefault="008F376F" w:rsidP="00CD64DF">
      <w:r>
        <w:t>It should be noted that OSHA is in the final stages of transitioning from the Whistleblower Application</w:t>
      </w:r>
      <w:r>
        <w:rPr>
          <w:spacing w:val="-3"/>
        </w:rPr>
        <w:t xml:space="preserve"> </w:t>
      </w:r>
      <w:r>
        <w:t>in</w:t>
      </w:r>
      <w:r>
        <w:rPr>
          <w:spacing w:val="-2"/>
        </w:rPr>
        <w:t xml:space="preserve"> </w:t>
      </w:r>
      <w:r>
        <w:t>the</w:t>
      </w:r>
      <w:r>
        <w:rPr>
          <w:spacing w:val="-1"/>
        </w:rPr>
        <w:t xml:space="preserve"> </w:t>
      </w:r>
      <w:r>
        <w:t>OSHA</w:t>
      </w:r>
      <w:r>
        <w:rPr>
          <w:spacing w:val="-2"/>
        </w:rPr>
        <w:t xml:space="preserve"> </w:t>
      </w:r>
      <w:r>
        <w:t>IT</w:t>
      </w:r>
      <w:r>
        <w:rPr>
          <w:spacing w:val="-1"/>
        </w:rPr>
        <w:t xml:space="preserve"> </w:t>
      </w:r>
      <w:r>
        <w:t>Support</w:t>
      </w:r>
      <w:r>
        <w:rPr>
          <w:spacing w:val="-1"/>
        </w:rPr>
        <w:t xml:space="preserve"> </w:t>
      </w:r>
      <w:r>
        <w:t>System</w:t>
      </w:r>
      <w:r>
        <w:rPr>
          <w:spacing w:val="-1"/>
        </w:rPr>
        <w:t xml:space="preserve"> </w:t>
      </w:r>
      <w:r>
        <w:t>(OITSS),</w:t>
      </w:r>
      <w:r>
        <w:rPr>
          <w:spacing w:val="-1"/>
        </w:rPr>
        <w:t xml:space="preserve"> </w:t>
      </w:r>
      <w:r>
        <w:t>a</w:t>
      </w:r>
      <w:r>
        <w:rPr>
          <w:spacing w:val="-2"/>
        </w:rPr>
        <w:t xml:space="preserve"> </w:t>
      </w:r>
      <w:r>
        <w:t>legacy</w:t>
      </w:r>
      <w:r>
        <w:rPr>
          <w:spacing w:val="-1"/>
        </w:rPr>
        <w:t xml:space="preserve"> </w:t>
      </w:r>
      <w:r>
        <w:t>data</w:t>
      </w:r>
      <w:r>
        <w:rPr>
          <w:spacing w:val="-1"/>
        </w:rPr>
        <w:t xml:space="preserve"> </w:t>
      </w:r>
      <w:r>
        <w:t>system,</w:t>
      </w:r>
      <w:r>
        <w:rPr>
          <w:spacing w:val="-1"/>
        </w:rPr>
        <w:t xml:space="preserve"> </w:t>
      </w:r>
      <w:r>
        <w:t>to</w:t>
      </w:r>
      <w:r>
        <w:rPr>
          <w:spacing w:val="-1"/>
        </w:rPr>
        <w:t xml:space="preserve"> </w:t>
      </w:r>
      <w:r>
        <w:t>the</w:t>
      </w:r>
      <w:r>
        <w:rPr>
          <w:spacing w:val="-1"/>
        </w:rPr>
        <w:t xml:space="preserve"> </w:t>
      </w:r>
      <w:r>
        <w:t>Whistleblower module in OIS, a modern data system.</w:t>
      </w:r>
      <w:r>
        <w:rPr>
          <w:spacing w:val="40"/>
        </w:rPr>
        <w:t xml:space="preserve"> </w:t>
      </w:r>
      <w:r>
        <w:t>For FY 2022, a portion of the State Plan whistleblower data</w:t>
      </w:r>
      <w:r>
        <w:rPr>
          <w:spacing w:val="-2"/>
        </w:rPr>
        <w:t xml:space="preserve"> </w:t>
      </w:r>
      <w:r>
        <w:t>was</w:t>
      </w:r>
      <w:r>
        <w:rPr>
          <w:spacing w:val="-3"/>
        </w:rPr>
        <w:t xml:space="preserve"> </w:t>
      </w:r>
      <w:r>
        <w:t>recorded</w:t>
      </w:r>
      <w:r>
        <w:rPr>
          <w:spacing w:val="-4"/>
        </w:rPr>
        <w:t xml:space="preserve"> </w:t>
      </w:r>
      <w:r w:rsidR="00D661F4">
        <w:rPr>
          <w:spacing w:val="-4"/>
        </w:rPr>
        <w:t xml:space="preserve">in </w:t>
      </w:r>
      <w:r>
        <w:t>OITSS,</w:t>
      </w:r>
      <w:r>
        <w:rPr>
          <w:spacing w:val="-3"/>
        </w:rPr>
        <w:t xml:space="preserve"> </w:t>
      </w:r>
      <w:r>
        <w:t>and</w:t>
      </w:r>
      <w:r>
        <w:rPr>
          <w:spacing w:val="-3"/>
        </w:rPr>
        <w:t xml:space="preserve"> </w:t>
      </w:r>
      <w:r>
        <w:t>a</w:t>
      </w:r>
      <w:r>
        <w:rPr>
          <w:spacing w:val="-3"/>
        </w:rPr>
        <w:t xml:space="preserve"> </w:t>
      </w:r>
      <w:r>
        <w:t>portion</w:t>
      </w:r>
      <w:r>
        <w:rPr>
          <w:spacing w:val="-2"/>
        </w:rPr>
        <w:t xml:space="preserve"> </w:t>
      </w:r>
      <w:r>
        <w:t>was</w:t>
      </w:r>
      <w:r>
        <w:rPr>
          <w:spacing w:val="-3"/>
        </w:rPr>
        <w:t xml:space="preserve"> </w:t>
      </w:r>
      <w:r>
        <w:t>captured</w:t>
      </w:r>
      <w:r>
        <w:rPr>
          <w:spacing w:val="-3"/>
        </w:rPr>
        <w:t xml:space="preserve"> </w:t>
      </w:r>
      <w:r>
        <w:t>in</w:t>
      </w:r>
      <w:r>
        <w:rPr>
          <w:spacing w:val="-3"/>
        </w:rPr>
        <w:t xml:space="preserve"> </w:t>
      </w:r>
      <w:r>
        <w:t>OIS.</w:t>
      </w:r>
      <w:r w:rsidR="00086A64">
        <w:rPr>
          <w:spacing w:val="80"/>
        </w:rPr>
        <w:t xml:space="preserve"> </w:t>
      </w:r>
      <w:r>
        <w:t>OSHA</w:t>
      </w:r>
      <w:r>
        <w:rPr>
          <w:spacing w:val="-3"/>
        </w:rPr>
        <w:t xml:space="preserve"> </w:t>
      </w:r>
      <w:r>
        <w:t>encountered</w:t>
      </w:r>
      <w:r>
        <w:rPr>
          <w:spacing w:val="-4"/>
        </w:rPr>
        <w:t xml:space="preserve"> </w:t>
      </w:r>
      <w:r>
        <w:t>challenges</w:t>
      </w:r>
      <w:r>
        <w:rPr>
          <w:spacing w:val="-3"/>
        </w:rPr>
        <w:t xml:space="preserve"> </w:t>
      </w:r>
      <w:r>
        <w:t>in combining the report that generates SAMM 14, 15, and 16 from both systems.</w:t>
      </w:r>
      <w:r>
        <w:rPr>
          <w:spacing w:val="40"/>
        </w:rPr>
        <w:t xml:space="preserve"> </w:t>
      </w:r>
      <w:r>
        <w:t>As such, OSHA will not be relying on SAMMs 14, 15, or 16 in their evaluation</w:t>
      </w:r>
      <w:r>
        <w:rPr>
          <w:spacing w:val="-1"/>
        </w:rPr>
        <w:t xml:space="preserve"> </w:t>
      </w:r>
      <w:r>
        <w:t>of the State Plans whistleblower programs for FY 2022.</w:t>
      </w:r>
    </w:p>
    <w:p w14:paraId="39CB0254" w14:textId="12F7952A" w:rsidR="004D71A2" w:rsidRPr="009A6C35" w:rsidRDefault="00A53C7E" w:rsidP="00CD64DF">
      <w:r w:rsidRPr="009A6C35">
        <w:t xml:space="preserve">Any SAMMs that were below the FRL were </w:t>
      </w:r>
      <w:r w:rsidR="00831E2C">
        <w:t xml:space="preserve">reviewed and addressed accordingly </w:t>
      </w:r>
      <w:r w:rsidRPr="009A6C35">
        <w:t>through a finding or observation</w:t>
      </w:r>
      <w:r w:rsidR="000F7579" w:rsidRPr="009A6C35">
        <w:t xml:space="preserve"> and </w:t>
      </w:r>
      <w:r w:rsidR="00580F86" w:rsidRPr="009A6C35">
        <w:t>discussed in</w:t>
      </w:r>
      <w:r w:rsidR="000F7579" w:rsidRPr="009A6C35">
        <w:t xml:space="preserve"> those respective section</w:t>
      </w:r>
      <w:r w:rsidR="004D71A2" w:rsidRPr="009A6C35">
        <w:t>s.</w:t>
      </w:r>
      <w:r w:rsidR="0021501D" w:rsidRPr="009A6C35">
        <w:t xml:space="preserve"> OHSB did have the following highlights for FY 2022</w:t>
      </w:r>
      <w:r w:rsidR="00D661F4">
        <w:t xml:space="preserve">, </w:t>
      </w:r>
      <w:r w:rsidR="0021501D" w:rsidRPr="009A6C35">
        <w:t>where they exceeded the FRL in a positive way.</w:t>
      </w:r>
    </w:p>
    <w:p w14:paraId="41913031" w14:textId="781574DD" w:rsidR="00E97EC4" w:rsidRPr="009A6C35" w:rsidRDefault="00E70488" w:rsidP="00CD64DF">
      <w:r>
        <w:t xml:space="preserve">SAMM </w:t>
      </w:r>
      <w:r w:rsidR="00C26FFB" w:rsidRPr="009A6C35">
        <w:t xml:space="preserve">5a- OHSB had a 2.39 average number of violations per inspection </w:t>
      </w:r>
      <w:r w:rsidR="00580F86" w:rsidRPr="009A6C35">
        <w:t>with violations</w:t>
      </w:r>
      <w:r w:rsidR="00C26FFB" w:rsidRPr="009A6C35">
        <w:t xml:space="preserve"> by violation type (SWRU).</w:t>
      </w:r>
      <w:r w:rsidR="00CD4953" w:rsidRPr="009A6C35">
        <w:t xml:space="preserve"> </w:t>
      </w:r>
      <w:r w:rsidR="006F0152" w:rsidRPr="009A6C35">
        <w:t xml:space="preserve">The 2.39 </w:t>
      </w:r>
      <w:r w:rsidR="003E4B19" w:rsidRPr="009A6C35">
        <w:t>average number of violations</w:t>
      </w:r>
      <w:r w:rsidR="00CD4953" w:rsidRPr="009A6C35">
        <w:t xml:space="preserve"> was above the high limit of the FRL at 2.12</w:t>
      </w:r>
      <w:r w:rsidR="00F90AF8">
        <w:t xml:space="preserve"> </w:t>
      </w:r>
      <w:r w:rsidR="00AC6571">
        <w:t>and surpassed that high limit by 0.27.</w:t>
      </w:r>
      <w:r w:rsidR="005A58F8">
        <w:t xml:space="preserve"> This is a positive </w:t>
      </w:r>
      <w:r w:rsidR="00351CCF">
        <w:t>indicator.</w:t>
      </w:r>
    </w:p>
    <w:p w14:paraId="7ACD7C72" w14:textId="4C319DA5" w:rsidR="00EA0E04" w:rsidRPr="009A6C35" w:rsidRDefault="00E70488" w:rsidP="00CD64DF">
      <w:r>
        <w:t xml:space="preserve">SAMM </w:t>
      </w:r>
      <w:r w:rsidR="00E97EC4" w:rsidRPr="009A6C35">
        <w:t xml:space="preserve">8 – OHSB </w:t>
      </w:r>
      <w:r w:rsidR="0090651C" w:rsidRPr="009A6C35">
        <w:t xml:space="preserve">average current </w:t>
      </w:r>
      <w:r w:rsidR="0085270E" w:rsidRPr="009A6C35">
        <w:t>ser</w:t>
      </w:r>
      <w:r w:rsidR="00DA38D2" w:rsidRPr="009A6C35">
        <w:t>ious penalties for private sector</w:t>
      </w:r>
      <w:r w:rsidR="002A7C23" w:rsidRPr="009A6C35">
        <w:t xml:space="preserve"> from</w:t>
      </w:r>
      <w:r w:rsidR="00164D98" w:rsidRPr="009A6C35">
        <w:t xml:space="preserve"> one to 250 </w:t>
      </w:r>
      <w:r w:rsidR="00640794" w:rsidRPr="009A6C35">
        <w:t>workers was</w:t>
      </w:r>
      <w:r w:rsidR="00164D98" w:rsidRPr="009A6C35">
        <w:t xml:space="preserve"> </w:t>
      </w:r>
      <w:r w:rsidR="00B7163D" w:rsidRPr="009A6C35">
        <w:t xml:space="preserve">$4,214.74 </w:t>
      </w:r>
      <w:r w:rsidR="00687E0D" w:rsidRPr="009A6C35">
        <w:t>and above the</w:t>
      </w:r>
      <w:r w:rsidR="00D661F4">
        <w:t xml:space="preserve"> upper</w:t>
      </w:r>
      <w:r w:rsidR="00687E0D" w:rsidRPr="009A6C35">
        <w:t xml:space="preserve"> end of the FRL at $4,07</w:t>
      </w:r>
      <w:r w:rsidR="00910664" w:rsidRPr="009A6C35">
        <w:t>4.19. NMS OHSB is issuing violations with higher penalty amounts than the national average and exceed</w:t>
      </w:r>
      <w:r w:rsidR="00863E86" w:rsidRPr="009A6C35">
        <w:t>ed</w:t>
      </w:r>
      <w:r w:rsidR="00910664" w:rsidRPr="009A6C35">
        <w:t xml:space="preserve"> that category for employee</w:t>
      </w:r>
      <w:r w:rsidR="00EA0E04" w:rsidRPr="009A6C35">
        <w:t xml:space="preserve">s from 26-100, 101-250, and greater than 250. </w:t>
      </w:r>
      <w:r w:rsidR="005A58F8">
        <w:t xml:space="preserve">This is a positive </w:t>
      </w:r>
      <w:r w:rsidR="00351CCF">
        <w:t>indicator.</w:t>
      </w:r>
    </w:p>
    <w:p w14:paraId="34D245F0" w14:textId="77777777" w:rsidR="004D71A2" w:rsidRDefault="00E70488" w:rsidP="00CD64DF">
      <w:r>
        <w:t xml:space="preserve">SAMM </w:t>
      </w:r>
      <w:r w:rsidR="00BD5E05" w:rsidRPr="009A6C35">
        <w:t xml:space="preserve">12- OHSB </w:t>
      </w:r>
      <w:r w:rsidR="005B0350" w:rsidRPr="009A6C35">
        <w:t xml:space="preserve">was able to stay near their issued </w:t>
      </w:r>
      <w:r w:rsidR="00CE5A1F" w:rsidRPr="009A6C35">
        <w:t>penalty amount and had a</w:t>
      </w:r>
      <w:r w:rsidR="00E13421" w:rsidRPr="009A6C35">
        <w:t xml:space="preserve"> 95.9</w:t>
      </w:r>
      <w:r w:rsidR="000155EA" w:rsidRPr="009A6C35">
        <w:t>3</w:t>
      </w:r>
      <w:r w:rsidR="00E13421" w:rsidRPr="009A6C35">
        <w:t xml:space="preserve"> percent penalty </w:t>
      </w:r>
      <w:r w:rsidR="000155EA" w:rsidRPr="009A6C35">
        <w:t xml:space="preserve">retained </w:t>
      </w:r>
      <w:r w:rsidR="00CE5A1F" w:rsidRPr="009A6C35">
        <w:t>average</w:t>
      </w:r>
      <w:r w:rsidR="00D661F4">
        <w:t xml:space="preserve">. This was </w:t>
      </w:r>
      <w:r w:rsidR="000827A4" w:rsidRPr="009A6C35">
        <w:t xml:space="preserve">above the </w:t>
      </w:r>
      <w:r w:rsidR="00CE5A1F" w:rsidRPr="009A6C35">
        <w:t xml:space="preserve">high end of the </w:t>
      </w:r>
      <w:r w:rsidR="000827A4" w:rsidRPr="009A6C35">
        <w:t>FRL of 80.47%. O</w:t>
      </w:r>
      <w:r>
        <w:t>HS</w:t>
      </w:r>
      <w:r w:rsidR="000827A4" w:rsidRPr="009A6C35">
        <w:t xml:space="preserve">B </w:t>
      </w:r>
      <w:r w:rsidR="00863E86" w:rsidRPr="009A6C35">
        <w:t>has exceeded the national averag</w:t>
      </w:r>
      <w:r w:rsidR="00CE5A1F" w:rsidRPr="009A6C35">
        <w:t>e</w:t>
      </w:r>
      <w:r w:rsidR="00B373F5" w:rsidRPr="009A6C35">
        <w:t xml:space="preserve"> for retaining the penalty amount issued.</w:t>
      </w:r>
      <w:r w:rsidR="00351CCF">
        <w:t xml:space="preserve"> This is a positive indicator.</w:t>
      </w:r>
    </w:p>
    <w:p w14:paraId="4F9D50AB" w14:textId="77777777" w:rsidR="00C1250F" w:rsidRDefault="00C1250F" w:rsidP="00CD64DF"/>
    <w:p w14:paraId="2FFC2DD0" w14:textId="2140D7A3" w:rsidR="00C1250F" w:rsidRPr="009A6C35" w:rsidRDefault="00C1250F" w:rsidP="00CD64DF">
      <w:pPr>
        <w:sectPr w:rsidR="00C1250F" w:rsidRPr="009A6C35" w:rsidSect="00FB3846">
          <w:pgSz w:w="12240" w:h="15840"/>
          <w:pgMar w:top="1008" w:right="1140" w:bottom="1008" w:left="1320" w:header="0" w:footer="864" w:gutter="0"/>
          <w:pgNumType w:start="1"/>
          <w:cols w:space="720"/>
        </w:sectPr>
      </w:pPr>
    </w:p>
    <w:p w14:paraId="2FFC2DD3" w14:textId="77777777" w:rsidR="00E46DC6" w:rsidRDefault="008F376F" w:rsidP="00914124">
      <w:pPr>
        <w:pStyle w:val="Heading2"/>
      </w:pPr>
      <w:bookmarkStart w:id="18" w:name="_Toc137564176"/>
      <w:r>
        <w:lastRenderedPageBreak/>
        <w:t>Appendix</w:t>
      </w:r>
      <w:r>
        <w:rPr>
          <w:spacing w:val="-4"/>
        </w:rPr>
        <w:t xml:space="preserve"> </w:t>
      </w:r>
      <w:r>
        <w:t>A</w:t>
      </w:r>
      <w:r>
        <w:rPr>
          <w:spacing w:val="-4"/>
        </w:rPr>
        <w:t xml:space="preserve"> </w:t>
      </w:r>
      <w:r>
        <w:t>–</w:t>
      </w:r>
      <w:r>
        <w:rPr>
          <w:spacing w:val="-4"/>
        </w:rPr>
        <w:t xml:space="preserve"> </w:t>
      </w:r>
      <w:r>
        <w:t>New</w:t>
      </w:r>
      <w:r>
        <w:rPr>
          <w:spacing w:val="-4"/>
        </w:rPr>
        <w:t xml:space="preserve"> </w:t>
      </w:r>
      <w:r>
        <w:t>and</w:t>
      </w:r>
      <w:r>
        <w:rPr>
          <w:spacing w:val="-4"/>
        </w:rPr>
        <w:t xml:space="preserve"> </w:t>
      </w:r>
      <w:r>
        <w:t>Continued</w:t>
      </w:r>
      <w:r>
        <w:rPr>
          <w:spacing w:val="-3"/>
        </w:rPr>
        <w:t xml:space="preserve"> </w:t>
      </w:r>
      <w:r>
        <w:t>Findings</w:t>
      </w:r>
      <w:r>
        <w:rPr>
          <w:spacing w:val="-4"/>
        </w:rPr>
        <w:t xml:space="preserve"> </w:t>
      </w:r>
      <w:r>
        <w:t>and</w:t>
      </w:r>
      <w:r>
        <w:rPr>
          <w:spacing w:val="-3"/>
        </w:rPr>
        <w:t xml:space="preserve"> </w:t>
      </w:r>
      <w:r>
        <w:rPr>
          <w:spacing w:val="-2"/>
        </w:rPr>
        <w:t>Recommendations</w:t>
      </w:r>
      <w:bookmarkEnd w:id="18"/>
    </w:p>
    <w:p w14:paraId="2FFC2DD4" w14:textId="77777777" w:rsidR="00E46DC6" w:rsidRDefault="008F376F" w:rsidP="00914124">
      <w:r>
        <w:t>FY</w:t>
      </w:r>
      <w:r>
        <w:rPr>
          <w:spacing w:val="-5"/>
        </w:rPr>
        <w:t xml:space="preserve"> </w:t>
      </w:r>
      <w:r>
        <w:t>2022</w:t>
      </w:r>
      <w:r>
        <w:rPr>
          <w:spacing w:val="-4"/>
        </w:rPr>
        <w:t xml:space="preserve"> </w:t>
      </w:r>
      <w:r>
        <w:t>New</w:t>
      </w:r>
      <w:r>
        <w:rPr>
          <w:spacing w:val="-4"/>
        </w:rPr>
        <w:t xml:space="preserve"> </w:t>
      </w:r>
      <w:r>
        <w:t>Mexico</w:t>
      </w:r>
      <w:r>
        <w:rPr>
          <w:spacing w:val="-2"/>
        </w:rPr>
        <w:t xml:space="preserve"> </w:t>
      </w:r>
      <w:r>
        <w:t>Follow‐up</w:t>
      </w:r>
      <w:r>
        <w:rPr>
          <w:spacing w:val="-4"/>
        </w:rPr>
        <w:t xml:space="preserve"> </w:t>
      </w:r>
      <w:r>
        <w:t>FAME</w:t>
      </w:r>
      <w:r>
        <w:rPr>
          <w:spacing w:val="-2"/>
        </w:rPr>
        <w:t xml:space="preserve"> Report</w:t>
      </w:r>
    </w:p>
    <w:tbl>
      <w:tblPr>
        <w:tblStyle w:val="TableGrid"/>
        <w:tblW w:w="5000" w:type="pct"/>
        <w:tblLook w:val="06A0" w:firstRow="1" w:lastRow="0" w:firstColumn="1" w:lastColumn="0" w:noHBand="1" w:noVBand="1"/>
      </w:tblPr>
      <w:tblGrid>
        <w:gridCol w:w="1514"/>
        <w:gridCol w:w="4964"/>
        <w:gridCol w:w="5066"/>
        <w:gridCol w:w="1986"/>
      </w:tblGrid>
      <w:tr w:rsidR="00E46DC6" w:rsidRPr="00914124" w14:paraId="2FFC2DDA" w14:textId="77777777" w:rsidTr="00F83256">
        <w:trPr>
          <w:cantSplit/>
          <w:tblHeader/>
        </w:trPr>
        <w:tc>
          <w:tcPr>
            <w:tcW w:w="559" w:type="pct"/>
            <w:tcMar>
              <w:left w:w="72" w:type="dxa"/>
              <w:right w:w="72" w:type="dxa"/>
            </w:tcMar>
          </w:tcPr>
          <w:p w14:paraId="2FFC2DD6" w14:textId="7556ED62" w:rsidR="00E46DC6" w:rsidRPr="00914124" w:rsidRDefault="008F376F" w:rsidP="00DE16A6">
            <w:pPr>
              <w:pStyle w:val="TableParagraph"/>
              <w:rPr>
                <w:b/>
                <w:bCs/>
              </w:rPr>
            </w:pPr>
            <w:bookmarkStart w:id="19" w:name="_Hlk131008251"/>
            <w:r w:rsidRPr="00914124">
              <w:rPr>
                <w:b/>
                <w:bCs/>
              </w:rPr>
              <w:t>FY</w:t>
            </w:r>
            <w:r w:rsidRPr="00914124">
              <w:rPr>
                <w:b/>
                <w:bCs/>
                <w:spacing w:val="-1"/>
              </w:rPr>
              <w:t xml:space="preserve"> </w:t>
            </w:r>
            <w:r w:rsidRPr="00914124">
              <w:rPr>
                <w:b/>
                <w:bCs/>
              </w:rPr>
              <w:t>20</w:t>
            </w:r>
            <w:r w:rsidR="00C30EF8" w:rsidRPr="00914124">
              <w:rPr>
                <w:b/>
                <w:bCs/>
              </w:rPr>
              <w:t>22</w:t>
            </w:r>
            <w:r w:rsidRPr="00914124">
              <w:rPr>
                <w:b/>
                <w:bCs/>
              </w:rPr>
              <w:t>‐#</w:t>
            </w:r>
          </w:p>
        </w:tc>
        <w:tc>
          <w:tcPr>
            <w:tcW w:w="1834" w:type="pct"/>
            <w:tcMar>
              <w:left w:w="72" w:type="dxa"/>
              <w:right w:w="72" w:type="dxa"/>
            </w:tcMar>
          </w:tcPr>
          <w:p w14:paraId="2FFC2DD7" w14:textId="77777777" w:rsidR="00E46DC6" w:rsidRPr="00914124" w:rsidRDefault="008F376F" w:rsidP="00DE16A6">
            <w:pPr>
              <w:pStyle w:val="TableParagraph"/>
              <w:rPr>
                <w:b/>
                <w:bCs/>
              </w:rPr>
            </w:pPr>
            <w:r w:rsidRPr="00914124">
              <w:rPr>
                <w:b/>
                <w:bCs/>
              </w:rPr>
              <w:t>Finding</w:t>
            </w:r>
          </w:p>
        </w:tc>
        <w:tc>
          <w:tcPr>
            <w:tcW w:w="1872" w:type="pct"/>
            <w:tcMar>
              <w:left w:w="72" w:type="dxa"/>
              <w:right w:w="72" w:type="dxa"/>
            </w:tcMar>
          </w:tcPr>
          <w:p w14:paraId="2FFC2DD8" w14:textId="77777777" w:rsidR="00E46DC6" w:rsidRPr="00914124" w:rsidRDefault="008F376F" w:rsidP="00DE16A6">
            <w:pPr>
              <w:pStyle w:val="TableParagraph"/>
              <w:rPr>
                <w:b/>
                <w:bCs/>
              </w:rPr>
            </w:pPr>
            <w:r w:rsidRPr="00914124">
              <w:rPr>
                <w:b/>
                <w:bCs/>
              </w:rPr>
              <w:t>Recommendation</w:t>
            </w:r>
          </w:p>
        </w:tc>
        <w:tc>
          <w:tcPr>
            <w:tcW w:w="734" w:type="pct"/>
            <w:tcMar>
              <w:left w:w="72" w:type="dxa"/>
              <w:right w:w="72" w:type="dxa"/>
            </w:tcMar>
          </w:tcPr>
          <w:p w14:paraId="2FFC2DD9" w14:textId="77777777" w:rsidR="00E46DC6" w:rsidRPr="00914124" w:rsidRDefault="008F376F" w:rsidP="00DE16A6">
            <w:pPr>
              <w:pStyle w:val="TableParagraph"/>
              <w:rPr>
                <w:b/>
                <w:bCs/>
              </w:rPr>
            </w:pPr>
            <w:r w:rsidRPr="00914124">
              <w:rPr>
                <w:b/>
                <w:bCs/>
              </w:rPr>
              <w:t>FY 20XX‐# or FY</w:t>
            </w:r>
            <w:r w:rsidRPr="00914124">
              <w:rPr>
                <w:b/>
                <w:bCs/>
                <w:spacing w:val="-1"/>
              </w:rPr>
              <w:t xml:space="preserve"> </w:t>
            </w:r>
            <w:r w:rsidRPr="00914124">
              <w:rPr>
                <w:b/>
                <w:bCs/>
                <w:spacing w:val="-2"/>
              </w:rPr>
              <w:t>20XX‐OB‐#</w:t>
            </w:r>
          </w:p>
        </w:tc>
      </w:tr>
      <w:bookmarkEnd w:id="19"/>
      <w:tr w:rsidR="00E46DC6" w14:paraId="2FFC2DE2" w14:textId="77777777" w:rsidTr="00F83256">
        <w:trPr>
          <w:cantSplit/>
        </w:trPr>
        <w:tc>
          <w:tcPr>
            <w:tcW w:w="559" w:type="pct"/>
            <w:tcMar>
              <w:left w:w="72" w:type="dxa"/>
              <w:right w:w="72" w:type="dxa"/>
            </w:tcMar>
          </w:tcPr>
          <w:p w14:paraId="2FFC2DDB" w14:textId="77777777" w:rsidR="00E46DC6" w:rsidRPr="006C5C80" w:rsidRDefault="008F376F" w:rsidP="00DE16A6">
            <w:pPr>
              <w:pStyle w:val="TableParagraph"/>
            </w:pPr>
            <w:r w:rsidRPr="006C5C80">
              <w:t>FY 2022‐01</w:t>
            </w:r>
          </w:p>
        </w:tc>
        <w:tc>
          <w:tcPr>
            <w:tcW w:w="1834" w:type="pct"/>
            <w:tcMar>
              <w:left w:w="72" w:type="dxa"/>
              <w:right w:w="72" w:type="dxa"/>
            </w:tcMar>
          </w:tcPr>
          <w:p w14:paraId="2FFC2DDD" w14:textId="7AD78B57" w:rsidR="00E46DC6" w:rsidRPr="006C5C80" w:rsidRDefault="00E70488" w:rsidP="00DE16A6">
            <w:pPr>
              <w:pStyle w:val="TableParagraph"/>
            </w:pPr>
            <w:r>
              <w:t xml:space="preserve">In FY 2021, </w:t>
            </w:r>
            <w:r w:rsidR="008F376F" w:rsidRPr="006C5C80">
              <w:t>35</w:t>
            </w:r>
            <w:r w:rsidR="008F376F" w:rsidRPr="006C5C80">
              <w:rPr>
                <w:spacing w:val="-6"/>
              </w:rPr>
              <w:t xml:space="preserve"> </w:t>
            </w:r>
            <w:r w:rsidR="008F376F" w:rsidRPr="006C5C80">
              <w:t>of</w:t>
            </w:r>
            <w:r w:rsidR="008F376F" w:rsidRPr="006C5C80">
              <w:rPr>
                <w:spacing w:val="-6"/>
              </w:rPr>
              <w:t xml:space="preserve"> </w:t>
            </w:r>
            <w:r w:rsidR="008F376F" w:rsidRPr="006C5C80">
              <w:t>the</w:t>
            </w:r>
            <w:r w:rsidR="008F376F" w:rsidRPr="006C5C80">
              <w:rPr>
                <w:spacing w:val="-5"/>
              </w:rPr>
              <w:t xml:space="preserve"> </w:t>
            </w:r>
            <w:r w:rsidR="008F376F" w:rsidRPr="006C5C80">
              <w:t>total</w:t>
            </w:r>
            <w:r w:rsidR="008F376F" w:rsidRPr="006C5C80">
              <w:rPr>
                <w:spacing w:val="-6"/>
              </w:rPr>
              <w:t xml:space="preserve"> </w:t>
            </w:r>
            <w:r w:rsidR="008F376F" w:rsidRPr="006C5C80">
              <w:t>54</w:t>
            </w:r>
            <w:r w:rsidR="008F376F" w:rsidRPr="006C5C80">
              <w:rPr>
                <w:spacing w:val="-6"/>
              </w:rPr>
              <w:t xml:space="preserve"> </w:t>
            </w:r>
            <w:r w:rsidR="008F376F" w:rsidRPr="006C5C80">
              <w:t>inspections</w:t>
            </w:r>
            <w:r w:rsidR="008F376F" w:rsidRPr="006C5C80">
              <w:rPr>
                <w:spacing w:val="-5"/>
              </w:rPr>
              <w:t xml:space="preserve"> </w:t>
            </w:r>
            <w:r w:rsidR="008F376F" w:rsidRPr="006C5C80">
              <w:t>reviewed</w:t>
            </w:r>
            <w:r w:rsidR="008F376F" w:rsidRPr="006C5C80">
              <w:rPr>
                <w:spacing w:val="-7"/>
              </w:rPr>
              <w:t xml:space="preserve"> </w:t>
            </w:r>
            <w:r w:rsidR="008F376F" w:rsidRPr="006C5C80">
              <w:t xml:space="preserve">(65%) lacked documentation of employee contact or interview where 100% </w:t>
            </w:r>
            <w:r w:rsidR="00AA57CD" w:rsidRPr="006C5C80">
              <w:t>were</w:t>
            </w:r>
            <w:r w:rsidR="008F376F" w:rsidRPr="006C5C80">
              <w:t xml:space="preserve"> reportedly</w:t>
            </w:r>
            <w:r w:rsidR="00780D9D" w:rsidRPr="006C5C80">
              <w:t xml:space="preserve"> </w:t>
            </w:r>
            <w:r w:rsidR="008F376F" w:rsidRPr="006C5C80">
              <w:t>interviewed</w:t>
            </w:r>
            <w:r w:rsidR="008F376F" w:rsidRPr="006C5C80">
              <w:rPr>
                <w:spacing w:val="-1"/>
              </w:rPr>
              <w:t xml:space="preserve"> </w:t>
            </w:r>
            <w:r w:rsidR="008F376F" w:rsidRPr="006C5C80">
              <w:t>(SAMM</w:t>
            </w:r>
            <w:r w:rsidR="008F376F" w:rsidRPr="006C5C80">
              <w:rPr>
                <w:spacing w:val="-2"/>
              </w:rPr>
              <w:t xml:space="preserve"> </w:t>
            </w:r>
            <w:r w:rsidR="008F376F" w:rsidRPr="006C5C80">
              <w:rPr>
                <w:spacing w:val="-5"/>
              </w:rPr>
              <w:t>13)</w:t>
            </w:r>
            <w:r w:rsidR="00477B0D" w:rsidRPr="006C5C80">
              <w:rPr>
                <w:spacing w:val="-5"/>
              </w:rPr>
              <w:t>.</w:t>
            </w:r>
            <w:r w:rsidR="0075161A" w:rsidRPr="006C5C80">
              <w:rPr>
                <w:spacing w:val="-5"/>
              </w:rPr>
              <w:t xml:space="preserve"> </w:t>
            </w:r>
          </w:p>
        </w:tc>
        <w:tc>
          <w:tcPr>
            <w:tcW w:w="1872" w:type="pct"/>
            <w:tcMar>
              <w:left w:w="72" w:type="dxa"/>
              <w:right w:w="72" w:type="dxa"/>
            </w:tcMar>
          </w:tcPr>
          <w:p w14:paraId="2FFC2DDE" w14:textId="43A79CBF" w:rsidR="00E46DC6" w:rsidRPr="006C5C80" w:rsidRDefault="008F376F" w:rsidP="00DE16A6">
            <w:pPr>
              <w:pStyle w:val="TableParagraph"/>
            </w:pPr>
            <w:r w:rsidRPr="006C5C80">
              <w:t>Ensure</w:t>
            </w:r>
            <w:r w:rsidRPr="006C5C80">
              <w:rPr>
                <w:spacing w:val="-7"/>
              </w:rPr>
              <w:t xml:space="preserve"> </w:t>
            </w:r>
            <w:r w:rsidR="00E70488">
              <w:t>compliance officer</w:t>
            </w:r>
            <w:r w:rsidR="00E70488" w:rsidRPr="006C5C80">
              <w:t>s</w:t>
            </w:r>
            <w:r w:rsidR="00E70488" w:rsidRPr="006C5C80">
              <w:rPr>
                <w:spacing w:val="-8"/>
              </w:rPr>
              <w:t xml:space="preserve"> </w:t>
            </w:r>
            <w:r w:rsidRPr="006C5C80">
              <w:t>conduct</w:t>
            </w:r>
            <w:r w:rsidRPr="006C5C80">
              <w:rPr>
                <w:spacing w:val="-8"/>
              </w:rPr>
              <w:t xml:space="preserve"> </w:t>
            </w:r>
            <w:r w:rsidRPr="006C5C80">
              <w:t>and</w:t>
            </w:r>
            <w:r w:rsidRPr="006C5C80">
              <w:rPr>
                <w:spacing w:val="-8"/>
              </w:rPr>
              <w:t xml:space="preserve"> </w:t>
            </w:r>
            <w:r w:rsidRPr="006C5C80">
              <w:t>document</w:t>
            </w:r>
            <w:r w:rsidRPr="006C5C80">
              <w:rPr>
                <w:spacing w:val="-8"/>
              </w:rPr>
              <w:t xml:space="preserve"> </w:t>
            </w:r>
            <w:r w:rsidRPr="006C5C80">
              <w:t>employee interviews as required by the OHSB FOM Chapter 3.</w:t>
            </w:r>
            <w:r w:rsidR="00DA6CAE" w:rsidRPr="006C5C80">
              <w:t xml:space="preserve"> </w:t>
            </w:r>
          </w:p>
        </w:tc>
        <w:tc>
          <w:tcPr>
            <w:tcW w:w="734" w:type="pct"/>
            <w:tcMar>
              <w:left w:w="72" w:type="dxa"/>
              <w:right w:w="72" w:type="dxa"/>
            </w:tcMar>
          </w:tcPr>
          <w:p w14:paraId="2FFC2DE1" w14:textId="7C73F35B" w:rsidR="00E46DC6" w:rsidRPr="006C5C80" w:rsidRDefault="008F376F" w:rsidP="008A0637">
            <w:pPr>
              <w:pStyle w:val="TableParagraph"/>
            </w:pPr>
            <w:r w:rsidRPr="006C5C80">
              <w:t>FY</w:t>
            </w:r>
            <w:r w:rsidRPr="006C5C80">
              <w:rPr>
                <w:spacing w:val="-5"/>
              </w:rPr>
              <w:t xml:space="preserve"> </w:t>
            </w:r>
            <w:r w:rsidRPr="006C5C80">
              <w:t>2021‐01,</w:t>
            </w:r>
            <w:r w:rsidRPr="006C5C80">
              <w:rPr>
                <w:spacing w:val="-3"/>
              </w:rPr>
              <w:t xml:space="preserve"> </w:t>
            </w:r>
            <w:r w:rsidRPr="006C5C80">
              <w:rPr>
                <w:spacing w:val="-5"/>
              </w:rPr>
              <w:t>FY</w:t>
            </w:r>
            <w:r w:rsidR="008A0637">
              <w:rPr>
                <w:spacing w:val="-5"/>
              </w:rPr>
              <w:t xml:space="preserve"> </w:t>
            </w:r>
            <w:r w:rsidRPr="006C5C80">
              <w:t>2020‐01,</w:t>
            </w:r>
            <w:r w:rsidRPr="006C5C80">
              <w:rPr>
                <w:spacing w:val="-4"/>
              </w:rPr>
              <w:t xml:space="preserve"> </w:t>
            </w:r>
            <w:r w:rsidRPr="006C5C80">
              <w:t>and</w:t>
            </w:r>
            <w:r w:rsidRPr="006C5C80">
              <w:rPr>
                <w:spacing w:val="-3"/>
              </w:rPr>
              <w:t xml:space="preserve"> </w:t>
            </w:r>
            <w:r w:rsidRPr="006C5C80">
              <w:rPr>
                <w:spacing w:val="-5"/>
              </w:rPr>
              <w:t>FY</w:t>
            </w:r>
            <w:r w:rsidR="008A0637">
              <w:rPr>
                <w:spacing w:val="-5"/>
              </w:rPr>
              <w:t xml:space="preserve"> </w:t>
            </w:r>
            <w:r w:rsidRPr="006C5C80">
              <w:t>2019‐01</w:t>
            </w:r>
          </w:p>
        </w:tc>
      </w:tr>
      <w:tr w:rsidR="00E46DC6" w14:paraId="2FFC2DE7" w14:textId="77777777" w:rsidTr="00F83256">
        <w:trPr>
          <w:cantSplit/>
        </w:trPr>
        <w:tc>
          <w:tcPr>
            <w:tcW w:w="559" w:type="pct"/>
            <w:tcMar>
              <w:left w:w="72" w:type="dxa"/>
              <w:right w:w="72" w:type="dxa"/>
            </w:tcMar>
          </w:tcPr>
          <w:p w14:paraId="2FFC2DE3" w14:textId="77777777" w:rsidR="00E46DC6" w:rsidRPr="006C5C80" w:rsidRDefault="008F376F" w:rsidP="00DE16A6">
            <w:pPr>
              <w:pStyle w:val="TableParagraph"/>
            </w:pPr>
            <w:r w:rsidRPr="006C5C80">
              <w:t>FY 2022‐02</w:t>
            </w:r>
          </w:p>
        </w:tc>
        <w:tc>
          <w:tcPr>
            <w:tcW w:w="1834" w:type="pct"/>
            <w:tcMar>
              <w:left w:w="72" w:type="dxa"/>
              <w:right w:w="72" w:type="dxa"/>
            </w:tcMar>
          </w:tcPr>
          <w:p w14:paraId="2FFC2DE4" w14:textId="2FF157A8" w:rsidR="006E456B" w:rsidRPr="006C5C80" w:rsidRDefault="006E456B" w:rsidP="00DE16A6">
            <w:pPr>
              <w:pStyle w:val="TableParagraph"/>
            </w:pPr>
            <w:r>
              <w:t>In FY 2022 OHSB conducted 186 out of their project goal of 500 (37%) (SAMM 7).</w:t>
            </w:r>
          </w:p>
        </w:tc>
        <w:tc>
          <w:tcPr>
            <w:tcW w:w="1872" w:type="pct"/>
            <w:tcMar>
              <w:left w:w="72" w:type="dxa"/>
              <w:right w:w="72" w:type="dxa"/>
            </w:tcMar>
          </w:tcPr>
          <w:p w14:paraId="2FFC2DE5" w14:textId="77777777" w:rsidR="00E46DC6" w:rsidRPr="006C5C80" w:rsidRDefault="008F376F" w:rsidP="00DE16A6">
            <w:pPr>
              <w:pStyle w:val="TableParagraph"/>
            </w:pPr>
            <w:r w:rsidRPr="006C5C80">
              <w:t>OHSB</w:t>
            </w:r>
            <w:r w:rsidRPr="006C5C80">
              <w:rPr>
                <w:spacing w:val="-6"/>
              </w:rPr>
              <w:t xml:space="preserve"> </w:t>
            </w:r>
            <w:r w:rsidRPr="006C5C80">
              <w:t>should</w:t>
            </w:r>
            <w:r w:rsidRPr="006C5C80">
              <w:rPr>
                <w:spacing w:val="-7"/>
              </w:rPr>
              <w:t xml:space="preserve"> </w:t>
            </w:r>
            <w:r w:rsidRPr="006C5C80">
              <w:t>implement</w:t>
            </w:r>
            <w:r w:rsidRPr="006C5C80">
              <w:rPr>
                <w:spacing w:val="-6"/>
              </w:rPr>
              <w:t xml:space="preserve"> </w:t>
            </w:r>
            <w:r w:rsidRPr="006C5C80">
              <w:t>a</w:t>
            </w:r>
            <w:r w:rsidRPr="006C5C80">
              <w:rPr>
                <w:spacing w:val="-7"/>
              </w:rPr>
              <w:t xml:space="preserve"> </w:t>
            </w:r>
            <w:r w:rsidRPr="006C5C80">
              <w:t>corrective</w:t>
            </w:r>
            <w:r w:rsidRPr="006C5C80">
              <w:rPr>
                <w:spacing w:val="-7"/>
              </w:rPr>
              <w:t xml:space="preserve"> </w:t>
            </w:r>
            <w:r w:rsidRPr="006C5C80">
              <w:t>action</w:t>
            </w:r>
            <w:r w:rsidRPr="006C5C80">
              <w:rPr>
                <w:spacing w:val="-7"/>
              </w:rPr>
              <w:t xml:space="preserve"> </w:t>
            </w:r>
            <w:r w:rsidRPr="006C5C80">
              <w:t>to ensure</w:t>
            </w:r>
            <w:r w:rsidRPr="006C5C80">
              <w:rPr>
                <w:spacing w:val="-4"/>
              </w:rPr>
              <w:t xml:space="preserve"> </w:t>
            </w:r>
            <w:r w:rsidRPr="006C5C80">
              <w:t>yearly</w:t>
            </w:r>
            <w:r w:rsidRPr="006C5C80">
              <w:rPr>
                <w:spacing w:val="-3"/>
              </w:rPr>
              <w:t xml:space="preserve"> </w:t>
            </w:r>
            <w:r w:rsidRPr="006C5C80">
              <w:t>goals</w:t>
            </w:r>
            <w:r w:rsidRPr="006C5C80">
              <w:rPr>
                <w:spacing w:val="-4"/>
              </w:rPr>
              <w:t xml:space="preserve"> </w:t>
            </w:r>
            <w:r w:rsidRPr="006C5C80">
              <w:t>are</w:t>
            </w:r>
            <w:r w:rsidRPr="006C5C80">
              <w:rPr>
                <w:spacing w:val="-3"/>
              </w:rPr>
              <w:t xml:space="preserve"> </w:t>
            </w:r>
            <w:r w:rsidRPr="006C5C80">
              <w:t>met.</w:t>
            </w:r>
            <w:r w:rsidRPr="006C5C80">
              <w:rPr>
                <w:spacing w:val="-3"/>
              </w:rPr>
              <w:t xml:space="preserve"> </w:t>
            </w:r>
            <w:r w:rsidRPr="006C5C80">
              <w:t>Managers</w:t>
            </w:r>
            <w:r w:rsidRPr="006C5C80">
              <w:rPr>
                <w:spacing w:val="-4"/>
              </w:rPr>
              <w:t xml:space="preserve"> </w:t>
            </w:r>
            <w:r w:rsidRPr="006C5C80">
              <w:t>should monitor and adjust if goals are not being met weekly to monthly.</w:t>
            </w:r>
          </w:p>
        </w:tc>
        <w:tc>
          <w:tcPr>
            <w:tcW w:w="734" w:type="pct"/>
            <w:tcMar>
              <w:left w:w="72" w:type="dxa"/>
              <w:right w:w="72" w:type="dxa"/>
            </w:tcMar>
          </w:tcPr>
          <w:p w14:paraId="2FFC2DE6" w14:textId="77777777" w:rsidR="00E46DC6" w:rsidRPr="006C5C80" w:rsidRDefault="008F376F" w:rsidP="00DE16A6">
            <w:pPr>
              <w:pStyle w:val="TableParagraph"/>
            </w:pPr>
            <w:r w:rsidRPr="006C5C80">
              <w:t>FY</w:t>
            </w:r>
            <w:r w:rsidRPr="006C5C80">
              <w:rPr>
                <w:spacing w:val="-14"/>
              </w:rPr>
              <w:t xml:space="preserve"> </w:t>
            </w:r>
            <w:r w:rsidRPr="006C5C80">
              <w:t>2021‐02,</w:t>
            </w:r>
            <w:r w:rsidRPr="006C5C80">
              <w:rPr>
                <w:spacing w:val="-14"/>
              </w:rPr>
              <w:t xml:space="preserve"> </w:t>
            </w:r>
            <w:r w:rsidRPr="006C5C80">
              <w:t xml:space="preserve">FY </w:t>
            </w:r>
            <w:r w:rsidRPr="006C5C80">
              <w:rPr>
                <w:spacing w:val="-2"/>
              </w:rPr>
              <w:t>2020‐02</w:t>
            </w:r>
          </w:p>
        </w:tc>
      </w:tr>
      <w:tr w:rsidR="00E46DC6" w14:paraId="2FFC2DED" w14:textId="77777777" w:rsidTr="00F83256">
        <w:trPr>
          <w:cantSplit/>
        </w:trPr>
        <w:tc>
          <w:tcPr>
            <w:tcW w:w="559" w:type="pct"/>
            <w:tcMar>
              <w:left w:w="72" w:type="dxa"/>
              <w:right w:w="72" w:type="dxa"/>
            </w:tcMar>
          </w:tcPr>
          <w:p w14:paraId="2FFC2DE8" w14:textId="77777777" w:rsidR="00E46DC6" w:rsidRPr="006C5C80" w:rsidRDefault="008F376F" w:rsidP="00DE16A6">
            <w:pPr>
              <w:pStyle w:val="TableParagraph"/>
            </w:pPr>
            <w:r w:rsidRPr="006C5C80">
              <w:t>FY 2022‐03</w:t>
            </w:r>
          </w:p>
        </w:tc>
        <w:tc>
          <w:tcPr>
            <w:tcW w:w="1834" w:type="pct"/>
            <w:tcMar>
              <w:left w:w="72" w:type="dxa"/>
              <w:right w:w="72" w:type="dxa"/>
            </w:tcMar>
          </w:tcPr>
          <w:p w14:paraId="2FFC2DEA" w14:textId="5285E0E4" w:rsidR="00CF328E" w:rsidRPr="006C5C80" w:rsidRDefault="00CF328E" w:rsidP="00DE16A6">
            <w:pPr>
              <w:pStyle w:val="TableParagraph"/>
            </w:pPr>
            <w:r>
              <w:t xml:space="preserve">In FY 2022 </w:t>
            </w:r>
            <w:r w:rsidRPr="006C5C80">
              <w:t>The</w:t>
            </w:r>
            <w:r w:rsidRPr="006C5C80">
              <w:rPr>
                <w:spacing w:val="-6"/>
              </w:rPr>
              <w:t xml:space="preserve"> </w:t>
            </w:r>
            <w:r w:rsidRPr="006C5C80">
              <w:t>average</w:t>
            </w:r>
            <w:r w:rsidRPr="006C5C80">
              <w:rPr>
                <w:spacing w:val="-6"/>
              </w:rPr>
              <w:t xml:space="preserve"> </w:t>
            </w:r>
            <w:r w:rsidRPr="006C5C80">
              <w:t>lapse</w:t>
            </w:r>
            <w:r w:rsidRPr="006C5C80">
              <w:rPr>
                <w:spacing w:val="-6"/>
              </w:rPr>
              <w:t xml:space="preserve"> </w:t>
            </w:r>
            <w:r w:rsidRPr="006C5C80">
              <w:t>time</w:t>
            </w:r>
            <w:r w:rsidRPr="006C5C80">
              <w:rPr>
                <w:spacing w:val="-7"/>
              </w:rPr>
              <w:t xml:space="preserve"> </w:t>
            </w:r>
            <w:r w:rsidRPr="006C5C80">
              <w:t>for</w:t>
            </w:r>
            <w:r w:rsidRPr="006C5C80">
              <w:rPr>
                <w:spacing w:val="-6"/>
              </w:rPr>
              <w:t xml:space="preserve"> </w:t>
            </w:r>
            <w:r w:rsidRPr="006C5C80">
              <w:t>health</w:t>
            </w:r>
            <w:r w:rsidRPr="006C5C80">
              <w:rPr>
                <w:spacing w:val="-6"/>
              </w:rPr>
              <w:t xml:space="preserve"> </w:t>
            </w:r>
            <w:r w:rsidRPr="006C5C80">
              <w:t>inspections was 1</w:t>
            </w:r>
            <w:r>
              <w:t>19.34</w:t>
            </w:r>
            <w:r w:rsidRPr="006C5C80">
              <w:t xml:space="preserve"> days and the average lapse time f</w:t>
            </w:r>
            <w:r>
              <w:t>or</w:t>
            </w:r>
            <w:r w:rsidRPr="006C5C80">
              <w:t xml:space="preserve"> safety inspections was </w:t>
            </w:r>
            <w:r>
              <w:t>119.68</w:t>
            </w:r>
            <w:r w:rsidRPr="006C5C80">
              <w:t xml:space="preserve"> days. This exceeded the FRL range of </w:t>
            </w:r>
            <w:r>
              <w:t>43.66</w:t>
            </w:r>
            <w:r w:rsidRPr="006C5C80">
              <w:t xml:space="preserve"> to </w:t>
            </w:r>
            <w:r>
              <w:t>65.50</w:t>
            </w:r>
            <w:r w:rsidRPr="006C5C80">
              <w:t xml:space="preserve"> for safety and </w:t>
            </w:r>
            <w:r>
              <w:t>55.22</w:t>
            </w:r>
            <w:r w:rsidRPr="006C5C80">
              <w:t xml:space="preserve"> to </w:t>
            </w:r>
            <w:r>
              <w:t>82.84</w:t>
            </w:r>
            <w:r w:rsidRPr="006C5C80">
              <w:t xml:space="preserve"> for health. (SAMM</w:t>
            </w:r>
            <w:r>
              <w:rPr>
                <w:spacing w:val="-4"/>
              </w:rPr>
              <w:t xml:space="preserve"> </w:t>
            </w:r>
            <w:r w:rsidRPr="006C5C80">
              <w:rPr>
                <w:spacing w:val="-4"/>
              </w:rPr>
              <w:t>11).</w:t>
            </w:r>
          </w:p>
        </w:tc>
        <w:tc>
          <w:tcPr>
            <w:tcW w:w="1872" w:type="pct"/>
            <w:tcMar>
              <w:left w:w="72" w:type="dxa"/>
              <w:right w:w="72" w:type="dxa"/>
            </w:tcMar>
          </w:tcPr>
          <w:p w14:paraId="2FFC2DEB" w14:textId="77777777" w:rsidR="00E46DC6" w:rsidRPr="006C5C80" w:rsidRDefault="008F376F" w:rsidP="00DE16A6">
            <w:pPr>
              <w:pStyle w:val="TableParagraph"/>
            </w:pPr>
            <w:r w:rsidRPr="006C5C80">
              <w:t>OHSB</w:t>
            </w:r>
            <w:r w:rsidRPr="006C5C80">
              <w:rPr>
                <w:spacing w:val="-6"/>
              </w:rPr>
              <w:t xml:space="preserve"> </w:t>
            </w:r>
            <w:r w:rsidRPr="006C5C80">
              <w:t>should</w:t>
            </w:r>
            <w:r w:rsidRPr="006C5C80">
              <w:rPr>
                <w:spacing w:val="-7"/>
              </w:rPr>
              <w:t xml:space="preserve"> </w:t>
            </w:r>
            <w:r w:rsidRPr="006C5C80">
              <w:t>periodically</w:t>
            </w:r>
            <w:r w:rsidRPr="006C5C80">
              <w:rPr>
                <w:spacing w:val="-5"/>
              </w:rPr>
              <w:t xml:space="preserve"> </w:t>
            </w:r>
            <w:r w:rsidRPr="006C5C80">
              <w:t>review</w:t>
            </w:r>
            <w:r w:rsidRPr="006C5C80">
              <w:rPr>
                <w:spacing w:val="-7"/>
              </w:rPr>
              <w:t xml:space="preserve"> </w:t>
            </w:r>
            <w:r w:rsidRPr="006C5C80">
              <w:t>all</w:t>
            </w:r>
            <w:r w:rsidRPr="006C5C80">
              <w:rPr>
                <w:spacing w:val="-7"/>
              </w:rPr>
              <w:t xml:space="preserve"> </w:t>
            </w:r>
            <w:r w:rsidRPr="006C5C80">
              <w:t>open</w:t>
            </w:r>
            <w:r w:rsidRPr="006C5C80">
              <w:rPr>
                <w:spacing w:val="-7"/>
              </w:rPr>
              <w:t xml:space="preserve"> </w:t>
            </w:r>
            <w:r w:rsidRPr="006C5C80">
              <w:t>cases with the compliance officers to prevent high lapse times.</w:t>
            </w:r>
          </w:p>
        </w:tc>
        <w:tc>
          <w:tcPr>
            <w:tcW w:w="734" w:type="pct"/>
            <w:tcMar>
              <w:left w:w="72" w:type="dxa"/>
              <w:right w:w="72" w:type="dxa"/>
            </w:tcMar>
          </w:tcPr>
          <w:p w14:paraId="2FFC2DEC" w14:textId="77777777" w:rsidR="00E46DC6" w:rsidRPr="006C5C80" w:rsidRDefault="008F376F" w:rsidP="00DE16A6">
            <w:pPr>
              <w:pStyle w:val="TableParagraph"/>
            </w:pPr>
            <w:r w:rsidRPr="006C5C80">
              <w:t>FY 2021‐03</w:t>
            </w:r>
          </w:p>
        </w:tc>
      </w:tr>
      <w:tr w:rsidR="00E46DC6" w14:paraId="2FFC2DF3" w14:textId="77777777" w:rsidTr="00F83256">
        <w:trPr>
          <w:cantSplit/>
        </w:trPr>
        <w:tc>
          <w:tcPr>
            <w:tcW w:w="559" w:type="pct"/>
            <w:tcMar>
              <w:left w:w="72" w:type="dxa"/>
              <w:right w:w="72" w:type="dxa"/>
            </w:tcMar>
          </w:tcPr>
          <w:p w14:paraId="2FFC2DEE" w14:textId="77777777" w:rsidR="00E46DC6" w:rsidRPr="006C5C80" w:rsidRDefault="008F376F" w:rsidP="00DE16A6">
            <w:pPr>
              <w:pStyle w:val="TableParagraph"/>
            </w:pPr>
            <w:r w:rsidRPr="006C5C80">
              <w:t>FY 2022‐04</w:t>
            </w:r>
          </w:p>
        </w:tc>
        <w:tc>
          <w:tcPr>
            <w:tcW w:w="1834" w:type="pct"/>
            <w:tcMar>
              <w:left w:w="72" w:type="dxa"/>
              <w:right w:w="72" w:type="dxa"/>
            </w:tcMar>
          </w:tcPr>
          <w:p w14:paraId="2FFC2DEF" w14:textId="699FEDC1" w:rsidR="00E46DC6" w:rsidRPr="006C5C80" w:rsidRDefault="00AF673E" w:rsidP="00DE16A6">
            <w:pPr>
              <w:pStyle w:val="TableParagraph"/>
            </w:pPr>
            <w:r>
              <w:t xml:space="preserve">In FY 2021, </w:t>
            </w:r>
            <w:r w:rsidR="008F376F" w:rsidRPr="006C5C80">
              <w:t>12</w:t>
            </w:r>
            <w:r w:rsidR="008F376F" w:rsidRPr="006C5C80">
              <w:rPr>
                <w:spacing w:val="-6"/>
              </w:rPr>
              <w:t xml:space="preserve"> </w:t>
            </w:r>
            <w:r w:rsidR="008F376F" w:rsidRPr="006C5C80">
              <w:t>of</w:t>
            </w:r>
            <w:r w:rsidR="008F376F" w:rsidRPr="006C5C80">
              <w:rPr>
                <w:spacing w:val="-6"/>
              </w:rPr>
              <w:t xml:space="preserve"> </w:t>
            </w:r>
            <w:r w:rsidR="008F376F" w:rsidRPr="006C5C80">
              <w:t>the</w:t>
            </w:r>
            <w:r w:rsidR="008F376F" w:rsidRPr="006C5C80">
              <w:rPr>
                <w:spacing w:val="-5"/>
              </w:rPr>
              <w:t xml:space="preserve"> </w:t>
            </w:r>
            <w:r w:rsidR="008F376F" w:rsidRPr="006C5C80">
              <w:t>12</w:t>
            </w:r>
            <w:r w:rsidR="008F376F" w:rsidRPr="006C5C80">
              <w:rPr>
                <w:spacing w:val="-5"/>
              </w:rPr>
              <w:t xml:space="preserve"> </w:t>
            </w:r>
            <w:r w:rsidR="008F376F" w:rsidRPr="006C5C80">
              <w:t>(100%)</w:t>
            </w:r>
            <w:r w:rsidR="008F376F" w:rsidRPr="006C5C80">
              <w:rPr>
                <w:spacing w:val="-5"/>
              </w:rPr>
              <w:t xml:space="preserve"> </w:t>
            </w:r>
            <w:r w:rsidR="008F376F" w:rsidRPr="006C5C80">
              <w:t>fatality</w:t>
            </w:r>
            <w:r w:rsidR="008F376F" w:rsidRPr="006C5C80">
              <w:rPr>
                <w:spacing w:val="-5"/>
              </w:rPr>
              <w:t xml:space="preserve"> </w:t>
            </w:r>
            <w:r w:rsidR="008F376F" w:rsidRPr="006C5C80">
              <w:t>inspections</w:t>
            </w:r>
            <w:r w:rsidR="008F376F" w:rsidRPr="006C5C80">
              <w:rPr>
                <w:spacing w:val="-5"/>
              </w:rPr>
              <w:t xml:space="preserve"> </w:t>
            </w:r>
            <w:r w:rsidR="008F376F" w:rsidRPr="006C5C80">
              <w:t>lacked documentation for initial contact with family members, and/or family members did not receive</w:t>
            </w:r>
            <w:r w:rsidR="008F376F" w:rsidRPr="006C5C80">
              <w:rPr>
                <w:spacing w:val="-2"/>
              </w:rPr>
              <w:t xml:space="preserve"> </w:t>
            </w:r>
            <w:r w:rsidR="008F376F" w:rsidRPr="006C5C80">
              <w:t>final</w:t>
            </w:r>
            <w:r w:rsidR="008F376F" w:rsidRPr="006C5C80">
              <w:rPr>
                <w:spacing w:val="-3"/>
              </w:rPr>
              <w:t xml:space="preserve"> </w:t>
            </w:r>
            <w:r w:rsidR="008F376F" w:rsidRPr="006C5C80">
              <w:t>notification</w:t>
            </w:r>
            <w:r w:rsidR="008F376F" w:rsidRPr="006C5C80">
              <w:rPr>
                <w:spacing w:val="-3"/>
              </w:rPr>
              <w:t xml:space="preserve"> </w:t>
            </w:r>
            <w:r w:rsidR="008F376F" w:rsidRPr="006C5C80">
              <w:t>or</w:t>
            </w:r>
            <w:r w:rsidR="008F376F" w:rsidRPr="006C5C80">
              <w:rPr>
                <w:spacing w:val="-1"/>
              </w:rPr>
              <w:t xml:space="preserve"> </w:t>
            </w:r>
            <w:r w:rsidR="008F376F" w:rsidRPr="006C5C80">
              <w:t>inspection results.</w:t>
            </w:r>
            <w:r w:rsidR="0075161A" w:rsidRPr="006C5C80">
              <w:t xml:space="preserve"> </w:t>
            </w:r>
          </w:p>
        </w:tc>
        <w:tc>
          <w:tcPr>
            <w:tcW w:w="1872" w:type="pct"/>
            <w:tcMar>
              <w:left w:w="72" w:type="dxa"/>
              <w:right w:w="72" w:type="dxa"/>
            </w:tcMar>
          </w:tcPr>
          <w:p w14:paraId="2FFC2DF1" w14:textId="6B1777D6" w:rsidR="00E46DC6" w:rsidRPr="006C5C80" w:rsidRDefault="008F376F" w:rsidP="00DE16A6">
            <w:pPr>
              <w:pStyle w:val="TableParagraph"/>
            </w:pPr>
            <w:r w:rsidRPr="006C5C80">
              <w:t>Family</w:t>
            </w:r>
            <w:r w:rsidRPr="006C5C80">
              <w:rPr>
                <w:spacing w:val="-6"/>
              </w:rPr>
              <w:t xml:space="preserve"> </w:t>
            </w:r>
            <w:r w:rsidRPr="006C5C80">
              <w:t>members</w:t>
            </w:r>
            <w:r w:rsidRPr="006C5C80">
              <w:rPr>
                <w:spacing w:val="-7"/>
              </w:rPr>
              <w:t xml:space="preserve"> </w:t>
            </w:r>
            <w:r w:rsidRPr="006C5C80">
              <w:t>of</w:t>
            </w:r>
            <w:r w:rsidRPr="006C5C80">
              <w:rPr>
                <w:spacing w:val="-7"/>
              </w:rPr>
              <w:t xml:space="preserve"> </w:t>
            </w:r>
            <w:r w:rsidRPr="006C5C80">
              <w:t>employees</w:t>
            </w:r>
            <w:r w:rsidRPr="006C5C80">
              <w:rPr>
                <w:spacing w:val="-7"/>
              </w:rPr>
              <w:t xml:space="preserve"> </w:t>
            </w:r>
            <w:r w:rsidRPr="006C5C80">
              <w:t>involved</w:t>
            </w:r>
            <w:r w:rsidRPr="006C5C80">
              <w:rPr>
                <w:spacing w:val="-7"/>
              </w:rPr>
              <w:t xml:space="preserve"> </w:t>
            </w:r>
            <w:r w:rsidRPr="006C5C80">
              <w:t>in</w:t>
            </w:r>
            <w:r w:rsidRPr="006C5C80">
              <w:rPr>
                <w:spacing w:val="-7"/>
              </w:rPr>
              <w:t xml:space="preserve"> </w:t>
            </w:r>
            <w:r w:rsidRPr="006C5C80">
              <w:t xml:space="preserve">fatal or catastrophic occupational incidents should be contacted early in investigation, be allowed to discuss incident </w:t>
            </w:r>
            <w:r w:rsidR="00780D9D" w:rsidRPr="006C5C80">
              <w:t>circumstances,</w:t>
            </w:r>
            <w:r w:rsidRPr="006C5C80">
              <w:t xml:space="preserve"> and be sent</w:t>
            </w:r>
            <w:r w:rsidR="00780D9D" w:rsidRPr="006C5C80">
              <w:t xml:space="preserve"> </w:t>
            </w:r>
            <w:r w:rsidRPr="006C5C80">
              <w:t>a</w:t>
            </w:r>
            <w:r w:rsidRPr="006C5C80">
              <w:rPr>
                <w:spacing w:val="-6"/>
              </w:rPr>
              <w:t xml:space="preserve"> </w:t>
            </w:r>
            <w:r w:rsidRPr="006C5C80">
              <w:t>letter</w:t>
            </w:r>
            <w:r w:rsidRPr="006C5C80">
              <w:rPr>
                <w:spacing w:val="-6"/>
              </w:rPr>
              <w:t xml:space="preserve"> </w:t>
            </w:r>
            <w:r w:rsidRPr="006C5C80">
              <w:t>of</w:t>
            </w:r>
            <w:r w:rsidRPr="006C5C80">
              <w:rPr>
                <w:spacing w:val="-6"/>
              </w:rPr>
              <w:t xml:space="preserve"> </w:t>
            </w:r>
            <w:r w:rsidRPr="006C5C80">
              <w:t>finding</w:t>
            </w:r>
            <w:r w:rsidRPr="006C5C80">
              <w:rPr>
                <w:spacing w:val="-6"/>
              </w:rPr>
              <w:t xml:space="preserve"> </w:t>
            </w:r>
            <w:r w:rsidRPr="006C5C80">
              <w:t>in</w:t>
            </w:r>
            <w:r w:rsidRPr="006C5C80">
              <w:rPr>
                <w:spacing w:val="-6"/>
              </w:rPr>
              <w:t xml:space="preserve"> </w:t>
            </w:r>
            <w:r w:rsidRPr="006C5C80">
              <w:t>accordance</w:t>
            </w:r>
            <w:r w:rsidRPr="006C5C80">
              <w:rPr>
                <w:spacing w:val="-4"/>
              </w:rPr>
              <w:t xml:space="preserve"> </w:t>
            </w:r>
            <w:r w:rsidRPr="006C5C80">
              <w:t>with</w:t>
            </w:r>
            <w:r w:rsidRPr="006C5C80">
              <w:rPr>
                <w:spacing w:val="-6"/>
              </w:rPr>
              <w:t xml:space="preserve"> </w:t>
            </w:r>
            <w:r w:rsidRPr="006C5C80">
              <w:t>the</w:t>
            </w:r>
            <w:r w:rsidRPr="006C5C80">
              <w:rPr>
                <w:spacing w:val="-5"/>
              </w:rPr>
              <w:t xml:space="preserve"> </w:t>
            </w:r>
            <w:r w:rsidRPr="006C5C80">
              <w:t xml:space="preserve">NM </w:t>
            </w:r>
            <w:r w:rsidRPr="006C5C80">
              <w:rPr>
                <w:spacing w:val="-4"/>
              </w:rPr>
              <w:t>FOM.</w:t>
            </w:r>
          </w:p>
        </w:tc>
        <w:tc>
          <w:tcPr>
            <w:tcW w:w="734" w:type="pct"/>
            <w:tcMar>
              <w:left w:w="72" w:type="dxa"/>
              <w:right w:w="72" w:type="dxa"/>
            </w:tcMar>
          </w:tcPr>
          <w:p w14:paraId="2FFC2DF2" w14:textId="77777777" w:rsidR="00E46DC6" w:rsidRPr="006C5C80" w:rsidRDefault="008F376F" w:rsidP="00DE16A6">
            <w:pPr>
              <w:pStyle w:val="TableParagraph"/>
            </w:pPr>
            <w:r w:rsidRPr="006C5C80">
              <w:t>FY 2021‐04</w:t>
            </w:r>
          </w:p>
        </w:tc>
      </w:tr>
      <w:tr w:rsidR="00E46DC6" w14:paraId="2FFC2DF8" w14:textId="77777777" w:rsidTr="00F83256">
        <w:trPr>
          <w:cantSplit/>
        </w:trPr>
        <w:tc>
          <w:tcPr>
            <w:tcW w:w="559" w:type="pct"/>
            <w:tcMar>
              <w:left w:w="72" w:type="dxa"/>
              <w:right w:w="72" w:type="dxa"/>
            </w:tcMar>
          </w:tcPr>
          <w:p w14:paraId="2FFC2DF4" w14:textId="77777777" w:rsidR="00E46DC6" w:rsidRPr="006C5C80" w:rsidRDefault="008F376F" w:rsidP="00DE16A6">
            <w:pPr>
              <w:pStyle w:val="TableParagraph"/>
            </w:pPr>
            <w:r w:rsidRPr="006C5C80">
              <w:t>FY 2022‐05</w:t>
            </w:r>
          </w:p>
        </w:tc>
        <w:tc>
          <w:tcPr>
            <w:tcW w:w="1834" w:type="pct"/>
            <w:tcMar>
              <w:left w:w="72" w:type="dxa"/>
              <w:right w:w="72" w:type="dxa"/>
            </w:tcMar>
          </w:tcPr>
          <w:p w14:paraId="2FFC2DF5" w14:textId="5C152802" w:rsidR="001238A2" w:rsidRPr="006C5C80" w:rsidRDefault="008F376F" w:rsidP="00914124">
            <w:pPr>
              <w:pStyle w:val="TableParagraph"/>
            </w:pPr>
            <w:r w:rsidRPr="006C5C80">
              <w:t>Unions not contacted: Out of a total of 54 files reviewed for FY 2021, five inspection case</w:t>
            </w:r>
            <w:r w:rsidRPr="006C5C80">
              <w:rPr>
                <w:spacing w:val="-5"/>
              </w:rPr>
              <w:t xml:space="preserve"> </w:t>
            </w:r>
            <w:r w:rsidRPr="006C5C80">
              <w:t>files</w:t>
            </w:r>
            <w:r w:rsidRPr="006C5C80">
              <w:rPr>
                <w:spacing w:val="-5"/>
              </w:rPr>
              <w:t xml:space="preserve"> </w:t>
            </w:r>
            <w:r w:rsidRPr="006C5C80">
              <w:t>had</w:t>
            </w:r>
            <w:r w:rsidRPr="006C5C80">
              <w:rPr>
                <w:spacing w:val="-6"/>
              </w:rPr>
              <w:t xml:space="preserve"> </w:t>
            </w:r>
            <w:r w:rsidRPr="006C5C80">
              <w:t>unions</w:t>
            </w:r>
            <w:r w:rsidRPr="006C5C80">
              <w:rPr>
                <w:spacing w:val="-5"/>
              </w:rPr>
              <w:t xml:space="preserve"> </w:t>
            </w:r>
            <w:r w:rsidRPr="006C5C80">
              <w:t>and</w:t>
            </w:r>
            <w:r w:rsidRPr="006C5C80">
              <w:rPr>
                <w:spacing w:val="-6"/>
              </w:rPr>
              <w:t xml:space="preserve"> </w:t>
            </w:r>
            <w:r w:rsidRPr="006C5C80">
              <w:t>none</w:t>
            </w:r>
            <w:r w:rsidRPr="006C5C80">
              <w:rPr>
                <w:spacing w:val="-5"/>
              </w:rPr>
              <w:t xml:space="preserve"> </w:t>
            </w:r>
            <w:r w:rsidRPr="006C5C80">
              <w:t>of</w:t>
            </w:r>
            <w:r w:rsidRPr="006C5C80">
              <w:rPr>
                <w:spacing w:val="-5"/>
              </w:rPr>
              <w:t xml:space="preserve"> </w:t>
            </w:r>
            <w:r w:rsidRPr="006C5C80">
              <w:t>the</w:t>
            </w:r>
            <w:r w:rsidRPr="006C5C80">
              <w:rPr>
                <w:spacing w:val="-5"/>
              </w:rPr>
              <w:t xml:space="preserve"> </w:t>
            </w:r>
            <w:r w:rsidRPr="006C5C80">
              <w:t xml:space="preserve">union’s representatives were contacted during </w:t>
            </w:r>
            <w:r w:rsidRPr="006C5C80">
              <w:rPr>
                <w:spacing w:val="-2"/>
              </w:rPr>
              <w:t>inspections.</w:t>
            </w:r>
          </w:p>
        </w:tc>
        <w:tc>
          <w:tcPr>
            <w:tcW w:w="1872" w:type="pct"/>
            <w:tcMar>
              <w:left w:w="72" w:type="dxa"/>
              <w:right w:w="72" w:type="dxa"/>
            </w:tcMar>
          </w:tcPr>
          <w:p w14:paraId="2FFC2DF6" w14:textId="208908A4" w:rsidR="00E46DC6" w:rsidRPr="006C5C80" w:rsidRDefault="008F376F" w:rsidP="00DE16A6">
            <w:pPr>
              <w:pStyle w:val="TableParagraph"/>
            </w:pPr>
            <w:r w:rsidRPr="006C5C80">
              <w:t>Follow</w:t>
            </w:r>
            <w:r w:rsidR="00613203">
              <w:t xml:space="preserve"> the policies in</w:t>
            </w:r>
            <w:r w:rsidRPr="006C5C80">
              <w:t xml:space="preserve"> </w:t>
            </w:r>
            <w:r w:rsidR="00613203">
              <w:t xml:space="preserve">the </w:t>
            </w:r>
            <w:r w:rsidRPr="006C5C80">
              <w:t>OHSB FOM, Chapter 3</w:t>
            </w:r>
            <w:r w:rsidR="00613203">
              <w:t xml:space="preserve">. </w:t>
            </w:r>
            <w:r w:rsidRPr="006C5C80">
              <w:t>During the opening</w:t>
            </w:r>
            <w:r w:rsidRPr="006C5C80">
              <w:rPr>
                <w:spacing w:val="-9"/>
              </w:rPr>
              <w:t xml:space="preserve"> </w:t>
            </w:r>
            <w:r w:rsidRPr="006C5C80">
              <w:t>conference,</w:t>
            </w:r>
            <w:r w:rsidRPr="006C5C80">
              <w:rPr>
                <w:spacing w:val="-9"/>
              </w:rPr>
              <w:t xml:space="preserve"> </w:t>
            </w:r>
            <w:r w:rsidRPr="006C5C80">
              <w:t>the</w:t>
            </w:r>
            <w:r w:rsidRPr="006C5C80">
              <w:rPr>
                <w:spacing w:val="-10"/>
              </w:rPr>
              <w:t xml:space="preserve"> </w:t>
            </w:r>
            <w:r w:rsidRPr="006C5C80">
              <w:t>highest‐ranking</w:t>
            </w:r>
            <w:r w:rsidRPr="006C5C80">
              <w:rPr>
                <w:spacing w:val="-10"/>
              </w:rPr>
              <w:t xml:space="preserve"> </w:t>
            </w:r>
            <w:r w:rsidRPr="006C5C80">
              <w:t>in‐site union official or union employee representative shall designate who will participate in the walkaround.</w:t>
            </w:r>
          </w:p>
        </w:tc>
        <w:tc>
          <w:tcPr>
            <w:tcW w:w="734" w:type="pct"/>
            <w:tcMar>
              <w:left w:w="72" w:type="dxa"/>
              <w:right w:w="72" w:type="dxa"/>
            </w:tcMar>
          </w:tcPr>
          <w:p w14:paraId="2FFC2DF7" w14:textId="77777777" w:rsidR="00E46DC6" w:rsidRPr="006C5C80" w:rsidRDefault="008F376F" w:rsidP="00DE16A6">
            <w:pPr>
              <w:pStyle w:val="TableParagraph"/>
            </w:pPr>
            <w:r w:rsidRPr="006C5C80">
              <w:t>FY 2021‐05</w:t>
            </w:r>
          </w:p>
        </w:tc>
      </w:tr>
      <w:tr w:rsidR="00E46DC6" w14:paraId="2FFC2E00" w14:textId="77777777" w:rsidTr="00F83256">
        <w:trPr>
          <w:cantSplit/>
        </w:trPr>
        <w:tc>
          <w:tcPr>
            <w:tcW w:w="559" w:type="pct"/>
            <w:tcMar>
              <w:left w:w="72" w:type="dxa"/>
              <w:right w:w="72" w:type="dxa"/>
            </w:tcMar>
          </w:tcPr>
          <w:p w14:paraId="2FFC2DFB" w14:textId="77777777" w:rsidR="00E46DC6" w:rsidRPr="006C5C80" w:rsidRDefault="008F376F" w:rsidP="00DE16A6">
            <w:pPr>
              <w:pStyle w:val="TableParagraph"/>
            </w:pPr>
            <w:bookmarkStart w:id="20" w:name="_Hlk131008309"/>
            <w:r w:rsidRPr="006C5C80">
              <w:lastRenderedPageBreak/>
              <w:t>FY 2022‐06</w:t>
            </w:r>
          </w:p>
        </w:tc>
        <w:tc>
          <w:tcPr>
            <w:tcW w:w="1834" w:type="pct"/>
            <w:tcMar>
              <w:left w:w="72" w:type="dxa"/>
              <w:right w:w="72" w:type="dxa"/>
            </w:tcMar>
          </w:tcPr>
          <w:p w14:paraId="2FFC2DFD" w14:textId="1B7A666B" w:rsidR="00E46DC6" w:rsidRPr="006C5C80" w:rsidRDefault="00613203" w:rsidP="00DE16A6">
            <w:pPr>
              <w:pStyle w:val="TableParagraph"/>
            </w:pPr>
            <w:r w:rsidRPr="00613203">
              <w:t>OHSB lacks adequate written procedures for its whistleblower program.</w:t>
            </w:r>
            <w:r>
              <w:t xml:space="preserve"> </w:t>
            </w:r>
            <w:r w:rsidR="000D3617" w:rsidRPr="006C5C80">
              <w:t xml:space="preserve">OHSB did not adopt federal program changes or equivalents for TED 01‐00‐ 020 and CPL 02‐03‐011. </w:t>
            </w:r>
          </w:p>
        </w:tc>
        <w:tc>
          <w:tcPr>
            <w:tcW w:w="1872" w:type="pct"/>
            <w:tcMar>
              <w:left w:w="72" w:type="dxa"/>
              <w:right w:w="72" w:type="dxa"/>
            </w:tcMar>
          </w:tcPr>
          <w:p w14:paraId="2FFC2DFE" w14:textId="2731A663" w:rsidR="00E46DC6" w:rsidRPr="006C5C80" w:rsidRDefault="000D3617" w:rsidP="00DE16A6">
            <w:pPr>
              <w:pStyle w:val="TableParagraph"/>
              <w:rPr>
                <w:rFonts w:ascii="Times New Roman"/>
              </w:rPr>
            </w:pPr>
            <w:r w:rsidRPr="006C5C80">
              <w:t xml:space="preserve">OHSB should </w:t>
            </w:r>
            <w:r w:rsidR="00613203">
              <w:t xml:space="preserve">institute an </w:t>
            </w:r>
            <w:r w:rsidRPr="006C5C80">
              <w:t>updated policy that adopts the federal WIM or incorporates equivalent provisions.</w:t>
            </w:r>
          </w:p>
        </w:tc>
        <w:tc>
          <w:tcPr>
            <w:tcW w:w="734" w:type="pct"/>
            <w:tcMar>
              <w:left w:w="72" w:type="dxa"/>
              <w:right w:w="72" w:type="dxa"/>
            </w:tcMar>
          </w:tcPr>
          <w:p w14:paraId="2FFC2DFF" w14:textId="65E585E0" w:rsidR="00E46DC6" w:rsidRPr="006C5C80" w:rsidRDefault="00C30EF8" w:rsidP="00DE16A6">
            <w:pPr>
              <w:pStyle w:val="TableParagraph"/>
            </w:pPr>
            <w:r>
              <w:t>New</w:t>
            </w:r>
          </w:p>
        </w:tc>
      </w:tr>
      <w:tr w:rsidR="00E46DC6" w14:paraId="2FFC2E06" w14:textId="77777777" w:rsidTr="00F83256">
        <w:trPr>
          <w:cantSplit/>
        </w:trPr>
        <w:tc>
          <w:tcPr>
            <w:tcW w:w="559" w:type="pct"/>
            <w:tcMar>
              <w:left w:w="72" w:type="dxa"/>
              <w:right w:w="72" w:type="dxa"/>
            </w:tcMar>
          </w:tcPr>
          <w:p w14:paraId="2FFC2E01" w14:textId="77777777" w:rsidR="00E46DC6" w:rsidRPr="006C5C80" w:rsidRDefault="008F376F" w:rsidP="00DE16A6">
            <w:pPr>
              <w:pStyle w:val="TableParagraph"/>
            </w:pPr>
            <w:r w:rsidRPr="006C5C80">
              <w:t>FY 2022‐07</w:t>
            </w:r>
          </w:p>
        </w:tc>
        <w:tc>
          <w:tcPr>
            <w:tcW w:w="1834" w:type="pct"/>
            <w:tcMar>
              <w:left w:w="72" w:type="dxa"/>
              <w:right w:w="72" w:type="dxa"/>
            </w:tcMar>
          </w:tcPr>
          <w:p w14:paraId="2FFC2E03" w14:textId="6A71A33C" w:rsidR="00E46DC6" w:rsidRPr="006C5C80" w:rsidRDefault="008F376F" w:rsidP="00DE16A6">
            <w:pPr>
              <w:pStyle w:val="TableParagraph"/>
            </w:pPr>
            <w:r w:rsidRPr="006C5C80">
              <w:t>OHSB</w:t>
            </w:r>
            <w:r w:rsidR="00613203">
              <w:t xml:space="preserve"> places excessive requirements on its whistleblower complainants in order to file a complaint. </w:t>
            </w:r>
          </w:p>
        </w:tc>
        <w:tc>
          <w:tcPr>
            <w:tcW w:w="1872" w:type="pct"/>
            <w:tcMar>
              <w:left w:w="72" w:type="dxa"/>
              <w:right w:w="72" w:type="dxa"/>
            </w:tcMar>
          </w:tcPr>
          <w:p w14:paraId="2FFC2E04" w14:textId="5B6F7926" w:rsidR="00E46DC6" w:rsidRPr="006C5C80" w:rsidRDefault="001314B9" w:rsidP="00DE16A6">
            <w:pPr>
              <w:pStyle w:val="BodyText"/>
            </w:pPr>
            <w:r w:rsidRPr="006C5C80">
              <w:t>OHSB</w:t>
            </w:r>
            <w:r w:rsidRPr="006C5C80">
              <w:rPr>
                <w:spacing w:val="-3"/>
              </w:rPr>
              <w:t xml:space="preserve"> </w:t>
            </w:r>
            <w:r w:rsidRPr="006C5C80">
              <w:t>should</w:t>
            </w:r>
            <w:r w:rsidRPr="006C5C80">
              <w:rPr>
                <w:spacing w:val="-4"/>
              </w:rPr>
              <w:t xml:space="preserve"> </w:t>
            </w:r>
            <w:r w:rsidRPr="006C5C80">
              <w:t>adopt</w:t>
            </w:r>
            <w:r w:rsidRPr="006C5C80">
              <w:rPr>
                <w:spacing w:val="-4"/>
              </w:rPr>
              <w:t xml:space="preserve"> </w:t>
            </w:r>
            <w:r w:rsidRPr="006C5C80">
              <w:t>requirements</w:t>
            </w:r>
            <w:r w:rsidRPr="006C5C80">
              <w:rPr>
                <w:spacing w:val="-4"/>
              </w:rPr>
              <w:t xml:space="preserve"> </w:t>
            </w:r>
            <w:r w:rsidRPr="006C5C80">
              <w:t>equivalent</w:t>
            </w:r>
            <w:r w:rsidRPr="006C5C80">
              <w:rPr>
                <w:spacing w:val="-4"/>
              </w:rPr>
              <w:t xml:space="preserve"> </w:t>
            </w:r>
            <w:r w:rsidRPr="006C5C80">
              <w:t>to</w:t>
            </w:r>
            <w:r w:rsidRPr="006C5C80">
              <w:rPr>
                <w:spacing w:val="-3"/>
              </w:rPr>
              <w:t xml:space="preserve"> </w:t>
            </w:r>
            <w:r w:rsidRPr="006C5C80">
              <w:t>federal</w:t>
            </w:r>
            <w:r w:rsidRPr="006C5C80">
              <w:rPr>
                <w:spacing w:val="-3"/>
              </w:rPr>
              <w:t xml:space="preserve"> </w:t>
            </w:r>
            <w:r w:rsidRPr="006C5C80">
              <w:t>for</w:t>
            </w:r>
            <w:r w:rsidRPr="006C5C80">
              <w:rPr>
                <w:spacing w:val="-3"/>
              </w:rPr>
              <w:t xml:space="preserve"> </w:t>
            </w:r>
            <w:r w:rsidRPr="006C5C80">
              <w:t>acceptance</w:t>
            </w:r>
            <w:r w:rsidRPr="006C5C80">
              <w:rPr>
                <w:spacing w:val="-5"/>
              </w:rPr>
              <w:t xml:space="preserve"> </w:t>
            </w:r>
            <w:r w:rsidRPr="006C5C80">
              <w:t>of</w:t>
            </w:r>
            <w:r w:rsidRPr="006C5C80">
              <w:rPr>
                <w:spacing w:val="-4"/>
              </w:rPr>
              <w:t xml:space="preserve"> </w:t>
            </w:r>
            <w:r w:rsidRPr="006C5C80">
              <w:t>complaints.</w:t>
            </w:r>
            <w:r w:rsidRPr="006C5C80">
              <w:rPr>
                <w:spacing w:val="-3"/>
              </w:rPr>
              <w:t xml:space="preserve"> </w:t>
            </w:r>
            <w:r w:rsidRPr="006C5C80">
              <w:t>If</w:t>
            </w:r>
            <w:r w:rsidRPr="006C5C80">
              <w:rPr>
                <w:spacing w:val="-4"/>
              </w:rPr>
              <w:t xml:space="preserve"> </w:t>
            </w:r>
            <w:r w:rsidRPr="006C5C80">
              <w:t>OHSB believes that they are constrained by statute from having equivalent requirements for acceptance of complaints, a legislative change to Section 50‐9‐25.A should be sought.</w:t>
            </w:r>
          </w:p>
        </w:tc>
        <w:tc>
          <w:tcPr>
            <w:tcW w:w="734" w:type="pct"/>
            <w:tcMar>
              <w:left w:w="72" w:type="dxa"/>
              <w:right w:w="72" w:type="dxa"/>
            </w:tcMar>
          </w:tcPr>
          <w:p w14:paraId="2FFC2E05" w14:textId="15FBC983" w:rsidR="00E46DC6" w:rsidRPr="006C5C80" w:rsidRDefault="00C30EF8" w:rsidP="00DE16A6">
            <w:pPr>
              <w:pStyle w:val="TableParagraph"/>
            </w:pPr>
            <w:r>
              <w:t>New</w:t>
            </w:r>
          </w:p>
        </w:tc>
      </w:tr>
      <w:tr w:rsidR="00E46DC6" w14:paraId="2FFC2E0C" w14:textId="77777777" w:rsidTr="00F83256">
        <w:trPr>
          <w:cantSplit/>
        </w:trPr>
        <w:tc>
          <w:tcPr>
            <w:tcW w:w="559" w:type="pct"/>
            <w:tcMar>
              <w:left w:w="72" w:type="dxa"/>
              <w:right w:w="72" w:type="dxa"/>
            </w:tcMar>
          </w:tcPr>
          <w:p w14:paraId="2FFC2E07" w14:textId="77777777" w:rsidR="00E46DC6" w:rsidRPr="006C5C80" w:rsidRDefault="008F376F" w:rsidP="00DE16A6">
            <w:pPr>
              <w:pStyle w:val="TableParagraph"/>
            </w:pPr>
            <w:r w:rsidRPr="006C5C80">
              <w:t>FY 2022‐08</w:t>
            </w:r>
          </w:p>
        </w:tc>
        <w:tc>
          <w:tcPr>
            <w:tcW w:w="1834" w:type="pct"/>
            <w:tcMar>
              <w:left w:w="72" w:type="dxa"/>
              <w:right w:w="72" w:type="dxa"/>
            </w:tcMar>
          </w:tcPr>
          <w:p w14:paraId="2FFC2E09" w14:textId="05B9172C" w:rsidR="00E46DC6" w:rsidRPr="006C5C80" w:rsidRDefault="008F376F" w:rsidP="00DE16A6">
            <w:pPr>
              <w:pStyle w:val="TableParagraph"/>
            </w:pPr>
            <w:r w:rsidRPr="006C5C80">
              <w:t>OHSB management did not review Administrative</w:t>
            </w:r>
            <w:r w:rsidRPr="006C5C80">
              <w:rPr>
                <w:spacing w:val="-7"/>
              </w:rPr>
              <w:t xml:space="preserve"> </w:t>
            </w:r>
            <w:r w:rsidRPr="006C5C80">
              <w:t>Closures</w:t>
            </w:r>
            <w:r w:rsidRPr="006C5C80">
              <w:rPr>
                <w:spacing w:val="-8"/>
              </w:rPr>
              <w:t xml:space="preserve"> </w:t>
            </w:r>
            <w:r w:rsidRPr="006C5C80">
              <w:t>and</w:t>
            </w:r>
            <w:r w:rsidRPr="006C5C80">
              <w:rPr>
                <w:spacing w:val="-7"/>
              </w:rPr>
              <w:t xml:space="preserve"> </w:t>
            </w:r>
            <w:r w:rsidRPr="006C5C80">
              <w:t>Case</w:t>
            </w:r>
            <w:r w:rsidRPr="006C5C80">
              <w:rPr>
                <w:spacing w:val="-6"/>
              </w:rPr>
              <w:t xml:space="preserve"> </w:t>
            </w:r>
            <w:r w:rsidRPr="006C5C80">
              <w:t>Files.</w:t>
            </w:r>
            <w:r w:rsidRPr="006C5C80">
              <w:rPr>
                <w:spacing w:val="-6"/>
              </w:rPr>
              <w:t xml:space="preserve"> </w:t>
            </w:r>
            <w:r w:rsidRPr="006C5C80">
              <w:t>Of</w:t>
            </w:r>
            <w:r w:rsidRPr="006C5C80">
              <w:rPr>
                <w:spacing w:val="-7"/>
              </w:rPr>
              <w:t xml:space="preserve"> </w:t>
            </w:r>
            <w:r w:rsidRPr="006C5C80">
              <w:t>the 41 files reviewed</w:t>
            </w:r>
            <w:r w:rsidR="00AF673E">
              <w:t xml:space="preserve"> in FY 2022</w:t>
            </w:r>
            <w:r w:rsidRPr="006C5C80">
              <w:t>, 30 cases contained no evidence</w:t>
            </w:r>
            <w:r w:rsidRPr="006C5C80">
              <w:rPr>
                <w:spacing w:val="-3"/>
              </w:rPr>
              <w:t xml:space="preserve"> </w:t>
            </w:r>
            <w:r w:rsidRPr="006C5C80">
              <w:t>of</w:t>
            </w:r>
            <w:r w:rsidRPr="006C5C80">
              <w:rPr>
                <w:spacing w:val="-4"/>
              </w:rPr>
              <w:t xml:space="preserve"> </w:t>
            </w:r>
            <w:r w:rsidRPr="006C5C80">
              <w:t>supervisory</w:t>
            </w:r>
            <w:r w:rsidRPr="006C5C80">
              <w:rPr>
                <w:spacing w:val="-3"/>
              </w:rPr>
              <w:t xml:space="preserve"> </w:t>
            </w:r>
            <w:r w:rsidRPr="006C5C80">
              <w:t>review</w:t>
            </w:r>
            <w:r w:rsidRPr="006C5C80">
              <w:rPr>
                <w:spacing w:val="-3"/>
              </w:rPr>
              <w:t xml:space="preserve"> </w:t>
            </w:r>
            <w:r w:rsidRPr="006C5C80">
              <w:t>or</w:t>
            </w:r>
            <w:r w:rsidRPr="006C5C80">
              <w:rPr>
                <w:spacing w:val="-2"/>
              </w:rPr>
              <w:t xml:space="preserve"> </w:t>
            </w:r>
            <w:r w:rsidRPr="006C5C80">
              <w:t>approval</w:t>
            </w:r>
            <w:r w:rsidRPr="006C5C80">
              <w:rPr>
                <w:spacing w:val="-2"/>
              </w:rPr>
              <w:t xml:space="preserve"> </w:t>
            </w:r>
            <w:r w:rsidRPr="006C5C80">
              <w:t>in</w:t>
            </w:r>
            <w:r w:rsidR="00613203">
              <w:t xml:space="preserve"> </w:t>
            </w:r>
            <w:r w:rsidRPr="006C5C80">
              <w:t>the</w:t>
            </w:r>
            <w:r w:rsidRPr="006C5C80">
              <w:rPr>
                <w:spacing w:val="-3"/>
              </w:rPr>
              <w:t xml:space="preserve"> </w:t>
            </w:r>
            <w:r w:rsidRPr="006C5C80">
              <w:t>case</w:t>
            </w:r>
            <w:r w:rsidRPr="006C5C80">
              <w:rPr>
                <w:spacing w:val="-1"/>
              </w:rPr>
              <w:t xml:space="preserve"> </w:t>
            </w:r>
            <w:r w:rsidRPr="006C5C80">
              <w:rPr>
                <w:spacing w:val="-2"/>
              </w:rPr>
              <w:t>file.</w:t>
            </w:r>
          </w:p>
        </w:tc>
        <w:tc>
          <w:tcPr>
            <w:tcW w:w="1872" w:type="pct"/>
            <w:tcMar>
              <w:left w:w="72" w:type="dxa"/>
              <w:right w:w="72" w:type="dxa"/>
            </w:tcMar>
          </w:tcPr>
          <w:p w14:paraId="2FFC2E0A" w14:textId="7FE48CD3" w:rsidR="00E46DC6" w:rsidRPr="006C5C80" w:rsidRDefault="001314B9" w:rsidP="00DE16A6">
            <w:pPr>
              <w:pStyle w:val="TableParagraph"/>
            </w:pPr>
            <w:r w:rsidRPr="006C5C80">
              <w:t>OHSB management</w:t>
            </w:r>
            <w:r w:rsidR="002F29A7">
              <w:t xml:space="preserve"> should</w:t>
            </w:r>
            <w:r w:rsidRPr="006C5C80">
              <w:t xml:space="preserve"> conduct case file reviews to ensure that Complainant interviews and final letters to Complainants are present in the case files, both for administrative closures (“screen outs”) as well as docketed cases. The date on the final letter should match the closing date in OITSS or OIS. Also, case file reviews should ensure that they are complete, and all required documents and evidence are present.</w:t>
            </w:r>
          </w:p>
        </w:tc>
        <w:tc>
          <w:tcPr>
            <w:tcW w:w="734" w:type="pct"/>
            <w:tcMar>
              <w:left w:w="72" w:type="dxa"/>
              <w:right w:w="72" w:type="dxa"/>
            </w:tcMar>
          </w:tcPr>
          <w:p w14:paraId="2FFC2E0B" w14:textId="58A169B3" w:rsidR="00E46DC6" w:rsidRPr="006C5C80" w:rsidRDefault="00C30EF8" w:rsidP="00DE16A6">
            <w:pPr>
              <w:pStyle w:val="TableParagraph"/>
            </w:pPr>
            <w:r>
              <w:t>New</w:t>
            </w:r>
          </w:p>
        </w:tc>
      </w:tr>
      <w:bookmarkEnd w:id="20"/>
    </w:tbl>
    <w:p w14:paraId="2FFC2E13" w14:textId="77777777" w:rsidR="00E46DC6" w:rsidRDefault="00E46DC6" w:rsidP="00DE16A6">
      <w:pPr>
        <w:sectPr w:rsidR="00E46DC6" w:rsidSect="00FB3846">
          <w:footerReference w:type="default" r:id="rId11"/>
          <w:pgSz w:w="15840" w:h="12240" w:orient="landscape"/>
          <w:pgMar w:top="1008" w:right="1340" w:bottom="1008" w:left="960" w:header="0" w:footer="1058" w:gutter="0"/>
          <w:cols w:space="720"/>
        </w:sectPr>
      </w:pPr>
    </w:p>
    <w:p w14:paraId="2FFC2E14" w14:textId="77777777" w:rsidR="00E46DC6" w:rsidRDefault="008F376F" w:rsidP="00914124">
      <w:pPr>
        <w:pStyle w:val="Heading2"/>
      </w:pPr>
      <w:bookmarkStart w:id="21" w:name="_Toc137564177"/>
      <w:r>
        <w:lastRenderedPageBreak/>
        <w:t>Appendix</w:t>
      </w:r>
      <w:r>
        <w:rPr>
          <w:spacing w:val="-5"/>
        </w:rPr>
        <w:t xml:space="preserve"> </w:t>
      </w:r>
      <w:r>
        <w:t>B</w:t>
      </w:r>
      <w:r>
        <w:rPr>
          <w:spacing w:val="-4"/>
        </w:rPr>
        <w:t xml:space="preserve"> </w:t>
      </w:r>
      <w:r>
        <w:t>–</w:t>
      </w:r>
      <w:r>
        <w:rPr>
          <w:spacing w:val="-5"/>
        </w:rPr>
        <w:t xml:space="preserve"> </w:t>
      </w:r>
      <w:r>
        <w:t>Observations</w:t>
      </w:r>
      <w:r>
        <w:rPr>
          <w:spacing w:val="-4"/>
        </w:rPr>
        <w:t xml:space="preserve"> </w:t>
      </w:r>
      <w:r>
        <w:t>Subject</w:t>
      </w:r>
      <w:r>
        <w:rPr>
          <w:spacing w:val="-6"/>
        </w:rPr>
        <w:t xml:space="preserve"> </w:t>
      </w:r>
      <w:r>
        <w:t>to</w:t>
      </w:r>
      <w:r>
        <w:rPr>
          <w:spacing w:val="-4"/>
        </w:rPr>
        <w:t xml:space="preserve"> </w:t>
      </w:r>
      <w:r>
        <w:t>Continued</w:t>
      </w:r>
      <w:r>
        <w:rPr>
          <w:spacing w:val="-3"/>
        </w:rPr>
        <w:t xml:space="preserve"> </w:t>
      </w:r>
      <w:r>
        <w:rPr>
          <w:spacing w:val="-2"/>
        </w:rPr>
        <w:t>Monitoring</w:t>
      </w:r>
      <w:bookmarkEnd w:id="21"/>
    </w:p>
    <w:p w14:paraId="2FFC2E16" w14:textId="7A32C007" w:rsidR="00E46DC6" w:rsidRDefault="008F376F" w:rsidP="00914124">
      <w:r>
        <w:t>FY</w:t>
      </w:r>
      <w:r>
        <w:rPr>
          <w:spacing w:val="-5"/>
        </w:rPr>
        <w:t xml:space="preserve"> </w:t>
      </w:r>
      <w:r>
        <w:t>2022</w:t>
      </w:r>
      <w:r>
        <w:rPr>
          <w:spacing w:val="-4"/>
        </w:rPr>
        <w:t xml:space="preserve"> </w:t>
      </w:r>
      <w:r>
        <w:t>New</w:t>
      </w:r>
      <w:r>
        <w:rPr>
          <w:spacing w:val="-4"/>
        </w:rPr>
        <w:t xml:space="preserve"> </w:t>
      </w:r>
      <w:r>
        <w:t>Mexico</w:t>
      </w:r>
      <w:r>
        <w:rPr>
          <w:spacing w:val="-2"/>
        </w:rPr>
        <w:t xml:space="preserve"> </w:t>
      </w:r>
      <w:r>
        <w:t>Follow‐up</w:t>
      </w:r>
      <w:r>
        <w:rPr>
          <w:spacing w:val="-4"/>
        </w:rPr>
        <w:t xml:space="preserve"> </w:t>
      </w:r>
      <w:r>
        <w:t>FAME</w:t>
      </w:r>
      <w:r>
        <w:rPr>
          <w:spacing w:val="-2"/>
        </w:rPr>
        <w:t xml:space="preserve"> Report</w:t>
      </w:r>
    </w:p>
    <w:tbl>
      <w:tblPr>
        <w:tblStyle w:val="TableGrid"/>
        <w:tblW w:w="5000" w:type="pct"/>
        <w:tblLook w:val="04A0" w:firstRow="1" w:lastRow="0" w:firstColumn="1" w:lastColumn="0" w:noHBand="0" w:noVBand="1"/>
      </w:tblPr>
      <w:tblGrid>
        <w:gridCol w:w="2246"/>
        <w:gridCol w:w="2879"/>
        <w:gridCol w:w="3242"/>
        <w:gridCol w:w="3147"/>
        <w:gridCol w:w="2016"/>
      </w:tblGrid>
      <w:tr w:rsidR="00E46DC6" w:rsidRPr="002743D5" w14:paraId="2FFC2E1E" w14:textId="77777777" w:rsidTr="00E52629">
        <w:tc>
          <w:tcPr>
            <w:tcW w:w="830" w:type="pct"/>
          </w:tcPr>
          <w:p w14:paraId="625AEF8F" w14:textId="77777777" w:rsidR="002743D5" w:rsidRDefault="008F376F" w:rsidP="00DE16A6">
            <w:pPr>
              <w:pStyle w:val="TableParagraph"/>
              <w:rPr>
                <w:b/>
                <w:bCs/>
              </w:rPr>
            </w:pPr>
            <w:bookmarkStart w:id="22" w:name="_Hlk131008493"/>
            <w:bookmarkStart w:id="23" w:name="_Hlk137468651"/>
            <w:r w:rsidRPr="002743D5">
              <w:rPr>
                <w:b/>
                <w:bCs/>
              </w:rPr>
              <w:t>Observation</w:t>
            </w:r>
            <w:r w:rsidRPr="002743D5">
              <w:rPr>
                <w:b/>
                <w:bCs/>
                <w:spacing w:val="-13"/>
              </w:rPr>
              <w:t xml:space="preserve"> </w:t>
            </w:r>
            <w:r w:rsidRPr="002743D5">
              <w:rPr>
                <w:b/>
                <w:bCs/>
              </w:rPr>
              <w:t xml:space="preserve"># </w:t>
            </w:r>
          </w:p>
          <w:p w14:paraId="2FFC2E18" w14:textId="23ED5176" w:rsidR="00E46DC6" w:rsidRPr="002743D5" w:rsidRDefault="008F376F" w:rsidP="00DE16A6">
            <w:pPr>
              <w:pStyle w:val="TableParagraph"/>
              <w:rPr>
                <w:b/>
                <w:bCs/>
              </w:rPr>
            </w:pPr>
            <w:r w:rsidRPr="002743D5">
              <w:rPr>
                <w:b/>
                <w:bCs/>
              </w:rPr>
              <w:t>FY</w:t>
            </w:r>
            <w:r w:rsidRPr="002743D5">
              <w:rPr>
                <w:b/>
                <w:bCs/>
                <w:spacing w:val="-4"/>
              </w:rPr>
              <w:t xml:space="preserve"> </w:t>
            </w:r>
            <w:r w:rsidRPr="002743D5">
              <w:rPr>
                <w:b/>
                <w:bCs/>
                <w:spacing w:val="-2"/>
              </w:rPr>
              <w:t>20</w:t>
            </w:r>
            <w:r w:rsidR="00E60FDA" w:rsidRPr="002743D5">
              <w:rPr>
                <w:b/>
                <w:bCs/>
                <w:spacing w:val="-2"/>
              </w:rPr>
              <w:t>22</w:t>
            </w:r>
            <w:r w:rsidRPr="002743D5">
              <w:rPr>
                <w:b/>
                <w:bCs/>
                <w:spacing w:val="-2"/>
              </w:rPr>
              <w:t>‐OB‐#</w:t>
            </w:r>
          </w:p>
        </w:tc>
        <w:tc>
          <w:tcPr>
            <w:tcW w:w="1064" w:type="pct"/>
          </w:tcPr>
          <w:p w14:paraId="2FFC2E19" w14:textId="77777777" w:rsidR="00E46DC6" w:rsidRPr="002743D5" w:rsidRDefault="008F376F" w:rsidP="00DE16A6">
            <w:pPr>
              <w:pStyle w:val="TableParagraph"/>
              <w:rPr>
                <w:b/>
                <w:bCs/>
              </w:rPr>
            </w:pPr>
            <w:r w:rsidRPr="002743D5">
              <w:rPr>
                <w:b/>
                <w:bCs/>
              </w:rPr>
              <w:t>Observation#</w:t>
            </w:r>
          </w:p>
          <w:p w14:paraId="2FFC2E1A" w14:textId="07FDD8E3" w:rsidR="00E656EB" w:rsidRPr="002743D5" w:rsidRDefault="008F376F" w:rsidP="00914124">
            <w:pPr>
              <w:pStyle w:val="TableParagraph"/>
              <w:rPr>
                <w:b/>
                <w:bCs/>
                <w:spacing w:val="-5"/>
              </w:rPr>
            </w:pPr>
            <w:r w:rsidRPr="002743D5">
              <w:rPr>
                <w:b/>
                <w:bCs/>
              </w:rPr>
              <w:t>FY</w:t>
            </w:r>
            <w:r w:rsidRPr="002743D5">
              <w:rPr>
                <w:b/>
                <w:bCs/>
                <w:spacing w:val="-5"/>
              </w:rPr>
              <w:t xml:space="preserve"> </w:t>
            </w:r>
            <w:r w:rsidRPr="002743D5">
              <w:rPr>
                <w:b/>
                <w:bCs/>
              </w:rPr>
              <w:t>20XX‐OB‐#</w:t>
            </w:r>
            <w:r w:rsidRPr="002743D5">
              <w:rPr>
                <w:b/>
                <w:bCs/>
                <w:spacing w:val="-5"/>
              </w:rPr>
              <w:t xml:space="preserve"> </w:t>
            </w:r>
            <w:r w:rsidRPr="002743D5">
              <w:rPr>
                <w:b/>
                <w:bCs/>
                <w:i/>
              </w:rPr>
              <w:t>or</w:t>
            </w:r>
            <w:r w:rsidRPr="002743D5">
              <w:rPr>
                <w:b/>
                <w:bCs/>
                <w:i/>
                <w:spacing w:val="-5"/>
              </w:rPr>
              <w:t xml:space="preserve"> </w:t>
            </w:r>
            <w:r w:rsidRPr="002743D5">
              <w:rPr>
                <w:b/>
                <w:bCs/>
              </w:rPr>
              <w:t>FY</w:t>
            </w:r>
            <w:r w:rsidRPr="002743D5">
              <w:rPr>
                <w:b/>
                <w:bCs/>
                <w:spacing w:val="-5"/>
              </w:rPr>
              <w:t xml:space="preserve"> </w:t>
            </w:r>
            <w:r w:rsidRPr="002743D5">
              <w:rPr>
                <w:b/>
                <w:bCs/>
                <w:spacing w:val="-2"/>
              </w:rPr>
              <w:t>20XX‐#</w:t>
            </w:r>
          </w:p>
        </w:tc>
        <w:tc>
          <w:tcPr>
            <w:tcW w:w="1198" w:type="pct"/>
          </w:tcPr>
          <w:p w14:paraId="2FFC2E1B" w14:textId="77777777" w:rsidR="00E46DC6" w:rsidRPr="002743D5" w:rsidRDefault="008F376F" w:rsidP="00DE16A6">
            <w:pPr>
              <w:pStyle w:val="TableParagraph"/>
              <w:rPr>
                <w:b/>
                <w:bCs/>
              </w:rPr>
            </w:pPr>
            <w:r w:rsidRPr="002743D5">
              <w:rPr>
                <w:b/>
                <w:bCs/>
              </w:rPr>
              <w:t>Observation</w:t>
            </w:r>
          </w:p>
        </w:tc>
        <w:tc>
          <w:tcPr>
            <w:tcW w:w="1163" w:type="pct"/>
          </w:tcPr>
          <w:p w14:paraId="2FFC2E1C" w14:textId="77777777" w:rsidR="00E46DC6" w:rsidRPr="002743D5" w:rsidRDefault="008F376F" w:rsidP="00DE16A6">
            <w:pPr>
              <w:pStyle w:val="TableParagraph"/>
              <w:rPr>
                <w:b/>
                <w:bCs/>
              </w:rPr>
            </w:pPr>
            <w:r w:rsidRPr="002743D5">
              <w:rPr>
                <w:b/>
                <w:bCs/>
              </w:rPr>
              <w:t>Federal</w:t>
            </w:r>
            <w:r w:rsidRPr="002743D5">
              <w:rPr>
                <w:b/>
                <w:bCs/>
                <w:spacing w:val="3"/>
              </w:rPr>
              <w:t xml:space="preserve"> </w:t>
            </w:r>
            <w:r w:rsidRPr="002743D5">
              <w:rPr>
                <w:b/>
                <w:bCs/>
              </w:rPr>
              <w:t>Monitoring</w:t>
            </w:r>
            <w:r w:rsidRPr="002743D5">
              <w:rPr>
                <w:b/>
                <w:bCs/>
                <w:spacing w:val="5"/>
              </w:rPr>
              <w:t xml:space="preserve"> </w:t>
            </w:r>
            <w:r w:rsidRPr="002743D5">
              <w:rPr>
                <w:b/>
                <w:bCs/>
                <w:spacing w:val="-4"/>
              </w:rPr>
              <w:t>Plan</w:t>
            </w:r>
          </w:p>
        </w:tc>
        <w:tc>
          <w:tcPr>
            <w:tcW w:w="745" w:type="pct"/>
          </w:tcPr>
          <w:p w14:paraId="2FFC2E1D" w14:textId="77777777" w:rsidR="00E46DC6" w:rsidRPr="002743D5" w:rsidRDefault="008F376F" w:rsidP="00DE16A6">
            <w:pPr>
              <w:pStyle w:val="TableParagraph"/>
              <w:rPr>
                <w:b/>
                <w:bCs/>
              </w:rPr>
            </w:pPr>
            <w:r w:rsidRPr="002743D5">
              <w:rPr>
                <w:b/>
                <w:bCs/>
              </w:rPr>
              <w:t>Current</w:t>
            </w:r>
            <w:r w:rsidRPr="002743D5">
              <w:rPr>
                <w:b/>
                <w:bCs/>
                <w:spacing w:val="-9"/>
              </w:rPr>
              <w:t xml:space="preserve"> </w:t>
            </w:r>
            <w:r w:rsidRPr="002743D5">
              <w:rPr>
                <w:b/>
                <w:bCs/>
                <w:spacing w:val="-2"/>
              </w:rPr>
              <w:t>Status</w:t>
            </w:r>
          </w:p>
        </w:tc>
      </w:tr>
      <w:bookmarkEnd w:id="22"/>
      <w:tr w:rsidR="00E46DC6" w14:paraId="2FFC2E26" w14:textId="77777777" w:rsidTr="00E52629">
        <w:tc>
          <w:tcPr>
            <w:tcW w:w="830" w:type="pct"/>
          </w:tcPr>
          <w:p w14:paraId="2FFC2E1F" w14:textId="77777777" w:rsidR="00E46DC6" w:rsidRDefault="008F376F" w:rsidP="00DE16A6">
            <w:pPr>
              <w:pStyle w:val="TableParagraph"/>
            </w:pPr>
            <w:r>
              <w:t>FY</w:t>
            </w:r>
            <w:r>
              <w:rPr>
                <w:spacing w:val="-5"/>
              </w:rPr>
              <w:t xml:space="preserve"> </w:t>
            </w:r>
            <w:r>
              <w:t>2022‐OB‐01</w:t>
            </w:r>
          </w:p>
        </w:tc>
        <w:tc>
          <w:tcPr>
            <w:tcW w:w="1064" w:type="pct"/>
          </w:tcPr>
          <w:p w14:paraId="7E54A8AE" w14:textId="77777777" w:rsidR="008A0637" w:rsidRDefault="008F376F" w:rsidP="00DE16A6">
            <w:pPr>
              <w:pStyle w:val="TableParagraph"/>
            </w:pPr>
            <w:r>
              <w:t>FY</w:t>
            </w:r>
            <w:r>
              <w:rPr>
                <w:spacing w:val="-13"/>
              </w:rPr>
              <w:t xml:space="preserve"> </w:t>
            </w:r>
            <w:r>
              <w:t xml:space="preserve">2021‐OB‐01 </w:t>
            </w:r>
          </w:p>
          <w:p w14:paraId="2FFC2E20" w14:textId="03AF7CD5" w:rsidR="00E46DC6" w:rsidRDefault="008F376F" w:rsidP="00DE16A6">
            <w:pPr>
              <w:pStyle w:val="TableParagraph"/>
            </w:pPr>
            <w:r>
              <w:t>FY</w:t>
            </w:r>
            <w:r>
              <w:rPr>
                <w:spacing w:val="-5"/>
              </w:rPr>
              <w:t xml:space="preserve"> </w:t>
            </w:r>
            <w:r>
              <w:rPr>
                <w:spacing w:val="-2"/>
              </w:rPr>
              <w:t>2020‐OB‐01</w:t>
            </w:r>
          </w:p>
        </w:tc>
        <w:tc>
          <w:tcPr>
            <w:tcW w:w="1198" w:type="pct"/>
          </w:tcPr>
          <w:p w14:paraId="2FFC2E22" w14:textId="39DBD56C" w:rsidR="00E46DC6" w:rsidRDefault="008F376F" w:rsidP="00914124">
            <w:pPr>
              <w:pStyle w:val="TableParagraph"/>
            </w:pPr>
            <w:r>
              <w:t>OHSB</w:t>
            </w:r>
            <w:r>
              <w:rPr>
                <w:spacing w:val="-5"/>
              </w:rPr>
              <w:t xml:space="preserve"> </w:t>
            </w:r>
            <w:r>
              <w:t>did</w:t>
            </w:r>
            <w:r>
              <w:rPr>
                <w:spacing w:val="-5"/>
              </w:rPr>
              <w:t xml:space="preserve"> not</w:t>
            </w:r>
            <w:r w:rsidR="00914124">
              <w:rPr>
                <w:spacing w:val="-5"/>
              </w:rPr>
              <w:t xml:space="preserve"> </w:t>
            </w:r>
            <w:r>
              <w:t>complete</w:t>
            </w:r>
            <w:r>
              <w:rPr>
                <w:spacing w:val="-10"/>
              </w:rPr>
              <w:t xml:space="preserve"> </w:t>
            </w:r>
            <w:r>
              <w:t>abatement</w:t>
            </w:r>
            <w:r>
              <w:rPr>
                <w:spacing w:val="-10"/>
              </w:rPr>
              <w:t xml:space="preserve"> </w:t>
            </w:r>
            <w:r>
              <w:t>in</w:t>
            </w:r>
            <w:r>
              <w:rPr>
                <w:spacing w:val="-9"/>
              </w:rPr>
              <w:t xml:space="preserve"> </w:t>
            </w:r>
            <w:r>
              <w:rPr>
                <w:spacing w:val="-10"/>
              </w:rPr>
              <w:t>6</w:t>
            </w:r>
            <w:r w:rsidR="00914124">
              <w:t xml:space="preserve"> safety</w:t>
            </w:r>
            <w:r w:rsidR="00914124">
              <w:rPr>
                <w:spacing w:val="-10"/>
              </w:rPr>
              <w:t xml:space="preserve"> </w:t>
            </w:r>
            <w:r w:rsidR="00914124">
              <w:t>inspections</w:t>
            </w:r>
            <w:r w:rsidR="00914124">
              <w:rPr>
                <w:spacing w:val="-9"/>
              </w:rPr>
              <w:t xml:space="preserve"> </w:t>
            </w:r>
            <w:r w:rsidR="00914124">
              <w:rPr>
                <w:spacing w:val="-4"/>
              </w:rPr>
              <w:t>more</w:t>
            </w:r>
            <w:r w:rsidR="00914124">
              <w:t xml:space="preserve"> than</w:t>
            </w:r>
            <w:r w:rsidR="00914124">
              <w:rPr>
                <w:spacing w:val="-5"/>
              </w:rPr>
              <w:t xml:space="preserve"> </w:t>
            </w:r>
            <w:r w:rsidR="00914124">
              <w:t>60</w:t>
            </w:r>
            <w:r w:rsidR="00914124">
              <w:rPr>
                <w:spacing w:val="-3"/>
              </w:rPr>
              <w:t xml:space="preserve"> </w:t>
            </w:r>
            <w:r w:rsidR="00914124">
              <w:t>days</w:t>
            </w:r>
            <w:r w:rsidR="00914124">
              <w:rPr>
                <w:spacing w:val="-2"/>
              </w:rPr>
              <w:t xml:space="preserve"> </w:t>
            </w:r>
            <w:r w:rsidR="00914124">
              <w:t>and</w:t>
            </w:r>
            <w:r w:rsidR="00914124">
              <w:rPr>
                <w:spacing w:val="-4"/>
              </w:rPr>
              <w:t xml:space="preserve"> </w:t>
            </w:r>
            <w:r w:rsidR="00914124">
              <w:t>8</w:t>
            </w:r>
            <w:r w:rsidR="00914124">
              <w:rPr>
                <w:spacing w:val="-3"/>
              </w:rPr>
              <w:t xml:space="preserve"> </w:t>
            </w:r>
            <w:r w:rsidR="00914124">
              <w:rPr>
                <w:spacing w:val="-2"/>
              </w:rPr>
              <w:t>health</w:t>
            </w:r>
            <w:r w:rsidR="00914124">
              <w:t xml:space="preserve"> inspections</w:t>
            </w:r>
            <w:r w:rsidR="00914124">
              <w:rPr>
                <w:spacing w:val="-11"/>
              </w:rPr>
              <w:t xml:space="preserve"> </w:t>
            </w:r>
            <w:r w:rsidR="00914124">
              <w:t>more</w:t>
            </w:r>
            <w:r w:rsidR="00914124">
              <w:rPr>
                <w:spacing w:val="-11"/>
              </w:rPr>
              <w:t xml:space="preserve"> </w:t>
            </w:r>
            <w:r w:rsidR="00914124">
              <w:t>than</w:t>
            </w:r>
            <w:r w:rsidR="00914124">
              <w:rPr>
                <w:spacing w:val="-10"/>
              </w:rPr>
              <w:t xml:space="preserve"> </w:t>
            </w:r>
            <w:r w:rsidR="00914124">
              <w:rPr>
                <w:spacing w:val="-5"/>
              </w:rPr>
              <w:t>90</w:t>
            </w:r>
            <w:r w:rsidR="00914124">
              <w:t xml:space="preserve"> days.</w:t>
            </w:r>
          </w:p>
        </w:tc>
        <w:tc>
          <w:tcPr>
            <w:tcW w:w="1163" w:type="pct"/>
          </w:tcPr>
          <w:p w14:paraId="2FFC2E24" w14:textId="3100163C" w:rsidR="00E46DC6" w:rsidRDefault="008F376F" w:rsidP="002743D5">
            <w:pPr>
              <w:pStyle w:val="TableParagraph"/>
            </w:pPr>
            <w:r>
              <w:t>OSHA</w:t>
            </w:r>
            <w:r>
              <w:rPr>
                <w:spacing w:val="-9"/>
              </w:rPr>
              <w:t xml:space="preserve"> </w:t>
            </w:r>
            <w:r>
              <w:t>will</w:t>
            </w:r>
            <w:r>
              <w:rPr>
                <w:spacing w:val="-8"/>
              </w:rPr>
              <w:t xml:space="preserve"> </w:t>
            </w:r>
            <w:r>
              <w:t>continue</w:t>
            </w:r>
            <w:r>
              <w:rPr>
                <w:spacing w:val="-9"/>
              </w:rPr>
              <w:t xml:space="preserve"> </w:t>
            </w:r>
            <w:r>
              <w:rPr>
                <w:spacing w:val="-5"/>
              </w:rPr>
              <w:t>to</w:t>
            </w:r>
            <w:r w:rsidR="002743D5">
              <w:rPr>
                <w:spacing w:val="-5"/>
              </w:rPr>
              <w:t xml:space="preserve"> </w:t>
            </w:r>
            <w:r>
              <w:t>monitor</w:t>
            </w:r>
            <w:r>
              <w:rPr>
                <w:spacing w:val="-12"/>
              </w:rPr>
              <w:t xml:space="preserve"> </w:t>
            </w:r>
            <w:r>
              <w:t>performance</w:t>
            </w:r>
            <w:r>
              <w:rPr>
                <w:spacing w:val="-10"/>
              </w:rPr>
              <w:t xml:space="preserve"> </w:t>
            </w:r>
            <w:r>
              <w:rPr>
                <w:spacing w:val="-5"/>
              </w:rPr>
              <w:t>in</w:t>
            </w:r>
            <w:r w:rsidR="00914124">
              <w:t xml:space="preserve"> this</w:t>
            </w:r>
            <w:r w:rsidR="00914124">
              <w:rPr>
                <w:spacing w:val="-9"/>
              </w:rPr>
              <w:t xml:space="preserve"> </w:t>
            </w:r>
            <w:r w:rsidR="00914124">
              <w:t>area</w:t>
            </w:r>
            <w:r w:rsidR="00914124">
              <w:rPr>
                <w:spacing w:val="-7"/>
              </w:rPr>
              <w:t xml:space="preserve"> </w:t>
            </w:r>
            <w:r w:rsidR="00914124">
              <w:t>during</w:t>
            </w:r>
            <w:r w:rsidR="00914124">
              <w:rPr>
                <w:spacing w:val="-6"/>
              </w:rPr>
              <w:t xml:space="preserve"> </w:t>
            </w:r>
            <w:r w:rsidR="00914124">
              <w:rPr>
                <w:spacing w:val="-2"/>
              </w:rPr>
              <w:t>quarterly</w:t>
            </w:r>
            <w:r w:rsidR="00914124">
              <w:t xml:space="preserve"> meeting</w:t>
            </w:r>
            <w:r w:rsidR="00914124">
              <w:rPr>
                <w:spacing w:val="-8"/>
              </w:rPr>
              <w:t xml:space="preserve"> </w:t>
            </w:r>
            <w:r w:rsidR="00914124">
              <w:t>and</w:t>
            </w:r>
            <w:r w:rsidR="00914124">
              <w:rPr>
                <w:spacing w:val="-8"/>
              </w:rPr>
              <w:t xml:space="preserve"> </w:t>
            </w:r>
            <w:r w:rsidR="00914124">
              <w:t>FY 2022</w:t>
            </w:r>
            <w:r w:rsidR="00914124">
              <w:rPr>
                <w:spacing w:val="-7"/>
              </w:rPr>
              <w:t xml:space="preserve"> </w:t>
            </w:r>
            <w:r w:rsidR="00914124">
              <w:rPr>
                <w:spacing w:val="-4"/>
              </w:rPr>
              <w:t>case</w:t>
            </w:r>
            <w:r w:rsidR="00914124">
              <w:t xml:space="preserve"> file</w:t>
            </w:r>
            <w:r w:rsidR="00914124">
              <w:rPr>
                <w:spacing w:val="-4"/>
              </w:rPr>
              <w:t xml:space="preserve"> </w:t>
            </w:r>
            <w:r w:rsidR="00914124">
              <w:t>review</w:t>
            </w:r>
          </w:p>
        </w:tc>
        <w:tc>
          <w:tcPr>
            <w:tcW w:w="745" w:type="pct"/>
          </w:tcPr>
          <w:p w14:paraId="2FFC2E25" w14:textId="77777777" w:rsidR="00E46DC6" w:rsidRDefault="008F376F" w:rsidP="00DE16A6">
            <w:pPr>
              <w:pStyle w:val="TableParagraph"/>
            </w:pPr>
            <w:r>
              <w:t>Continued</w:t>
            </w:r>
          </w:p>
        </w:tc>
      </w:tr>
      <w:tr w:rsidR="00E46DC6" w14:paraId="2FFC2E4B" w14:textId="77777777" w:rsidTr="00E52629">
        <w:tc>
          <w:tcPr>
            <w:tcW w:w="830" w:type="pct"/>
          </w:tcPr>
          <w:p w14:paraId="2FFC2E45" w14:textId="090C8C77" w:rsidR="00E46DC6" w:rsidRDefault="008F376F" w:rsidP="00DE16A6">
            <w:pPr>
              <w:pStyle w:val="TableParagraph"/>
            </w:pPr>
            <w:r>
              <w:t>FY</w:t>
            </w:r>
            <w:r>
              <w:rPr>
                <w:spacing w:val="-5"/>
              </w:rPr>
              <w:t xml:space="preserve"> </w:t>
            </w:r>
            <w:r>
              <w:t>2022‐OB‐0</w:t>
            </w:r>
            <w:r w:rsidR="0039417C">
              <w:t>2</w:t>
            </w:r>
          </w:p>
        </w:tc>
        <w:tc>
          <w:tcPr>
            <w:tcW w:w="1064" w:type="pct"/>
          </w:tcPr>
          <w:p w14:paraId="4ADD6312" w14:textId="77777777" w:rsidR="008A0637" w:rsidRDefault="008F376F" w:rsidP="00DE16A6">
            <w:pPr>
              <w:pStyle w:val="TableParagraph"/>
            </w:pPr>
            <w:r>
              <w:t>FY</w:t>
            </w:r>
            <w:r>
              <w:rPr>
                <w:spacing w:val="-13"/>
              </w:rPr>
              <w:t xml:space="preserve"> </w:t>
            </w:r>
            <w:r>
              <w:t xml:space="preserve">2021‐OB‐02 </w:t>
            </w:r>
          </w:p>
          <w:p w14:paraId="2FFC2E46" w14:textId="10D808FC" w:rsidR="00E46DC6" w:rsidRDefault="008F376F" w:rsidP="00DE16A6">
            <w:pPr>
              <w:pStyle w:val="TableParagraph"/>
            </w:pPr>
            <w:r>
              <w:t>FY</w:t>
            </w:r>
            <w:r>
              <w:rPr>
                <w:spacing w:val="-5"/>
              </w:rPr>
              <w:t xml:space="preserve"> </w:t>
            </w:r>
            <w:r>
              <w:rPr>
                <w:spacing w:val="-2"/>
              </w:rPr>
              <w:t>2020‐OB‐03</w:t>
            </w:r>
          </w:p>
        </w:tc>
        <w:tc>
          <w:tcPr>
            <w:tcW w:w="1198" w:type="pct"/>
          </w:tcPr>
          <w:p w14:paraId="2FFC2E48" w14:textId="3880BAB6" w:rsidR="00E46DC6" w:rsidRDefault="008F376F" w:rsidP="00DE16A6">
            <w:pPr>
              <w:pStyle w:val="TableParagraph"/>
            </w:pPr>
            <w:r>
              <w:t>Of the 54 files reviewed</w:t>
            </w:r>
            <w:r w:rsidR="00AF673E">
              <w:t xml:space="preserve"> in FY 2021</w:t>
            </w:r>
            <w:r>
              <w:t>, the</w:t>
            </w:r>
            <w:r>
              <w:rPr>
                <w:spacing w:val="-13"/>
              </w:rPr>
              <w:t xml:space="preserve"> </w:t>
            </w:r>
            <w:r>
              <w:t>in‐compliance</w:t>
            </w:r>
            <w:r>
              <w:rPr>
                <w:spacing w:val="-12"/>
              </w:rPr>
              <w:t xml:space="preserve"> </w:t>
            </w:r>
            <w:r>
              <w:t>rate</w:t>
            </w:r>
            <w:r>
              <w:rPr>
                <w:spacing w:val="-13"/>
              </w:rPr>
              <w:t xml:space="preserve"> </w:t>
            </w:r>
            <w:r>
              <w:t>for safety and health</w:t>
            </w:r>
            <w:r w:rsidR="00B212AC">
              <w:t xml:space="preserve"> </w:t>
            </w:r>
            <w:r>
              <w:t>inspections</w:t>
            </w:r>
            <w:r>
              <w:rPr>
                <w:spacing w:val="-12"/>
              </w:rPr>
              <w:t xml:space="preserve"> </w:t>
            </w:r>
            <w:r>
              <w:t>was</w:t>
            </w:r>
            <w:r>
              <w:rPr>
                <w:spacing w:val="-12"/>
              </w:rPr>
              <w:t xml:space="preserve"> </w:t>
            </w:r>
            <w:r>
              <w:rPr>
                <w:spacing w:val="-4"/>
              </w:rPr>
              <w:t>67%,</w:t>
            </w:r>
            <w:r w:rsidR="00914124">
              <w:t xml:space="preserve"> which</w:t>
            </w:r>
            <w:r w:rsidR="00914124">
              <w:rPr>
                <w:spacing w:val="-6"/>
              </w:rPr>
              <w:t xml:space="preserve"> </w:t>
            </w:r>
            <w:r w:rsidR="00914124">
              <w:t>was</w:t>
            </w:r>
            <w:r w:rsidR="00914124">
              <w:rPr>
                <w:spacing w:val="-7"/>
              </w:rPr>
              <w:t xml:space="preserve"> </w:t>
            </w:r>
            <w:r w:rsidR="00914124">
              <w:t>above</w:t>
            </w:r>
            <w:r w:rsidR="00914124">
              <w:rPr>
                <w:spacing w:val="-7"/>
              </w:rPr>
              <w:t xml:space="preserve"> </w:t>
            </w:r>
            <w:r w:rsidR="00914124">
              <w:t>the</w:t>
            </w:r>
            <w:r w:rsidR="00914124">
              <w:rPr>
                <w:spacing w:val="-6"/>
              </w:rPr>
              <w:t xml:space="preserve"> </w:t>
            </w:r>
            <w:r w:rsidR="00914124">
              <w:rPr>
                <w:spacing w:val="-5"/>
              </w:rPr>
              <w:t>FRL</w:t>
            </w:r>
            <w:r w:rsidR="00914124">
              <w:t xml:space="preserve"> range</w:t>
            </w:r>
            <w:r w:rsidR="00914124">
              <w:rPr>
                <w:spacing w:val="-5"/>
              </w:rPr>
              <w:t xml:space="preserve"> </w:t>
            </w:r>
            <w:r w:rsidR="00914124">
              <w:t>if</w:t>
            </w:r>
            <w:r w:rsidR="00914124">
              <w:rPr>
                <w:spacing w:val="-5"/>
              </w:rPr>
              <w:t xml:space="preserve"> </w:t>
            </w:r>
            <w:r w:rsidR="00914124">
              <w:t>24.24%</w:t>
            </w:r>
            <w:r w:rsidR="00914124">
              <w:rPr>
                <w:spacing w:val="-5"/>
              </w:rPr>
              <w:t xml:space="preserve"> </w:t>
            </w:r>
            <w:r w:rsidR="00914124">
              <w:t>to</w:t>
            </w:r>
            <w:r w:rsidR="00914124">
              <w:rPr>
                <w:spacing w:val="-4"/>
              </w:rPr>
              <w:t xml:space="preserve"> </w:t>
            </w:r>
            <w:r w:rsidR="00914124">
              <w:rPr>
                <w:spacing w:val="-2"/>
              </w:rPr>
              <w:t xml:space="preserve">36.36% </w:t>
            </w:r>
            <w:r w:rsidR="00914124">
              <w:t>(SAMM</w:t>
            </w:r>
            <w:r w:rsidR="00914124">
              <w:rPr>
                <w:spacing w:val="-7"/>
              </w:rPr>
              <w:t xml:space="preserve"> </w:t>
            </w:r>
            <w:r w:rsidR="00914124">
              <w:rPr>
                <w:spacing w:val="-5"/>
              </w:rPr>
              <w:t>9).</w:t>
            </w:r>
          </w:p>
        </w:tc>
        <w:tc>
          <w:tcPr>
            <w:tcW w:w="1163" w:type="pct"/>
          </w:tcPr>
          <w:p w14:paraId="2FFC2E49" w14:textId="77777777" w:rsidR="00E46DC6" w:rsidRDefault="008F376F" w:rsidP="00DE16A6">
            <w:pPr>
              <w:pStyle w:val="TableParagraph"/>
            </w:pPr>
            <w:r>
              <w:t>OSHA will continue to monitor performance in this</w:t>
            </w:r>
            <w:r>
              <w:rPr>
                <w:spacing w:val="-13"/>
              </w:rPr>
              <w:t xml:space="preserve"> </w:t>
            </w:r>
            <w:r>
              <w:t>area</w:t>
            </w:r>
            <w:r>
              <w:rPr>
                <w:spacing w:val="-12"/>
              </w:rPr>
              <w:t xml:space="preserve"> </w:t>
            </w:r>
            <w:r>
              <w:t>during</w:t>
            </w:r>
            <w:r>
              <w:rPr>
                <w:spacing w:val="-12"/>
              </w:rPr>
              <w:t xml:space="preserve"> </w:t>
            </w:r>
            <w:r>
              <w:t xml:space="preserve">quarterly </w:t>
            </w:r>
            <w:r>
              <w:rPr>
                <w:spacing w:val="-2"/>
              </w:rPr>
              <w:t>meeting.</w:t>
            </w:r>
          </w:p>
        </w:tc>
        <w:tc>
          <w:tcPr>
            <w:tcW w:w="745" w:type="pct"/>
          </w:tcPr>
          <w:p w14:paraId="2FFC2E4A" w14:textId="77777777" w:rsidR="00E46DC6" w:rsidRDefault="008F376F" w:rsidP="00DE16A6">
            <w:pPr>
              <w:pStyle w:val="TableParagraph"/>
            </w:pPr>
            <w:r>
              <w:t>Continued</w:t>
            </w:r>
          </w:p>
        </w:tc>
      </w:tr>
      <w:tr w:rsidR="00E46DC6" w14:paraId="2FFC2E64" w14:textId="77777777" w:rsidTr="00E52629">
        <w:tc>
          <w:tcPr>
            <w:tcW w:w="830" w:type="pct"/>
          </w:tcPr>
          <w:p w14:paraId="2FFC2E5E" w14:textId="77777777" w:rsidR="00E46DC6" w:rsidRDefault="008F376F" w:rsidP="00DE16A6">
            <w:pPr>
              <w:pStyle w:val="TableParagraph"/>
            </w:pPr>
            <w:r>
              <w:t>FY</w:t>
            </w:r>
            <w:r>
              <w:rPr>
                <w:spacing w:val="-5"/>
              </w:rPr>
              <w:t xml:space="preserve"> </w:t>
            </w:r>
            <w:r>
              <w:t>2022‐OB‐03</w:t>
            </w:r>
          </w:p>
        </w:tc>
        <w:tc>
          <w:tcPr>
            <w:tcW w:w="1064" w:type="pct"/>
          </w:tcPr>
          <w:p w14:paraId="2FFC2E5F" w14:textId="77777777" w:rsidR="00E46DC6" w:rsidRDefault="008F376F" w:rsidP="00DE16A6">
            <w:pPr>
              <w:pStyle w:val="TableParagraph"/>
            </w:pPr>
            <w:r>
              <w:t>FY</w:t>
            </w:r>
            <w:r>
              <w:rPr>
                <w:spacing w:val="-5"/>
              </w:rPr>
              <w:t xml:space="preserve"> </w:t>
            </w:r>
            <w:r>
              <w:t>2021‐OB‐03</w:t>
            </w:r>
          </w:p>
        </w:tc>
        <w:tc>
          <w:tcPr>
            <w:tcW w:w="1198" w:type="pct"/>
          </w:tcPr>
          <w:p w14:paraId="2FFC2E61" w14:textId="52DDFFEB" w:rsidR="00E46DC6" w:rsidRDefault="001D06AD" w:rsidP="00DE16A6">
            <w:pPr>
              <w:pStyle w:val="TableParagraph"/>
            </w:pPr>
            <w:r>
              <w:t>I</w:t>
            </w:r>
            <w:r w:rsidR="00AF673E">
              <w:t>n FY 2021, there were four</w:t>
            </w:r>
            <w:r w:rsidR="008F376F">
              <w:t xml:space="preserve"> valid complaint </w:t>
            </w:r>
            <w:proofErr w:type="gramStart"/>
            <w:r w:rsidR="008F376F">
              <w:t>UPAs</w:t>
            </w:r>
            <w:proofErr w:type="gramEnd"/>
            <w:r w:rsidR="008F376F">
              <w:t xml:space="preserve"> handled as an inspection</w:t>
            </w:r>
            <w:r w:rsidR="00B212AC">
              <w:t xml:space="preserve"> </w:t>
            </w:r>
            <w:r w:rsidR="008F376F">
              <w:t>which</w:t>
            </w:r>
            <w:r w:rsidR="008F376F">
              <w:rPr>
                <w:spacing w:val="-6"/>
              </w:rPr>
              <w:t xml:space="preserve"> </w:t>
            </w:r>
            <w:r w:rsidR="008F376F">
              <w:t>have</w:t>
            </w:r>
            <w:r w:rsidR="008F376F">
              <w:rPr>
                <w:spacing w:val="-6"/>
              </w:rPr>
              <w:t xml:space="preserve"> </w:t>
            </w:r>
            <w:r w:rsidR="008F376F">
              <w:t>been</w:t>
            </w:r>
            <w:r w:rsidR="008F376F">
              <w:rPr>
                <w:spacing w:val="-7"/>
              </w:rPr>
              <w:t xml:space="preserve"> </w:t>
            </w:r>
            <w:r w:rsidR="008F376F">
              <w:t>open</w:t>
            </w:r>
            <w:r w:rsidR="008F376F">
              <w:rPr>
                <w:spacing w:val="-6"/>
              </w:rPr>
              <w:t xml:space="preserve"> </w:t>
            </w:r>
            <w:r w:rsidR="008F376F">
              <w:rPr>
                <w:spacing w:val="-5"/>
              </w:rPr>
              <w:t>for</w:t>
            </w:r>
            <w:r w:rsidR="00914124">
              <w:t xml:space="preserve"> more</w:t>
            </w:r>
            <w:r w:rsidR="00914124">
              <w:rPr>
                <w:spacing w:val="-5"/>
              </w:rPr>
              <w:t xml:space="preserve"> </w:t>
            </w:r>
            <w:r w:rsidR="00914124">
              <w:t>than</w:t>
            </w:r>
            <w:r w:rsidR="00914124">
              <w:rPr>
                <w:spacing w:val="-6"/>
              </w:rPr>
              <w:t xml:space="preserve"> </w:t>
            </w:r>
            <w:r w:rsidR="00914124">
              <w:t>60</w:t>
            </w:r>
            <w:r w:rsidR="00914124">
              <w:rPr>
                <w:spacing w:val="-4"/>
              </w:rPr>
              <w:t xml:space="preserve"> </w:t>
            </w:r>
            <w:r w:rsidR="00914124">
              <w:rPr>
                <w:spacing w:val="-2"/>
              </w:rPr>
              <w:t>calendar</w:t>
            </w:r>
            <w:r w:rsidR="00914124">
              <w:t xml:space="preserve"> days</w:t>
            </w:r>
            <w:r w:rsidR="00914124">
              <w:rPr>
                <w:spacing w:val="-5"/>
              </w:rPr>
              <w:t xml:space="preserve"> </w:t>
            </w:r>
            <w:r w:rsidR="00914124">
              <w:t>and</w:t>
            </w:r>
            <w:r w:rsidR="00914124">
              <w:rPr>
                <w:spacing w:val="-6"/>
              </w:rPr>
              <w:t xml:space="preserve"> 34 </w:t>
            </w:r>
            <w:r w:rsidR="00914124">
              <w:t>number</w:t>
            </w:r>
            <w:r w:rsidR="00914124">
              <w:rPr>
                <w:spacing w:val="-5"/>
              </w:rPr>
              <w:t xml:space="preserve"> </w:t>
            </w:r>
            <w:r w:rsidR="00914124">
              <w:t>of</w:t>
            </w:r>
            <w:r w:rsidR="00914124">
              <w:rPr>
                <w:spacing w:val="-6"/>
              </w:rPr>
              <w:t xml:space="preserve"> </w:t>
            </w:r>
            <w:r w:rsidR="00914124">
              <w:rPr>
                <w:spacing w:val="-2"/>
              </w:rPr>
              <w:t>valid</w:t>
            </w:r>
            <w:r w:rsidR="00914124">
              <w:t xml:space="preserve"> complaints</w:t>
            </w:r>
            <w:r w:rsidR="00914124">
              <w:rPr>
                <w:spacing w:val="-9"/>
              </w:rPr>
              <w:t xml:space="preserve"> </w:t>
            </w:r>
            <w:r w:rsidR="00914124">
              <w:t>handled</w:t>
            </w:r>
            <w:r w:rsidR="00914124">
              <w:rPr>
                <w:spacing w:val="-8"/>
              </w:rPr>
              <w:t xml:space="preserve"> </w:t>
            </w:r>
            <w:r w:rsidR="00914124">
              <w:rPr>
                <w:spacing w:val="-5"/>
              </w:rPr>
              <w:t>as</w:t>
            </w:r>
            <w:r w:rsidR="00914124">
              <w:t xml:space="preserve"> a</w:t>
            </w:r>
            <w:r w:rsidR="00914124">
              <w:rPr>
                <w:spacing w:val="-8"/>
              </w:rPr>
              <w:t xml:space="preserve"> </w:t>
            </w:r>
            <w:r w:rsidR="00914124">
              <w:t>phone/fax</w:t>
            </w:r>
            <w:r w:rsidR="00914124">
              <w:rPr>
                <w:spacing w:val="-6"/>
              </w:rPr>
              <w:t xml:space="preserve"> </w:t>
            </w:r>
            <w:r w:rsidR="00914124">
              <w:t>which</w:t>
            </w:r>
            <w:r w:rsidR="00914124">
              <w:rPr>
                <w:spacing w:val="-6"/>
              </w:rPr>
              <w:t xml:space="preserve"> </w:t>
            </w:r>
            <w:r w:rsidR="00914124">
              <w:rPr>
                <w:spacing w:val="-4"/>
              </w:rPr>
              <w:t>have</w:t>
            </w:r>
            <w:r w:rsidR="00914124">
              <w:t xml:space="preserve"> been</w:t>
            </w:r>
            <w:r w:rsidR="00914124">
              <w:rPr>
                <w:spacing w:val="-6"/>
              </w:rPr>
              <w:t xml:space="preserve"> </w:t>
            </w:r>
            <w:r w:rsidR="00914124">
              <w:t>open</w:t>
            </w:r>
            <w:r w:rsidR="00914124">
              <w:rPr>
                <w:spacing w:val="-5"/>
              </w:rPr>
              <w:t xml:space="preserve"> </w:t>
            </w:r>
            <w:r w:rsidR="00914124">
              <w:t>more</w:t>
            </w:r>
            <w:r w:rsidR="00914124">
              <w:rPr>
                <w:spacing w:val="-6"/>
              </w:rPr>
              <w:t xml:space="preserve"> </w:t>
            </w:r>
            <w:r w:rsidR="00914124">
              <w:t>than</w:t>
            </w:r>
            <w:r w:rsidR="00914124">
              <w:rPr>
                <w:spacing w:val="-5"/>
              </w:rPr>
              <w:t xml:space="preserve"> 30</w:t>
            </w:r>
            <w:r w:rsidR="00914124">
              <w:t xml:space="preserve"> calendar</w:t>
            </w:r>
            <w:r w:rsidR="00914124">
              <w:rPr>
                <w:spacing w:val="-8"/>
              </w:rPr>
              <w:t xml:space="preserve"> </w:t>
            </w:r>
            <w:r w:rsidR="00914124">
              <w:rPr>
                <w:spacing w:val="-2"/>
              </w:rPr>
              <w:t>days</w:t>
            </w:r>
          </w:p>
        </w:tc>
        <w:tc>
          <w:tcPr>
            <w:tcW w:w="1163" w:type="pct"/>
          </w:tcPr>
          <w:p w14:paraId="2FFC2E62" w14:textId="77777777" w:rsidR="00E46DC6" w:rsidRDefault="008F376F" w:rsidP="00DE16A6">
            <w:pPr>
              <w:pStyle w:val="TableParagraph"/>
            </w:pPr>
            <w:r>
              <w:t>OSHA will continue to monitor performance in this</w:t>
            </w:r>
            <w:r>
              <w:rPr>
                <w:spacing w:val="-13"/>
              </w:rPr>
              <w:t xml:space="preserve"> </w:t>
            </w:r>
            <w:r>
              <w:t>area</w:t>
            </w:r>
            <w:r>
              <w:rPr>
                <w:spacing w:val="-12"/>
              </w:rPr>
              <w:t xml:space="preserve"> </w:t>
            </w:r>
            <w:r>
              <w:t>during</w:t>
            </w:r>
            <w:r>
              <w:rPr>
                <w:spacing w:val="-12"/>
              </w:rPr>
              <w:t xml:space="preserve"> </w:t>
            </w:r>
            <w:r>
              <w:t xml:space="preserve">quarterly </w:t>
            </w:r>
            <w:r>
              <w:rPr>
                <w:spacing w:val="-2"/>
              </w:rPr>
              <w:t>meeting.</w:t>
            </w:r>
          </w:p>
        </w:tc>
        <w:tc>
          <w:tcPr>
            <w:tcW w:w="745" w:type="pct"/>
          </w:tcPr>
          <w:p w14:paraId="2FFC2E63" w14:textId="77777777" w:rsidR="00E46DC6" w:rsidRDefault="008F376F" w:rsidP="00DE16A6">
            <w:pPr>
              <w:pStyle w:val="TableParagraph"/>
            </w:pPr>
            <w:r>
              <w:t>Continued</w:t>
            </w:r>
          </w:p>
        </w:tc>
      </w:tr>
      <w:tr w:rsidR="008A0637" w14:paraId="6DFB7BFB" w14:textId="77777777" w:rsidTr="00E52629">
        <w:tc>
          <w:tcPr>
            <w:tcW w:w="830" w:type="pct"/>
          </w:tcPr>
          <w:p w14:paraId="2D3596D0" w14:textId="00E86858" w:rsidR="008A0637" w:rsidRDefault="008A0637" w:rsidP="00DE16A6">
            <w:pPr>
              <w:pStyle w:val="TableParagraph"/>
            </w:pPr>
            <w:r>
              <w:t>FY</w:t>
            </w:r>
            <w:r>
              <w:rPr>
                <w:spacing w:val="-5"/>
              </w:rPr>
              <w:t xml:space="preserve"> </w:t>
            </w:r>
            <w:r>
              <w:t>2022‐OB‐04</w:t>
            </w:r>
          </w:p>
        </w:tc>
        <w:tc>
          <w:tcPr>
            <w:tcW w:w="1064" w:type="pct"/>
          </w:tcPr>
          <w:p w14:paraId="7BE76FC4" w14:textId="2ABCDC8B" w:rsidR="008A0637" w:rsidRDefault="008A0637" w:rsidP="00DE16A6">
            <w:pPr>
              <w:pStyle w:val="TableParagraph"/>
            </w:pPr>
            <w:r>
              <w:t>FY</w:t>
            </w:r>
            <w:r>
              <w:rPr>
                <w:spacing w:val="-5"/>
              </w:rPr>
              <w:t xml:space="preserve"> </w:t>
            </w:r>
            <w:r>
              <w:t>2021‐OB‐04</w:t>
            </w:r>
          </w:p>
        </w:tc>
        <w:tc>
          <w:tcPr>
            <w:tcW w:w="1198" w:type="pct"/>
          </w:tcPr>
          <w:p w14:paraId="78B7B9F8" w14:textId="27728610" w:rsidR="008A0637" w:rsidRDefault="008A0637" w:rsidP="00DE16A6">
            <w:pPr>
              <w:pStyle w:val="TableParagraph"/>
            </w:pPr>
            <w:r w:rsidRPr="00860FEC">
              <w:rPr>
                <w:sz w:val="22"/>
                <w:szCs w:val="22"/>
              </w:rPr>
              <w:t>OHSB</w:t>
            </w:r>
            <w:r w:rsidRPr="00860FEC">
              <w:rPr>
                <w:spacing w:val="-2"/>
                <w:sz w:val="22"/>
                <w:szCs w:val="22"/>
              </w:rPr>
              <w:t xml:space="preserve"> </w:t>
            </w:r>
            <w:r w:rsidRPr="00860FEC">
              <w:rPr>
                <w:sz w:val="22"/>
                <w:szCs w:val="22"/>
              </w:rPr>
              <w:t>working</w:t>
            </w:r>
            <w:r w:rsidRPr="00860FEC">
              <w:rPr>
                <w:spacing w:val="-3"/>
                <w:sz w:val="22"/>
                <w:szCs w:val="22"/>
              </w:rPr>
              <w:t xml:space="preserve"> </w:t>
            </w:r>
            <w:r w:rsidRPr="00860FEC">
              <w:rPr>
                <w:sz w:val="22"/>
                <w:szCs w:val="22"/>
              </w:rPr>
              <w:t>definition</w:t>
            </w:r>
            <w:r w:rsidRPr="00860FEC">
              <w:rPr>
                <w:spacing w:val="-2"/>
                <w:sz w:val="22"/>
                <w:szCs w:val="22"/>
              </w:rPr>
              <w:t xml:space="preserve"> </w:t>
            </w:r>
            <w:r w:rsidRPr="00860FEC">
              <w:rPr>
                <w:sz w:val="22"/>
                <w:szCs w:val="22"/>
              </w:rPr>
              <w:t>of</w:t>
            </w:r>
            <w:r w:rsidRPr="00860FEC">
              <w:rPr>
                <w:spacing w:val="-3"/>
                <w:sz w:val="22"/>
                <w:szCs w:val="22"/>
              </w:rPr>
              <w:t xml:space="preserve"> </w:t>
            </w:r>
            <w:r w:rsidRPr="00860FEC">
              <w:rPr>
                <w:sz w:val="22"/>
                <w:szCs w:val="22"/>
              </w:rPr>
              <w:t>a</w:t>
            </w:r>
            <w:r w:rsidRPr="00860FEC">
              <w:rPr>
                <w:spacing w:val="-3"/>
                <w:sz w:val="22"/>
                <w:szCs w:val="22"/>
              </w:rPr>
              <w:t xml:space="preserve"> </w:t>
            </w:r>
            <w:r w:rsidRPr="00860FEC">
              <w:rPr>
                <w:sz w:val="22"/>
                <w:szCs w:val="22"/>
              </w:rPr>
              <w:t>complaint</w:t>
            </w:r>
            <w:r w:rsidRPr="00860FEC">
              <w:rPr>
                <w:spacing w:val="-3"/>
                <w:sz w:val="22"/>
                <w:szCs w:val="22"/>
              </w:rPr>
              <w:t xml:space="preserve"> </w:t>
            </w:r>
            <w:r w:rsidRPr="00860FEC">
              <w:rPr>
                <w:sz w:val="22"/>
                <w:szCs w:val="22"/>
              </w:rPr>
              <w:t>is</w:t>
            </w:r>
            <w:r w:rsidRPr="00860FEC">
              <w:rPr>
                <w:spacing w:val="-3"/>
                <w:sz w:val="22"/>
                <w:szCs w:val="22"/>
              </w:rPr>
              <w:t xml:space="preserve"> </w:t>
            </w:r>
            <w:r w:rsidRPr="00860FEC">
              <w:rPr>
                <w:sz w:val="22"/>
                <w:szCs w:val="22"/>
              </w:rPr>
              <w:t>not</w:t>
            </w:r>
            <w:r w:rsidRPr="00860FEC">
              <w:rPr>
                <w:spacing w:val="-3"/>
                <w:sz w:val="22"/>
                <w:szCs w:val="22"/>
              </w:rPr>
              <w:t xml:space="preserve"> </w:t>
            </w:r>
            <w:r w:rsidRPr="00860FEC">
              <w:rPr>
                <w:sz w:val="22"/>
                <w:szCs w:val="22"/>
              </w:rPr>
              <w:t>at</w:t>
            </w:r>
            <w:r w:rsidRPr="00860FEC">
              <w:rPr>
                <w:spacing w:val="-3"/>
                <w:sz w:val="22"/>
                <w:szCs w:val="22"/>
              </w:rPr>
              <w:t xml:space="preserve"> </w:t>
            </w:r>
            <w:r w:rsidRPr="00860FEC">
              <w:rPr>
                <w:sz w:val="22"/>
                <w:szCs w:val="22"/>
              </w:rPr>
              <w:t>least</w:t>
            </w:r>
            <w:r w:rsidRPr="00860FEC">
              <w:rPr>
                <w:spacing w:val="-2"/>
                <w:sz w:val="22"/>
                <w:szCs w:val="22"/>
              </w:rPr>
              <w:t xml:space="preserve"> </w:t>
            </w:r>
            <w:r w:rsidRPr="00860FEC">
              <w:rPr>
                <w:sz w:val="22"/>
                <w:szCs w:val="22"/>
              </w:rPr>
              <w:t>as</w:t>
            </w:r>
            <w:r w:rsidRPr="00860FEC">
              <w:rPr>
                <w:spacing w:val="-3"/>
                <w:sz w:val="22"/>
                <w:szCs w:val="22"/>
              </w:rPr>
              <w:t xml:space="preserve"> </w:t>
            </w:r>
            <w:r w:rsidRPr="00860FEC">
              <w:rPr>
                <w:sz w:val="22"/>
                <w:szCs w:val="22"/>
              </w:rPr>
              <w:t>effective</w:t>
            </w:r>
            <w:r w:rsidRPr="00860FEC">
              <w:rPr>
                <w:spacing w:val="-3"/>
                <w:sz w:val="22"/>
                <w:szCs w:val="22"/>
              </w:rPr>
              <w:t xml:space="preserve"> </w:t>
            </w:r>
            <w:r w:rsidRPr="00860FEC">
              <w:rPr>
                <w:sz w:val="22"/>
                <w:szCs w:val="22"/>
              </w:rPr>
              <w:t>as the federal program and results in fewer complaints</w:t>
            </w:r>
            <w:r w:rsidRPr="00625CE2">
              <w:t>. OHSB categori</w:t>
            </w:r>
            <w:r>
              <w:t>z</w:t>
            </w:r>
            <w:r w:rsidRPr="00625CE2">
              <w:t xml:space="preserve">es more of </w:t>
            </w:r>
            <w:r w:rsidRPr="00625CE2">
              <w:lastRenderedPageBreak/>
              <w:t>their unprogrammed activities as referrals as opposed to complaints that allows for a longer time to respond.</w:t>
            </w:r>
          </w:p>
        </w:tc>
        <w:tc>
          <w:tcPr>
            <w:tcW w:w="1163" w:type="pct"/>
          </w:tcPr>
          <w:p w14:paraId="3B666464" w14:textId="42C4085F" w:rsidR="008A0637" w:rsidRDefault="008A0637" w:rsidP="00DE16A6">
            <w:pPr>
              <w:pStyle w:val="TableParagraph"/>
            </w:pPr>
            <w:r w:rsidRPr="00860FEC">
              <w:lastRenderedPageBreak/>
              <w:t>OSHA will continue to monitor performance in this</w:t>
            </w:r>
            <w:r w:rsidRPr="00860FEC">
              <w:rPr>
                <w:spacing w:val="-13"/>
              </w:rPr>
              <w:t xml:space="preserve"> </w:t>
            </w:r>
            <w:r w:rsidRPr="00860FEC">
              <w:t>area</w:t>
            </w:r>
            <w:r w:rsidRPr="00860FEC">
              <w:rPr>
                <w:spacing w:val="-12"/>
              </w:rPr>
              <w:t xml:space="preserve"> </w:t>
            </w:r>
            <w:r w:rsidRPr="00860FEC">
              <w:t>during</w:t>
            </w:r>
            <w:r w:rsidRPr="00860FEC">
              <w:rPr>
                <w:spacing w:val="-12"/>
              </w:rPr>
              <w:t xml:space="preserve"> </w:t>
            </w:r>
            <w:r w:rsidRPr="00860FEC">
              <w:t xml:space="preserve">quarterly </w:t>
            </w:r>
            <w:r w:rsidRPr="00860FEC">
              <w:rPr>
                <w:spacing w:val="-2"/>
              </w:rPr>
              <w:t>meeting.</w:t>
            </w:r>
          </w:p>
        </w:tc>
        <w:tc>
          <w:tcPr>
            <w:tcW w:w="745" w:type="pct"/>
          </w:tcPr>
          <w:p w14:paraId="62262F8F" w14:textId="70705BE3" w:rsidR="008A0637" w:rsidRPr="008A0637" w:rsidRDefault="008A0637" w:rsidP="00DE16A6">
            <w:pPr>
              <w:pStyle w:val="TableParagraph"/>
            </w:pPr>
            <w:r w:rsidRPr="008A0637">
              <w:t>Continued</w:t>
            </w:r>
          </w:p>
        </w:tc>
      </w:tr>
      <w:tr w:rsidR="008A0637" w14:paraId="7031D925" w14:textId="77777777" w:rsidTr="00E52629">
        <w:tc>
          <w:tcPr>
            <w:tcW w:w="830" w:type="pct"/>
          </w:tcPr>
          <w:p w14:paraId="5C1D2CE4" w14:textId="5749B7D2" w:rsidR="008A0637" w:rsidRDefault="008A0637" w:rsidP="00DE16A6">
            <w:pPr>
              <w:pStyle w:val="TableParagraph"/>
            </w:pPr>
            <w:r>
              <w:t>FY</w:t>
            </w:r>
            <w:r>
              <w:rPr>
                <w:spacing w:val="-5"/>
              </w:rPr>
              <w:t xml:space="preserve"> </w:t>
            </w:r>
            <w:r>
              <w:t>2022‐OB‐05</w:t>
            </w:r>
          </w:p>
        </w:tc>
        <w:tc>
          <w:tcPr>
            <w:tcW w:w="1064" w:type="pct"/>
          </w:tcPr>
          <w:p w14:paraId="66501558" w14:textId="16333436" w:rsidR="008A0637" w:rsidRDefault="008A0637" w:rsidP="00DE16A6">
            <w:pPr>
              <w:pStyle w:val="TableParagraph"/>
            </w:pPr>
            <w:r>
              <w:t>FY</w:t>
            </w:r>
            <w:r>
              <w:rPr>
                <w:spacing w:val="-5"/>
              </w:rPr>
              <w:t xml:space="preserve"> </w:t>
            </w:r>
            <w:r>
              <w:t>2021‐OB‐05</w:t>
            </w:r>
          </w:p>
        </w:tc>
        <w:tc>
          <w:tcPr>
            <w:tcW w:w="1198" w:type="pct"/>
          </w:tcPr>
          <w:p w14:paraId="294FCE1A" w14:textId="1DD29D05" w:rsidR="008A0637" w:rsidRPr="00860FEC" w:rsidRDefault="008A0637" w:rsidP="00DE16A6">
            <w:pPr>
              <w:pStyle w:val="TableParagraph"/>
              <w:rPr>
                <w:sz w:val="22"/>
                <w:szCs w:val="22"/>
              </w:rPr>
            </w:pPr>
            <w:r>
              <w:t>In FY 2021, one fatality inspection did not include documentation of next‐of‐kin being notified of the findings and employee interviews</w:t>
            </w:r>
            <w:r>
              <w:rPr>
                <w:spacing w:val="-12"/>
              </w:rPr>
              <w:t xml:space="preserve"> </w:t>
            </w:r>
            <w:r>
              <w:t>were</w:t>
            </w:r>
            <w:r>
              <w:rPr>
                <w:spacing w:val="-12"/>
              </w:rPr>
              <w:t xml:space="preserve"> </w:t>
            </w:r>
            <w:r>
              <w:rPr>
                <w:spacing w:val="-2"/>
              </w:rPr>
              <w:t>missing from case file.</w:t>
            </w:r>
          </w:p>
        </w:tc>
        <w:tc>
          <w:tcPr>
            <w:tcW w:w="1163" w:type="pct"/>
          </w:tcPr>
          <w:p w14:paraId="75A27BF5" w14:textId="018DD373" w:rsidR="008A0637" w:rsidRPr="00860FEC" w:rsidRDefault="008A0637" w:rsidP="00DE16A6">
            <w:pPr>
              <w:pStyle w:val="TableParagraph"/>
            </w:pPr>
            <w:r>
              <w:t>OSHA will continue to monitor performance in this</w:t>
            </w:r>
            <w:r>
              <w:rPr>
                <w:spacing w:val="-13"/>
              </w:rPr>
              <w:t xml:space="preserve"> </w:t>
            </w:r>
            <w:r>
              <w:t>area</w:t>
            </w:r>
            <w:r>
              <w:rPr>
                <w:spacing w:val="-12"/>
              </w:rPr>
              <w:t xml:space="preserve"> </w:t>
            </w:r>
            <w:r>
              <w:t>during</w:t>
            </w:r>
            <w:r>
              <w:rPr>
                <w:spacing w:val="-12"/>
              </w:rPr>
              <w:t xml:space="preserve"> </w:t>
            </w:r>
            <w:r>
              <w:t xml:space="preserve">quarterly </w:t>
            </w:r>
            <w:r>
              <w:rPr>
                <w:spacing w:val="-2"/>
              </w:rPr>
              <w:t>meeting.</w:t>
            </w:r>
          </w:p>
        </w:tc>
        <w:tc>
          <w:tcPr>
            <w:tcW w:w="745" w:type="pct"/>
          </w:tcPr>
          <w:p w14:paraId="757A4EE7" w14:textId="751ABD07" w:rsidR="008A0637" w:rsidRPr="008A0637" w:rsidRDefault="008A0637" w:rsidP="00DE16A6">
            <w:pPr>
              <w:pStyle w:val="TableParagraph"/>
            </w:pPr>
            <w:r w:rsidRPr="008A0637">
              <w:t>Continued</w:t>
            </w:r>
          </w:p>
        </w:tc>
      </w:tr>
      <w:tr w:rsidR="008A0637" w14:paraId="766D312B" w14:textId="77777777" w:rsidTr="00E52629">
        <w:tc>
          <w:tcPr>
            <w:tcW w:w="830" w:type="pct"/>
          </w:tcPr>
          <w:p w14:paraId="773CD198" w14:textId="44AF117C" w:rsidR="008A0637" w:rsidRDefault="008A0637" w:rsidP="00DE16A6">
            <w:pPr>
              <w:pStyle w:val="TableParagraph"/>
            </w:pPr>
            <w:r>
              <w:t>FY</w:t>
            </w:r>
            <w:r>
              <w:rPr>
                <w:spacing w:val="-5"/>
              </w:rPr>
              <w:t xml:space="preserve"> </w:t>
            </w:r>
            <w:r>
              <w:t>2022‐OB‐06</w:t>
            </w:r>
          </w:p>
        </w:tc>
        <w:tc>
          <w:tcPr>
            <w:tcW w:w="1064" w:type="pct"/>
          </w:tcPr>
          <w:p w14:paraId="734198D8" w14:textId="72126471" w:rsidR="008A0637" w:rsidRPr="008A0637" w:rsidRDefault="008A0637" w:rsidP="00DE16A6">
            <w:pPr>
              <w:pStyle w:val="TableParagraph"/>
            </w:pPr>
            <w:r w:rsidRPr="008A0637">
              <w:t>FY</w:t>
            </w:r>
            <w:r w:rsidRPr="008A0637">
              <w:rPr>
                <w:spacing w:val="-5"/>
              </w:rPr>
              <w:t xml:space="preserve"> </w:t>
            </w:r>
            <w:r w:rsidRPr="008A0637">
              <w:t>2021‐OB‐06</w:t>
            </w:r>
          </w:p>
        </w:tc>
        <w:tc>
          <w:tcPr>
            <w:tcW w:w="1198" w:type="pct"/>
          </w:tcPr>
          <w:p w14:paraId="36919493" w14:textId="24B519FA" w:rsidR="008A0637" w:rsidRPr="008A0637" w:rsidRDefault="008A0637" w:rsidP="00DE16A6">
            <w:pPr>
              <w:pStyle w:val="TableParagraph"/>
            </w:pPr>
            <w:r w:rsidRPr="008A0637">
              <w:t>OHSB has not properly enter</w:t>
            </w:r>
            <w:r w:rsidRPr="008A0637">
              <w:rPr>
                <w:spacing w:val="-11"/>
              </w:rPr>
              <w:t xml:space="preserve"> </w:t>
            </w:r>
            <w:r w:rsidRPr="008A0637">
              <w:t>data</w:t>
            </w:r>
            <w:r w:rsidRPr="008A0637">
              <w:rPr>
                <w:spacing w:val="-8"/>
              </w:rPr>
              <w:t xml:space="preserve"> </w:t>
            </w:r>
            <w:r w:rsidRPr="008A0637">
              <w:t>in</w:t>
            </w:r>
            <w:r w:rsidRPr="008A0637">
              <w:rPr>
                <w:spacing w:val="-10"/>
              </w:rPr>
              <w:t xml:space="preserve"> </w:t>
            </w:r>
            <w:r w:rsidRPr="008A0637">
              <w:t>OITSS</w:t>
            </w:r>
            <w:r w:rsidRPr="008A0637">
              <w:rPr>
                <w:spacing w:val="-9"/>
              </w:rPr>
              <w:t xml:space="preserve"> </w:t>
            </w:r>
            <w:r w:rsidRPr="008A0637">
              <w:t>for whistleblower activities.</w:t>
            </w:r>
          </w:p>
        </w:tc>
        <w:tc>
          <w:tcPr>
            <w:tcW w:w="1163" w:type="pct"/>
          </w:tcPr>
          <w:p w14:paraId="09FD99DB" w14:textId="12529EE5" w:rsidR="008A0637" w:rsidRPr="008A0637" w:rsidRDefault="008A0637" w:rsidP="00DE16A6">
            <w:pPr>
              <w:pStyle w:val="TableParagraph"/>
            </w:pPr>
            <w:r w:rsidRPr="008A0637">
              <w:t>OSHA will continue to monitor performance in this</w:t>
            </w:r>
            <w:r w:rsidRPr="008A0637">
              <w:rPr>
                <w:spacing w:val="-13"/>
              </w:rPr>
              <w:t xml:space="preserve"> </w:t>
            </w:r>
            <w:r w:rsidRPr="008A0637">
              <w:t>area</w:t>
            </w:r>
            <w:r w:rsidRPr="008A0637">
              <w:rPr>
                <w:spacing w:val="-12"/>
              </w:rPr>
              <w:t xml:space="preserve"> </w:t>
            </w:r>
            <w:r w:rsidRPr="008A0637">
              <w:t>during</w:t>
            </w:r>
            <w:r w:rsidRPr="008A0637">
              <w:rPr>
                <w:spacing w:val="-12"/>
              </w:rPr>
              <w:t xml:space="preserve"> </w:t>
            </w:r>
            <w:r w:rsidRPr="008A0637">
              <w:t xml:space="preserve">quarterly </w:t>
            </w:r>
            <w:r w:rsidRPr="008A0637">
              <w:rPr>
                <w:spacing w:val="-2"/>
              </w:rPr>
              <w:t>meeting.</w:t>
            </w:r>
          </w:p>
        </w:tc>
        <w:tc>
          <w:tcPr>
            <w:tcW w:w="745" w:type="pct"/>
          </w:tcPr>
          <w:p w14:paraId="610420DA" w14:textId="5256ECD3" w:rsidR="008A0637" w:rsidRPr="008A0637" w:rsidRDefault="008A0637" w:rsidP="00DE16A6">
            <w:pPr>
              <w:pStyle w:val="TableParagraph"/>
            </w:pPr>
            <w:r w:rsidRPr="008A0637">
              <w:t>Continued</w:t>
            </w:r>
          </w:p>
        </w:tc>
      </w:tr>
      <w:tr w:rsidR="008A0637" w14:paraId="0FF21B16" w14:textId="77777777" w:rsidTr="00E52629">
        <w:tc>
          <w:tcPr>
            <w:tcW w:w="830" w:type="pct"/>
          </w:tcPr>
          <w:p w14:paraId="6F892470" w14:textId="7F4ED169" w:rsidR="008A0637" w:rsidRDefault="008A0637" w:rsidP="00DE16A6">
            <w:pPr>
              <w:pStyle w:val="TableParagraph"/>
            </w:pPr>
            <w:r w:rsidRPr="006C5C80">
              <w:t>FY</w:t>
            </w:r>
            <w:r w:rsidRPr="006C5C80">
              <w:rPr>
                <w:spacing w:val="-5"/>
              </w:rPr>
              <w:t xml:space="preserve"> </w:t>
            </w:r>
            <w:r w:rsidRPr="006C5C80">
              <w:t>2022‐OB‐07</w:t>
            </w:r>
          </w:p>
        </w:tc>
        <w:tc>
          <w:tcPr>
            <w:tcW w:w="1064" w:type="pct"/>
          </w:tcPr>
          <w:p w14:paraId="7B47DCE3" w14:textId="045A91EA" w:rsidR="008A0637" w:rsidRPr="00914124" w:rsidRDefault="008A0637" w:rsidP="00DE16A6">
            <w:pPr>
              <w:pStyle w:val="TableParagraph"/>
              <w:rPr>
                <w:b/>
                <w:bCs/>
              </w:rPr>
            </w:pPr>
            <w:r>
              <w:t>N/A</w:t>
            </w:r>
          </w:p>
        </w:tc>
        <w:tc>
          <w:tcPr>
            <w:tcW w:w="1198" w:type="pct"/>
          </w:tcPr>
          <w:p w14:paraId="0EF1E894" w14:textId="7BFC9B46" w:rsidR="008A0637" w:rsidRPr="00914124" w:rsidRDefault="008A0637" w:rsidP="00DE16A6">
            <w:pPr>
              <w:pStyle w:val="TableParagraph"/>
              <w:rPr>
                <w:b/>
                <w:bCs/>
              </w:rPr>
            </w:pPr>
            <w:r w:rsidRPr="006C5C80">
              <w:t xml:space="preserve">Whistleblower </w:t>
            </w:r>
            <w:r>
              <w:t>c</w:t>
            </w:r>
            <w:r w:rsidRPr="006C5C80">
              <w:t xml:space="preserve">ase </w:t>
            </w:r>
            <w:r>
              <w:t>f</w:t>
            </w:r>
            <w:r w:rsidRPr="006C5C80">
              <w:t xml:space="preserve">iles </w:t>
            </w:r>
            <w:r>
              <w:t>w</w:t>
            </w:r>
            <w:r w:rsidRPr="006C5C80">
              <w:t xml:space="preserve">ere </w:t>
            </w:r>
            <w:r>
              <w:t>u</w:t>
            </w:r>
            <w:r w:rsidRPr="006C5C80">
              <w:t xml:space="preserve">norganized and </w:t>
            </w:r>
            <w:r>
              <w:t>m</w:t>
            </w:r>
            <w:r w:rsidRPr="006C5C80">
              <w:t>issing</w:t>
            </w:r>
            <w:r w:rsidRPr="006C5C80">
              <w:rPr>
                <w:spacing w:val="-14"/>
              </w:rPr>
              <w:t xml:space="preserve"> </w:t>
            </w:r>
            <w:r>
              <w:t>d</w:t>
            </w:r>
            <w:r w:rsidRPr="006C5C80">
              <w:t>ocuments.</w:t>
            </w:r>
            <w:r w:rsidRPr="006C5C80">
              <w:rPr>
                <w:spacing w:val="-14"/>
              </w:rPr>
              <w:t xml:space="preserve"> </w:t>
            </w:r>
            <w:r w:rsidRPr="006C5C80">
              <w:t>178 deficiencies were found in</w:t>
            </w:r>
            <w:r w:rsidRPr="006C5C80">
              <w:rPr>
                <w:spacing w:val="-4"/>
              </w:rPr>
              <w:t xml:space="preserve"> </w:t>
            </w:r>
            <w:r w:rsidRPr="006C5C80">
              <w:t>the</w:t>
            </w:r>
            <w:r w:rsidRPr="006C5C80">
              <w:rPr>
                <w:spacing w:val="-1"/>
              </w:rPr>
              <w:t xml:space="preserve"> </w:t>
            </w:r>
            <w:r w:rsidRPr="006C5C80">
              <w:t>41</w:t>
            </w:r>
            <w:r w:rsidRPr="006C5C80">
              <w:rPr>
                <w:spacing w:val="-2"/>
              </w:rPr>
              <w:t xml:space="preserve"> </w:t>
            </w:r>
            <w:r w:rsidRPr="006C5C80">
              <w:t>files</w:t>
            </w:r>
            <w:r w:rsidRPr="006C5C80">
              <w:rPr>
                <w:spacing w:val="-1"/>
              </w:rPr>
              <w:t xml:space="preserve"> </w:t>
            </w:r>
            <w:r w:rsidRPr="006C5C80">
              <w:rPr>
                <w:spacing w:val="-2"/>
              </w:rPr>
              <w:t>reviewed</w:t>
            </w:r>
            <w:r>
              <w:rPr>
                <w:spacing w:val="-2"/>
              </w:rPr>
              <w:t xml:space="preserve"> in FY 2022.</w:t>
            </w:r>
          </w:p>
        </w:tc>
        <w:tc>
          <w:tcPr>
            <w:tcW w:w="1163" w:type="pct"/>
          </w:tcPr>
          <w:p w14:paraId="71742FD5" w14:textId="577418FD" w:rsidR="008A0637" w:rsidRPr="00914124" w:rsidRDefault="008A0637" w:rsidP="00DE16A6">
            <w:pPr>
              <w:pStyle w:val="TableParagraph"/>
              <w:rPr>
                <w:b/>
                <w:bCs/>
              </w:rPr>
            </w:pPr>
            <w:r w:rsidRPr="006C5C80">
              <w:t xml:space="preserve">OSHA will </w:t>
            </w:r>
            <w:proofErr w:type="gramStart"/>
            <w:r w:rsidRPr="006C5C80">
              <w:t>offer assistance</w:t>
            </w:r>
            <w:proofErr w:type="gramEnd"/>
            <w:r w:rsidRPr="006C5C80">
              <w:t xml:space="preserve"> and reevaluate performance in this</w:t>
            </w:r>
            <w:r w:rsidRPr="006C5C80">
              <w:rPr>
                <w:spacing w:val="-13"/>
              </w:rPr>
              <w:t xml:space="preserve"> </w:t>
            </w:r>
            <w:r w:rsidRPr="006C5C80">
              <w:t>area</w:t>
            </w:r>
            <w:r w:rsidRPr="006C5C80">
              <w:rPr>
                <w:spacing w:val="-12"/>
              </w:rPr>
              <w:t xml:space="preserve"> </w:t>
            </w:r>
            <w:r w:rsidRPr="006C5C80">
              <w:t>during</w:t>
            </w:r>
            <w:r w:rsidRPr="006C5C80">
              <w:rPr>
                <w:spacing w:val="-12"/>
              </w:rPr>
              <w:t xml:space="preserve"> </w:t>
            </w:r>
            <w:r w:rsidRPr="006C5C80">
              <w:t>the FY 2023 FAME</w:t>
            </w:r>
          </w:p>
        </w:tc>
        <w:tc>
          <w:tcPr>
            <w:tcW w:w="745" w:type="pct"/>
          </w:tcPr>
          <w:p w14:paraId="115BF5D1" w14:textId="4289C02E" w:rsidR="008A0637" w:rsidRPr="002743D5" w:rsidRDefault="008A0637" w:rsidP="00DE16A6">
            <w:pPr>
              <w:pStyle w:val="TableParagraph"/>
              <w:rPr>
                <w:b/>
                <w:bCs/>
              </w:rPr>
            </w:pPr>
            <w:r w:rsidRPr="006C5C80">
              <w:t>New</w:t>
            </w:r>
          </w:p>
        </w:tc>
      </w:tr>
      <w:bookmarkEnd w:id="23"/>
    </w:tbl>
    <w:p w14:paraId="2FFC2EC6" w14:textId="77777777" w:rsidR="00E46DC6" w:rsidRPr="006C5C80" w:rsidRDefault="00E46DC6" w:rsidP="00DE16A6">
      <w:pPr>
        <w:pStyle w:val="BodyText"/>
      </w:pPr>
    </w:p>
    <w:p w14:paraId="0B0EBDEE" w14:textId="77777777" w:rsidR="00914124" w:rsidRDefault="00914124">
      <w:pPr>
        <w:spacing w:after="0"/>
        <w:rPr>
          <w:b/>
          <w:sz w:val="28"/>
        </w:rPr>
      </w:pPr>
      <w:r>
        <w:br w:type="page"/>
      </w:r>
    </w:p>
    <w:p w14:paraId="2FFC2EDD" w14:textId="604D2845" w:rsidR="00E46DC6" w:rsidRPr="00C66C97" w:rsidRDefault="008F376F" w:rsidP="00914124">
      <w:pPr>
        <w:pStyle w:val="Heading2"/>
      </w:pPr>
      <w:bookmarkStart w:id="24" w:name="_Toc137564178"/>
      <w:r w:rsidRPr="00C66C97">
        <w:lastRenderedPageBreak/>
        <w:t>Appendix</w:t>
      </w:r>
      <w:r w:rsidRPr="00C66C97">
        <w:rPr>
          <w:spacing w:val="-6"/>
        </w:rPr>
        <w:t xml:space="preserve"> </w:t>
      </w:r>
      <w:r w:rsidRPr="00C66C97">
        <w:t>C</w:t>
      </w:r>
      <w:r w:rsidRPr="00C66C97">
        <w:rPr>
          <w:spacing w:val="-4"/>
        </w:rPr>
        <w:t xml:space="preserve"> </w:t>
      </w:r>
      <w:r w:rsidRPr="00C66C97">
        <w:t>‐</w:t>
      </w:r>
      <w:r w:rsidRPr="00C66C97">
        <w:rPr>
          <w:spacing w:val="-3"/>
        </w:rPr>
        <w:t xml:space="preserve"> </w:t>
      </w:r>
      <w:r w:rsidRPr="00C66C97">
        <w:t>Status</w:t>
      </w:r>
      <w:r w:rsidRPr="00C66C97">
        <w:rPr>
          <w:spacing w:val="-4"/>
        </w:rPr>
        <w:t xml:space="preserve"> </w:t>
      </w:r>
      <w:r w:rsidRPr="00C66C97">
        <w:t>of</w:t>
      </w:r>
      <w:r w:rsidRPr="00C66C97">
        <w:rPr>
          <w:spacing w:val="-2"/>
        </w:rPr>
        <w:t xml:space="preserve"> </w:t>
      </w:r>
      <w:r w:rsidRPr="00C66C97">
        <w:t>FY</w:t>
      </w:r>
      <w:r w:rsidRPr="00C66C97">
        <w:rPr>
          <w:spacing w:val="-5"/>
        </w:rPr>
        <w:t xml:space="preserve"> </w:t>
      </w:r>
      <w:r w:rsidRPr="00C66C97">
        <w:t>20XX</w:t>
      </w:r>
      <w:r w:rsidRPr="00C66C97">
        <w:rPr>
          <w:spacing w:val="-3"/>
        </w:rPr>
        <w:t xml:space="preserve"> </w:t>
      </w:r>
      <w:r w:rsidRPr="00C66C97">
        <w:t>Findings</w:t>
      </w:r>
      <w:r w:rsidRPr="00C66C97">
        <w:rPr>
          <w:spacing w:val="-3"/>
        </w:rPr>
        <w:t xml:space="preserve"> </w:t>
      </w:r>
      <w:r w:rsidRPr="00C66C97">
        <w:t>and</w:t>
      </w:r>
      <w:r w:rsidRPr="00C66C97">
        <w:rPr>
          <w:spacing w:val="-3"/>
        </w:rPr>
        <w:t xml:space="preserve"> </w:t>
      </w:r>
      <w:r w:rsidRPr="00C66C97">
        <w:rPr>
          <w:spacing w:val="-2"/>
        </w:rPr>
        <w:t>Recommendations</w:t>
      </w:r>
      <w:bookmarkEnd w:id="24"/>
    </w:p>
    <w:p w14:paraId="2FFC2EDE" w14:textId="77460AD0" w:rsidR="00E46DC6" w:rsidRDefault="008F376F" w:rsidP="00914124">
      <w:r>
        <w:t>FY</w:t>
      </w:r>
      <w:r>
        <w:rPr>
          <w:spacing w:val="-2"/>
        </w:rPr>
        <w:t xml:space="preserve"> </w:t>
      </w:r>
      <w:r>
        <w:t>2022</w:t>
      </w:r>
      <w:r>
        <w:rPr>
          <w:spacing w:val="-3"/>
        </w:rPr>
        <w:t xml:space="preserve"> </w:t>
      </w:r>
      <w:r>
        <w:t>New</w:t>
      </w:r>
      <w:r>
        <w:rPr>
          <w:spacing w:val="-3"/>
        </w:rPr>
        <w:t xml:space="preserve"> </w:t>
      </w:r>
      <w:r>
        <w:t>Mexic</w:t>
      </w:r>
      <w:r w:rsidR="00E60FDA">
        <w:t>o Follow-up FAME Report</w:t>
      </w:r>
    </w:p>
    <w:tbl>
      <w:tblPr>
        <w:tblStyle w:val="TableGrid"/>
        <w:tblW w:w="5000" w:type="pct"/>
        <w:tblLook w:val="04E0" w:firstRow="1" w:lastRow="1" w:firstColumn="1" w:lastColumn="0" w:noHBand="0" w:noVBand="1"/>
      </w:tblPr>
      <w:tblGrid>
        <w:gridCol w:w="1467"/>
        <w:gridCol w:w="2533"/>
        <w:gridCol w:w="3244"/>
        <w:gridCol w:w="3488"/>
        <w:gridCol w:w="1431"/>
        <w:gridCol w:w="1367"/>
      </w:tblGrid>
      <w:tr w:rsidR="00E46DC6" w:rsidRPr="00914124" w14:paraId="2FFC2EE8" w14:textId="77777777" w:rsidTr="00E52629">
        <w:trPr>
          <w:trHeight w:val="877"/>
        </w:trPr>
        <w:tc>
          <w:tcPr>
            <w:tcW w:w="542" w:type="pct"/>
          </w:tcPr>
          <w:p w14:paraId="2FFC2EE1" w14:textId="32058C30" w:rsidR="00E46DC6" w:rsidRPr="00914124" w:rsidRDefault="008F376F" w:rsidP="00DE16A6">
            <w:pPr>
              <w:pStyle w:val="TableParagraph"/>
              <w:rPr>
                <w:b/>
                <w:bCs/>
              </w:rPr>
            </w:pPr>
            <w:r w:rsidRPr="00914124">
              <w:rPr>
                <w:b/>
                <w:bCs/>
                <w:spacing w:val="-5"/>
              </w:rPr>
              <w:t>FY</w:t>
            </w:r>
            <w:r w:rsidR="00E60FDA" w:rsidRPr="00914124">
              <w:rPr>
                <w:b/>
                <w:bCs/>
              </w:rPr>
              <w:t xml:space="preserve"> </w:t>
            </w:r>
            <w:r w:rsidRPr="00914124">
              <w:rPr>
                <w:b/>
                <w:bCs/>
              </w:rPr>
              <w:t>20</w:t>
            </w:r>
            <w:r w:rsidR="00E60FDA" w:rsidRPr="00914124">
              <w:rPr>
                <w:b/>
                <w:bCs/>
              </w:rPr>
              <w:t>21</w:t>
            </w:r>
            <w:r w:rsidRPr="00914124">
              <w:rPr>
                <w:b/>
                <w:bCs/>
              </w:rPr>
              <w:t xml:space="preserve">‐ </w:t>
            </w:r>
            <w:r w:rsidRPr="00914124">
              <w:rPr>
                <w:b/>
                <w:bCs/>
                <w:spacing w:val="-10"/>
              </w:rPr>
              <w:t>#</w:t>
            </w:r>
          </w:p>
        </w:tc>
        <w:tc>
          <w:tcPr>
            <w:tcW w:w="936" w:type="pct"/>
          </w:tcPr>
          <w:p w14:paraId="2FFC2EE2" w14:textId="77777777" w:rsidR="00E46DC6" w:rsidRPr="00914124" w:rsidRDefault="008F376F" w:rsidP="00DE16A6">
            <w:pPr>
              <w:pStyle w:val="TableParagraph"/>
              <w:rPr>
                <w:b/>
                <w:bCs/>
              </w:rPr>
            </w:pPr>
            <w:r w:rsidRPr="00914124">
              <w:rPr>
                <w:b/>
                <w:bCs/>
              </w:rPr>
              <w:t>Finding</w:t>
            </w:r>
          </w:p>
        </w:tc>
        <w:tc>
          <w:tcPr>
            <w:tcW w:w="1199" w:type="pct"/>
          </w:tcPr>
          <w:p w14:paraId="2FFC2EE3" w14:textId="77777777" w:rsidR="00E46DC6" w:rsidRPr="00914124" w:rsidRDefault="008F376F" w:rsidP="00DE16A6">
            <w:pPr>
              <w:pStyle w:val="TableParagraph"/>
              <w:rPr>
                <w:b/>
                <w:bCs/>
              </w:rPr>
            </w:pPr>
            <w:r w:rsidRPr="00914124">
              <w:rPr>
                <w:b/>
                <w:bCs/>
              </w:rPr>
              <w:t>Recommendation</w:t>
            </w:r>
          </w:p>
        </w:tc>
        <w:tc>
          <w:tcPr>
            <w:tcW w:w="1289" w:type="pct"/>
          </w:tcPr>
          <w:p w14:paraId="2FFC2EE4" w14:textId="77777777" w:rsidR="00E46DC6" w:rsidRPr="00914124" w:rsidRDefault="008F376F" w:rsidP="00DE16A6">
            <w:pPr>
              <w:pStyle w:val="TableParagraph"/>
              <w:rPr>
                <w:b/>
                <w:bCs/>
              </w:rPr>
            </w:pPr>
            <w:r w:rsidRPr="00914124">
              <w:rPr>
                <w:b/>
                <w:bCs/>
              </w:rPr>
              <w:t>State</w:t>
            </w:r>
            <w:r w:rsidRPr="00914124">
              <w:rPr>
                <w:b/>
                <w:bCs/>
                <w:spacing w:val="-2"/>
              </w:rPr>
              <w:t xml:space="preserve"> </w:t>
            </w:r>
            <w:r w:rsidRPr="00914124">
              <w:rPr>
                <w:b/>
                <w:bCs/>
              </w:rPr>
              <w:t>Plan</w:t>
            </w:r>
            <w:r w:rsidRPr="00914124">
              <w:rPr>
                <w:b/>
                <w:bCs/>
                <w:spacing w:val="-2"/>
              </w:rPr>
              <w:t xml:space="preserve"> </w:t>
            </w:r>
            <w:r w:rsidRPr="00914124">
              <w:rPr>
                <w:b/>
                <w:bCs/>
              </w:rPr>
              <w:t>Corrective</w:t>
            </w:r>
            <w:r w:rsidRPr="00914124">
              <w:rPr>
                <w:b/>
                <w:bCs/>
                <w:spacing w:val="-1"/>
              </w:rPr>
              <w:t xml:space="preserve"> </w:t>
            </w:r>
            <w:r w:rsidRPr="00914124">
              <w:rPr>
                <w:b/>
                <w:bCs/>
                <w:spacing w:val="-2"/>
              </w:rPr>
              <w:t>Action</w:t>
            </w:r>
          </w:p>
        </w:tc>
        <w:tc>
          <w:tcPr>
            <w:tcW w:w="529" w:type="pct"/>
          </w:tcPr>
          <w:p w14:paraId="2FFC2EE5" w14:textId="77777777" w:rsidR="00E46DC6" w:rsidRPr="00914124" w:rsidRDefault="008F376F" w:rsidP="00DE16A6">
            <w:pPr>
              <w:pStyle w:val="TableParagraph"/>
              <w:rPr>
                <w:b/>
                <w:bCs/>
              </w:rPr>
            </w:pPr>
            <w:r w:rsidRPr="00914124">
              <w:rPr>
                <w:b/>
                <w:bCs/>
              </w:rPr>
              <w:t xml:space="preserve">Completion </w:t>
            </w:r>
            <w:r w:rsidRPr="00914124">
              <w:rPr>
                <w:b/>
                <w:bCs/>
                <w:spacing w:val="-4"/>
              </w:rPr>
              <w:t>Date</w:t>
            </w:r>
          </w:p>
        </w:tc>
        <w:tc>
          <w:tcPr>
            <w:tcW w:w="505" w:type="pct"/>
          </w:tcPr>
          <w:p w14:paraId="2FFC2EE7" w14:textId="60CFC6A9" w:rsidR="00E46DC6" w:rsidRPr="00914124" w:rsidRDefault="008F376F" w:rsidP="002743D5">
            <w:pPr>
              <w:pStyle w:val="TableParagraph"/>
              <w:rPr>
                <w:b/>
                <w:bCs/>
              </w:rPr>
            </w:pPr>
            <w:r w:rsidRPr="00914124">
              <w:rPr>
                <w:b/>
                <w:bCs/>
              </w:rPr>
              <w:t>Current</w:t>
            </w:r>
            <w:r w:rsidR="002743D5">
              <w:rPr>
                <w:b/>
                <w:bCs/>
              </w:rPr>
              <w:t xml:space="preserve"> </w:t>
            </w:r>
            <w:r w:rsidRPr="00914124">
              <w:rPr>
                <w:b/>
                <w:bCs/>
                <w:spacing w:val="-2"/>
              </w:rPr>
              <w:t xml:space="preserve">Status </w:t>
            </w:r>
            <w:r w:rsidRPr="00914124">
              <w:rPr>
                <w:b/>
                <w:bCs/>
              </w:rPr>
              <w:t>and</w:t>
            </w:r>
            <w:r w:rsidRPr="00914124">
              <w:rPr>
                <w:b/>
                <w:bCs/>
                <w:spacing w:val="-14"/>
              </w:rPr>
              <w:t xml:space="preserve"> </w:t>
            </w:r>
            <w:r w:rsidRPr="00914124">
              <w:rPr>
                <w:b/>
                <w:bCs/>
              </w:rPr>
              <w:t>Date</w:t>
            </w:r>
          </w:p>
        </w:tc>
      </w:tr>
      <w:tr w:rsidR="00E46DC6" w14:paraId="2FFC2EF6" w14:textId="77777777" w:rsidTr="00E52629">
        <w:trPr>
          <w:trHeight w:val="1749"/>
        </w:trPr>
        <w:tc>
          <w:tcPr>
            <w:tcW w:w="542" w:type="pct"/>
          </w:tcPr>
          <w:p w14:paraId="2FFC2EEA" w14:textId="60B7D0D1" w:rsidR="00E46DC6" w:rsidRDefault="008F376F" w:rsidP="00DE16A6">
            <w:pPr>
              <w:pStyle w:val="TableParagraph"/>
            </w:pPr>
            <w:r>
              <w:rPr>
                <w:spacing w:val="-6"/>
              </w:rPr>
              <w:t xml:space="preserve">FY </w:t>
            </w:r>
            <w:r>
              <w:t>2021‐</w:t>
            </w:r>
            <w:r>
              <w:rPr>
                <w:spacing w:val="-5"/>
              </w:rPr>
              <w:t>01</w:t>
            </w:r>
          </w:p>
        </w:tc>
        <w:tc>
          <w:tcPr>
            <w:tcW w:w="936" w:type="pct"/>
          </w:tcPr>
          <w:p w14:paraId="2FFC2EED" w14:textId="719ACD15" w:rsidR="00E46DC6" w:rsidRDefault="008F376F" w:rsidP="00796AC4">
            <w:pPr>
              <w:pStyle w:val="TableParagraph"/>
            </w:pPr>
            <w:r>
              <w:t>35</w:t>
            </w:r>
            <w:r>
              <w:rPr>
                <w:spacing w:val="-5"/>
              </w:rPr>
              <w:t xml:space="preserve"> </w:t>
            </w:r>
            <w:r>
              <w:t>of</w:t>
            </w:r>
            <w:r>
              <w:rPr>
                <w:spacing w:val="-5"/>
              </w:rPr>
              <w:t xml:space="preserve"> </w:t>
            </w:r>
            <w:r>
              <w:t>the</w:t>
            </w:r>
            <w:r>
              <w:rPr>
                <w:spacing w:val="-4"/>
              </w:rPr>
              <w:t xml:space="preserve"> </w:t>
            </w:r>
            <w:r>
              <w:t>total</w:t>
            </w:r>
            <w:r>
              <w:rPr>
                <w:spacing w:val="-5"/>
              </w:rPr>
              <w:t xml:space="preserve"> 54</w:t>
            </w:r>
            <w:r w:rsidR="00796AC4">
              <w:rPr>
                <w:spacing w:val="-5"/>
              </w:rPr>
              <w:t xml:space="preserve"> </w:t>
            </w:r>
            <w:r>
              <w:t>inspections</w:t>
            </w:r>
            <w:r>
              <w:rPr>
                <w:spacing w:val="-13"/>
              </w:rPr>
              <w:t xml:space="preserve"> </w:t>
            </w:r>
            <w:r>
              <w:t>reviewed</w:t>
            </w:r>
            <w:r>
              <w:rPr>
                <w:spacing w:val="-12"/>
              </w:rPr>
              <w:t xml:space="preserve"> </w:t>
            </w:r>
            <w:r>
              <w:t>(65%) lacked documentation of employee contact or interview where 100% was</w:t>
            </w:r>
            <w:r w:rsidR="00780D9D">
              <w:t xml:space="preserve"> </w:t>
            </w:r>
            <w:r>
              <w:t>reportedly</w:t>
            </w:r>
            <w:r>
              <w:rPr>
                <w:spacing w:val="-10"/>
              </w:rPr>
              <w:t xml:space="preserve"> </w:t>
            </w:r>
            <w:r>
              <w:rPr>
                <w:spacing w:val="-2"/>
              </w:rPr>
              <w:t>interviewed</w:t>
            </w:r>
            <w:r w:rsidR="00796AC4">
              <w:rPr>
                <w:spacing w:val="-2"/>
              </w:rPr>
              <w:t xml:space="preserve"> </w:t>
            </w:r>
            <w:r w:rsidR="00796AC4">
              <w:t>(SAMM</w:t>
            </w:r>
            <w:r w:rsidR="00796AC4">
              <w:rPr>
                <w:spacing w:val="-7"/>
              </w:rPr>
              <w:t xml:space="preserve"> </w:t>
            </w:r>
            <w:r w:rsidR="00796AC4">
              <w:rPr>
                <w:spacing w:val="-4"/>
              </w:rPr>
              <w:t>13).</w:t>
            </w:r>
          </w:p>
        </w:tc>
        <w:tc>
          <w:tcPr>
            <w:tcW w:w="1199" w:type="pct"/>
          </w:tcPr>
          <w:p w14:paraId="2FFC2EEE" w14:textId="77777777" w:rsidR="00E46DC6" w:rsidRDefault="008F376F" w:rsidP="00DE16A6">
            <w:pPr>
              <w:pStyle w:val="TableParagraph"/>
            </w:pPr>
            <w:r>
              <w:t>Ensure COs conduct and document</w:t>
            </w:r>
            <w:r>
              <w:rPr>
                <w:spacing w:val="-13"/>
              </w:rPr>
              <w:t xml:space="preserve"> </w:t>
            </w:r>
            <w:r>
              <w:t>employee</w:t>
            </w:r>
            <w:r>
              <w:rPr>
                <w:spacing w:val="-12"/>
              </w:rPr>
              <w:t xml:space="preserve"> </w:t>
            </w:r>
            <w:r>
              <w:t>interviews as required by OHSB FOM Chapter 3.</w:t>
            </w:r>
          </w:p>
        </w:tc>
        <w:tc>
          <w:tcPr>
            <w:tcW w:w="1289" w:type="pct"/>
          </w:tcPr>
          <w:p w14:paraId="2FFC2EF0" w14:textId="2A3F902D" w:rsidR="00E46DC6" w:rsidRDefault="008F376F" w:rsidP="00796AC4">
            <w:pPr>
              <w:pStyle w:val="TableParagraph"/>
            </w:pPr>
            <w:r>
              <w:t>OHSB added documentation of interviews</w:t>
            </w:r>
            <w:r>
              <w:rPr>
                <w:spacing w:val="-9"/>
              </w:rPr>
              <w:t xml:space="preserve"> </w:t>
            </w:r>
            <w:r>
              <w:t>to</w:t>
            </w:r>
            <w:r>
              <w:rPr>
                <w:spacing w:val="-9"/>
              </w:rPr>
              <w:t xml:space="preserve"> </w:t>
            </w:r>
            <w:r>
              <w:t>the</w:t>
            </w:r>
            <w:r>
              <w:rPr>
                <w:spacing w:val="-11"/>
              </w:rPr>
              <w:t xml:space="preserve"> </w:t>
            </w:r>
            <w:r>
              <w:t>standard</w:t>
            </w:r>
            <w:r>
              <w:rPr>
                <w:spacing w:val="-10"/>
              </w:rPr>
              <w:t xml:space="preserve"> </w:t>
            </w:r>
            <w:r>
              <w:t>casefile checklist in FY 2022. The Bureau created and filled additional supervisor</w:t>
            </w:r>
            <w:r>
              <w:rPr>
                <w:spacing w:val="-6"/>
              </w:rPr>
              <w:t xml:space="preserve"> </w:t>
            </w:r>
            <w:r>
              <w:t>positions</w:t>
            </w:r>
            <w:r>
              <w:rPr>
                <w:spacing w:val="-5"/>
              </w:rPr>
              <w:t xml:space="preserve"> </w:t>
            </w:r>
            <w:r>
              <w:t>in</w:t>
            </w:r>
            <w:r>
              <w:rPr>
                <w:spacing w:val="-6"/>
              </w:rPr>
              <w:t xml:space="preserve"> </w:t>
            </w:r>
            <w:r>
              <w:t>FY</w:t>
            </w:r>
            <w:r>
              <w:rPr>
                <w:spacing w:val="-6"/>
              </w:rPr>
              <w:t xml:space="preserve"> </w:t>
            </w:r>
            <w:r>
              <w:t>2022</w:t>
            </w:r>
            <w:r>
              <w:rPr>
                <w:spacing w:val="-6"/>
              </w:rPr>
              <w:t xml:space="preserve"> </w:t>
            </w:r>
            <w:r>
              <w:t>for</w:t>
            </w:r>
            <w:r w:rsidR="00796AC4">
              <w:t xml:space="preserve"> </w:t>
            </w:r>
            <w:r>
              <w:t>immediate</w:t>
            </w:r>
            <w:r>
              <w:rPr>
                <w:spacing w:val="-10"/>
              </w:rPr>
              <w:t xml:space="preserve"> </w:t>
            </w:r>
            <w:r>
              <w:t>review</w:t>
            </w:r>
            <w:r>
              <w:rPr>
                <w:spacing w:val="-9"/>
              </w:rPr>
              <w:t xml:space="preserve"> </w:t>
            </w:r>
            <w:r>
              <w:t>of</w:t>
            </w:r>
            <w:r>
              <w:rPr>
                <w:spacing w:val="-9"/>
              </w:rPr>
              <w:t xml:space="preserve"> </w:t>
            </w:r>
            <w:r>
              <w:rPr>
                <w:spacing w:val="-5"/>
              </w:rPr>
              <w:t>CO</w:t>
            </w:r>
            <w:r w:rsidR="00796AC4">
              <w:t xml:space="preserve"> inspections</w:t>
            </w:r>
            <w:r w:rsidR="00796AC4">
              <w:rPr>
                <w:spacing w:val="4"/>
              </w:rPr>
              <w:t xml:space="preserve"> </w:t>
            </w:r>
            <w:r w:rsidR="00796AC4">
              <w:t>including</w:t>
            </w:r>
            <w:r w:rsidR="00796AC4">
              <w:rPr>
                <w:spacing w:val="3"/>
              </w:rPr>
              <w:t xml:space="preserve"> </w:t>
            </w:r>
            <w:r w:rsidR="00796AC4">
              <w:t>employee contact.</w:t>
            </w:r>
            <w:r w:rsidR="00796AC4">
              <w:rPr>
                <w:spacing w:val="-9"/>
              </w:rPr>
              <w:t xml:space="preserve"> </w:t>
            </w:r>
            <w:r w:rsidR="00796AC4">
              <w:t>OHSB</w:t>
            </w:r>
            <w:r w:rsidR="00796AC4">
              <w:rPr>
                <w:spacing w:val="-8"/>
              </w:rPr>
              <w:t xml:space="preserve"> </w:t>
            </w:r>
            <w:r w:rsidR="00796AC4">
              <w:t>created</w:t>
            </w:r>
            <w:r w:rsidR="00796AC4">
              <w:rPr>
                <w:spacing w:val="-10"/>
              </w:rPr>
              <w:t xml:space="preserve"> </w:t>
            </w:r>
            <w:r w:rsidR="00796AC4">
              <w:t>and</w:t>
            </w:r>
            <w:r w:rsidR="00796AC4">
              <w:rPr>
                <w:spacing w:val="-9"/>
              </w:rPr>
              <w:t xml:space="preserve"> </w:t>
            </w:r>
            <w:r w:rsidR="00796AC4">
              <w:rPr>
                <w:spacing w:val="-2"/>
              </w:rPr>
              <w:t>filled</w:t>
            </w:r>
            <w:r w:rsidR="00796AC4">
              <w:t xml:space="preserve"> Management</w:t>
            </w:r>
            <w:r w:rsidR="00796AC4">
              <w:rPr>
                <w:spacing w:val="-9"/>
              </w:rPr>
              <w:t xml:space="preserve"> </w:t>
            </w:r>
            <w:r w:rsidR="00796AC4">
              <w:t>Analyst</w:t>
            </w:r>
            <w:r w:rsidR="00796AC4">
              <w:rPr>
                <w:spacing w:val="-11"/>
              </w:rPr>
              <w:t xml:space="preserve"> </w:t>
            </w:r>
            <w:r w:rsidR="00796AC4">
              <w:rPr>
                <w:spacing w:val="-2"/>
              </w:rPr>
              <w:t xml:space="preserve">Program </w:t>
            </w:r>
            <w:r w:rsidR="00796AC4">
              <w:t>(MAP)</w:t>
            </w:r>
            <w:r w:rsidR="00796AC4">
              <w:rPr>
                <w:spacing w:val="-7"/>
              </w:rPr>
              <w:t xml:space="preserve"> </w:t>
            </w:r>
            <w:r w:rsidR="00796AC4">
              <w:t>positions</w:t>
            </w:r>
            <w:r w:rsidR="00796AC4">
              <w:rPr>
                <w:spacing w:val="-6"/>
              </w:rPr>
              <w:t xml:space="preserve"> </w:t>
            </w:r>
            <w:r w:rsidR="00796AC4">
              <w:t>in</w:t>
            </w:r>
            <w:r w:rsidR="00796AC4">
              <w:rPr>
                <w:spacing w:val="-7"/>
              </w:rPr>
              <w:t xml:space="preserve"> </w:t>
            </w:r>
            <w:r w:rsidR="00796AC4">
              <w:t>FY</w:t>
            </w:r>
            <w:r w:rsidR="00796AC4">
              <w:rPr>
                <w:spacing w:val="-7"/>
              </w:rPr>
              <w:t xml:space="preserve"> </w:t>
            </w:r>
            <w:r w:rsidR="00796AC4">
              <w:t>2022</w:t>
            </w:r>
            <w:r w:rsidR="00796AC4">
              <w:rPr>
                <w:spacing w:val="-6"/>
              </w:rPr>
              <w:t xml:space="preserve"> </w:t>
            </w:r>
            <w:r w:rsidR="00796AC4">
              <w:rPr>
                <w:spacing w:val="-5"/>
              </w:rPr>
              <w:t>and</w:t>
            </w:r>
            <w:r w:rsidR="00796AC4">
              <w:t xml:space="preserve"> instituted</w:t>
            </w:r>
            <w:r w:rsidR="00796AC4">
              <w:rPr>
                <w:spacing w:val="-10"/>
              </w:rPr>
              <w:t xml:space="preserve"> </w:t>
            </w:r>
            <w:r w:rsidR="00796AC4">
              <w:t>quarterly</w:t>
            </w:r>
            <w:r w:rsidR="00796AC4">
              <w:rPr>
                <w:spacing w:val="-11"/>
              </w:rPr>
              <w:t xml:space="preserve"> </w:t>
            </w:r>
            <w:r w:rsidR="00796AC4">
              <w:t>case</w:t>
            </w:r>
            <w:r w:rsidR="00796AC4">
              <w:rPr>
                <w:spacing w:val="-11"/>
              </w:rPr>
              <w:t xml:space="preserve"> </w:t>
            </w:r>
            <w:r w:rsidR="00796AC4">
              <w:rPr>
                <w:spacing w:val="-2"/>
              </w:rPr>
              <w:t>reviews.</w:t>
            </w:r>
            <w:r w:rsidR="00796AC4">
              <w:t xml:space="preserve"> The</w:t>
            </w:r>
            <w:r w:rsidR="00796AC4">
              <w:rPr>
                <w:spacing w:val="-7"/>
              </w:rPr>
              <w:t xml:space="preserve"> </w:t>
            </w:r>
            <w:r w:rsidR="00796AC4">
              <w:t>MAP</w:t>
            </w:r>
            <w:r w:rsidR="00796AC4">
              <w:rPr>
                <w:spacing w:val="-4"/>
              </w:rPr>
              <w:t xml:space="preserve"> </w:t>
            </w:r>
            <w:r w:rsidR="00796AC4">
              <w:t>team</w:t>
            </w:r>
            <w:r w:rsidR="00796AC4">
              <w:rPr>
                <w:spacing w:val="-6"/>
              </w:rPr>
              <w:t xml:space="preserve"> </w:t>
            </w:r>
            <w:r w:rsidR="00796AC4">
              <w:t>reviews</w:t>
            </w:r>
            <w:r w:rsidR="00796AC4">
              <w:rPr>
                <w:spacing w:val="-6"/>
              </w:rPr>
              <w:t xml:space="preserve"> </w:t>
            </w:r>
            <w:r w:rsidR="00796AC4">
              <w:t>files</w:t>
            </w:r>
            <w:r w:rsidR="00796AC4">
              <w:rPr>
                <w:spacing w:val="-5"/>
              </w:rPr>
              <w:t xml:space="preserve"> for</w:t>
            </w:r>
            <w:r w:rsidR="00796AC4">
              <w:t xml:space="preserve"> employee</w:t>
            </w:r>
            <w:r w:rsidR="00796AC4">
              <w:rPr>
                <w:spacing w:val="-12"/>
              </w:rPr>
              <w:t xml:space="preserve"> </w:t>
            </w:r>
            <w:r w:rsidR="00796AC4">
              <w:t>participation.</w:t>
            </w:r>
            <w:r w:rsidR="00796AC4">
              <w:rPr>
                <w:spacing w:val="-12"/>
              </w:rPr>
              <w:t xml:space="preserve"> </w:t>
            </w:r>
            <w:r w:rsidR="00796AC4">
              <w:rPr>
                <w:spacing w:val="-4"/>
              </w:rPr>
              <w:t>OHSB</w:t>
            </w:r>
            <w:r w:rsidR="00796AC4">
              <w:t xml:space="preserve"> anticipates</w:t>
            </w:r>
            <w:r w:rsidR="00796AC4">
              <w:rPr>
                <w:spacing w:val="-10"/>
              </w:rPr>
              <w:t xml:space="preserve"> </w:t>
            </w:r>
            <w:r w:rsidR="00796AC4">
              <w:t>completion</w:t>
            </w:r>
            <w:r w:rsidR="00796AC4">
              <w:rPr>
                <w:spacing w:val="-11"/>
              </w:rPr>
              <w:t xml:space="preserve"> </w:t>
            </w:r>
            <w:r w:rsidR="00796AC4">
              <w:t>by</w:t>
            </w:r>
            <w:r w:rsidR="00796AC4">
              <w:rPr>
                <w:spacing w:val="-10"/>
              </w:rPr>
              <w:t xml:space="preserve"> </w:t>
            </w:r>
            <w:r w:rsidR="00796AC4">
              <w:rPr>
                <w:spacing w:val="-2"/>
              </w:rPr>
              <w:t xml:space="preserve">March </w:t>
            </w:r>
            <w:r w:rsidR="00796AC4">
              <w:t>31,</w:t>
            </w:r>
            <w:r w:rsidR="00796AC4">
              <w:rPr>
                <w:spacing w:val="-4"/>
              </w:rPr>
              <w:t xml:space="preserve"> </w:t>
            </w:r>
            <w:r w:rsidR="00796AC4">
              <w:t>2023.</w:t>
            </w:r>
          </w:p>
        </w:tc>
        <w:tc>
          <w:tcPr>
            <w:tcW w:w="529" w:type="pct"/>
          </w:tcPr>
          <w:p w14:paraId="2FFC2EF1" w14:textId="77777777" w:rsidR="00E46DC6" w:rsidRDefault="008F376F" w:rsidP="00DE16A6">
            <w:pPr>
              <w:pStyle w:val="TableParagraph"/>
            </w:pPr>
            <w:r>
              <w:rPr>
                <w:spacing w:val="-4"/>
              </w:rPr>
              <w:t xml:space="preserve">Not </w:t>
            </w:r>
            <w:r>
              <w:t>completed</w:t>
            </w:r>
          </w:p>
        </w:tc>
        <w:tc>
          <w:tcPr>
            <w:tcW w:w="505" w:type="pct"/>
          </w:tcPr>
          <w:p w14:paraId="2FFC2EF2" w14:textId="77777777" w:rsidR="00E46DC6" w:rsidRDefault="008F376F" w:rsidP="00DE16A6">
            <w:pPr>
              <w:pStyle w:val="TableParagraph"/>
            </w:pPr>
            <w:r>
              <w:t>Open</w:t>
            </w:r>
          </w:p>
          <w:p w14:paraId="2FFC2EF3" w14:textId="77777777" w:rsidR="00E46DC6" w:rsidRDefault="00E46DC6" w:rsidP="00DE16A6">
            <w:pPr>
              <w:pStyle w:val="TableParagraph"/>
            </w:pPr>
          </w:p>
          <w:p w14:paraId="2FFC2EF5" w14:textId="3197E496" w:rsidR="00E46DC6" w:rsidRDefault="008F376F" w:rsidP="002743D5">
            <w:pPr>
              <w:pStyle w:val="TableParagraph"/>
            </w:pPr>
            <w:r>
              <w:rPr>
                <w:spacing w:val="-4"/>
              </w:rPr>
              <w:t xml:space="preserve">Last </w:t>
            </w:r>
            <w:r>
              <w:rPr>
                <w:spacing w:val="-2"/>
              </w:rPr>
              <w:t xml:space="preserve">reviewed: </w:t>
            </w:r>
            <w:r>
              <w:t>February</w:t>
            </w:r>
            <w:r>
              <w:rPr>
                <w:spacing w:val="-13"/>
              </w:rPr>
              <w:t xml:space="preserve"> </w:t>
            </w:r>
            <w:r>
              <w:t>25,</w:t>
            </w:r>
            <w:r w:rsidR="002743D5">
              <w:t xml:space="preserve"> </w:t>
            </w:r>
            <w:r>
              <w:t>2022</w:t>
            </w:r>
          </w:p>
        </w:tc>
      </w:tr>
      <w:tr w:rsidR="00E46DC6" w14:paraId="2FFC2F42" w14:textId="77777777" w:rsidTr="00E52629">
        <w:trPr>
          <w:trHeight w:val="1749"/>
        </w:trPr>
        <w:tc>
          <w:tcPr>
            <w:tcW w:w="542" w:type="pct"/>
          </w:tcPr>
          <w:p w14:paraId="2FFC2F37" w14:textId="60B243DB" w:rsidR="00E46DC6" w:rsidRDefault="008F376F" w:rsidP="00DE16A6">
            <w:pPr>
              <w:pStyle w:val="TableParagraph"/>
            </w:pPr>
            <w:r>
              <w:rPr>
                <w:spacing w:val="-6"/>
              </w:rPr>
              <w:t xml:space="preserve">FY </w:t>
            </w:r>
            <w:r>
              <w:t>2021‐</w:t>
            </w:r>
            <w:r>
              <w:rPr>
                <w:spacing w:val="-5"/>
              </w:rPr>
              <w:t>02</w:t>
            </w:r>
          </w:p>
        </w:tc>
        <w:tc>
          <w:tcPr>
            <w:tcW w:w="936" w:type="pct"/>
          </w:tcPr>
          <w:p w14:paraId="2FFC2F38" w14:textId="77777777" w:rsidR="00E46DC6" w:rsidRDefault="008F376F" w:rsidP="00DE16A6">
            <w:pPr>
              <w:pStyle w:val="TableParagraph"/>
            </w:pPr>
            <w:r>
              <w:t>OHSB conducted 140 inspections of their projected</w:t>
            </w:r>
            <w:r>
              <w:rPr>
                <w:spacing w:val="-8"/>
              </w:rPr>
              <w:t xml:space="preserve"> </w:t>
            </w:r>
            <w:r>
              <w:t>goal</w:t>
            </w:r>
            <w:r>
              <w:rPr>
                <w:spacing w:val="-10"/>
              </w:rPr>
              <w:t xml:space="preserve"> </w:t>
            </w:r>
            <w:r>
              <w:t>of</w:t>
            </w:r>
            <w:r>
              <w:rPr>
                <w:spacing w:val="-10"/>
              </w:rPr>
              <w:t xml:space="preserve"> </w:t>
            </w:r>
            <w:r>
              <w:t>315</w:t>
            </w:r>
            <w:r>
              <w:rPr>
                <w:spacing w:val="-10"/>
              </w:rPr>
              <w:t xml:space="preserve"> </w:t>
            </w:r>
            <w:r>
              <w:t>(44%),</w:t>
            </w:r>
          </w:p>
          <w:p w14:paraId="2FFC2F39" w14:textId="77777777" w:rsidR="00E46DC6" w:rsidRDefault="008F376F" w:rsidP="00DE16A6">
            <w:pPr>
              <w:pStyle w:val="TableParagraph"/>
            </w:pPr>
            <w:r>
              <w:t>(SAMM</w:t>
            </w:r>
            <w:r>
              <w:rPr>
                <w:spacing w:val="-7"/>
              </w:rPr>
              <w:t xml:space="preserve"> </w:t>
            </w:r>
            <w:r>
              <w:rPr>
                <w:spacing w:val="-5"/>
              </w:rPr>
              <w:t>7).</w:t>
            </w:r>
          </w:p>
        </w:tc>
        <w:tc>
          <w:tcPr>
            <w:tcW w:w="1199" w:type="pct"/>
          </w:tcPr>
          <w:p w14:paraId="2FFC2F3A" w14:textId="77777777" w:rsidR="00E46DC6" w:rsidRDefault="008F376F" w:rsidP="00DE16A6">
            <w:pPr>
              <w:pStyle w:val="TableParagraph"/>
            </w:pPr>
            <w:r>
              <w:t>OHSB should implement a corrective action to ensure yearly</w:t>
            </w:r>
            <w:r>
              <w:rPr>
                <w:spacing w:val="-10"/>
              </w:rPr>
              <w:t xml:space="preserve"> </w:t>
            </w:r>
            <w:r>
              <w:t>goals</w:t>
            </w:r>
            <w:r>
              <w:rPr>
                <w:spacing w:val="-10"/>
              </w:rPr>
              <w:t xml:space="preserve"> </w:t>
            </w:r>
            <w:r>
              <w:t>are</w:t>
            </w:r>
            <w:r>
              <w:rPr>
                <w:spacing w:val="-10"/>
              </w:rPr>
              <w:t xml:space="preserve"> </w:t>
            </w:r>
            <w:r>
              <w:t>met.</w:t>
            </w:r>
            <w:r>
              <w:rPr>
                <w:spacing w:val="-10"/>
              </w:rPr>
              <w:t xml:space="preserve"> </w:t>
            </w:r>
            <w:r>
              <w:t>Managers should monitor and adjust if goals</w:t>
            </w:r>
            <w:r>
              <w:rPr>
                <w:spacing w:val="-6"/>
              </w:rPr>
              <w:t xml:space="preserve"> </w:t>
            </w:r>
            <w:r>
              <w:t>are</w:t>
            </w:r>
            <w:r>
              <w:rPr>
                <w:spacing w:val="-6"/>
              </w:rPr>
              <w:t xml:space="preserve"> </w:t>
            </w:r>
            <w:r>
              <w:t>not</w:t>
            </w:r>
            <w:r>
              <w:rPr>
                <w:spacing w:val="-5"/>
              </w:rPr>
              <w:t xml:space="preserve"> </w:t>
            </w:r>
            <w:r>
              <w:t>being</w:t>
            </w:r>
            <w:r>
              <w:rPr>
                <w:spacing w:val="-5"/>
              </w:rPr>
              <w:t xml:space="preserve"> </w:t>
            </w:r>
            <w:r>
              <w:t>met</w:t>
            </w:r>
            <w:r>
              <w:rPr>
                <w:spacing w:val="-6"/>
              </w:rPr>
              <w:t xml:space="preserve"> </w:t>
            </w:r>
            <w:r>
              <w:t>weekly to monthly.</w:t>
            </w:r>
          </w:p>
        </w:tc>
        <w:tc>
          <w:tcPr>
            <w:tcW w:w="1289" w:type="pct"/>
          </w:tcPr>
          <w:p w14:paraId="2FFC2F3C" w14:textId="14FA18C5" w:rsidR="00E46DC6" w:rsidRDefault="008F376F" w:rsidP="00796AC4">
            <w:pPr>
              <w:pStyle w:val="TableParagraph"/>
            </w:pPr>
            <w:r>
              <w:t>OHSB adjusted FY 2022 goals to reflect</w:t>
            </w:r>
            <w:r>
              <w:rPr>
                <w:spacing w:val="-13"/>
              </w:rPr>
              <w:t xml:space="preserve"> </w:t>
            </w:r>
            <w:r>
              <w:t>continued</w:t>
            </w:r>
            <w:r>
              <w:rPr>
                <w:spacing w:val="-12"/>
              </w:rPr>
              <w:t xml:space="preserve"> </w:t>
            </w:r>
            <w:r>
              <w:t>COVID</w:t>
            </w:r>
            <w:r>
              <w:rPr>
                <w:spacing w:val="-13"/>
              </w:rPr>
              <w:t xml:space="preserve"> </w:t>
            </w:r>
            <w:r>
              <w:t>protocols. As OHSB returns to normal operations, increased staffing and reorganization put the bureau on</w:t>
            </w:r>
            <w:r w:rsidR="00796AC4">
              <w:t xml:space="preserve"> </w:t>
            </w:r>
            <w:r>
              <w:t>track</w:t>
            </w:r>
            <w:r>
              <w:rPr>
                <w:spacing w:val="-7"/>
              </w:rPr>
              <w:t xml:space="preserve"> </w:t>
            </w:r>
            <w:r>
              <w:t>to</w:t>
            </w:r>
            <w:r>
              <w:rPr>
                <w:spacing w:val="-6"/>
              </w:rPr>
              <w:t xml:space="preserve"> </w:t>
            </w:r>
            <w:r>
              <w:t>meet</w:t>
            </w:r>
            <w:r>
              <w:rPr>
                <w:spacing w:val="-6"/>
              </w:rPr>
              <w:t xml:space="preserve"> </w:t>
            </w:r>
            <w:r>
              <w:t>inspection</w:t>
            </w:r>
            <w:r>
              <w:rPr>
                <w:spacing w:val="-6"/>
              </w:rPr>
              <w:t xml:space="preserve"> </w:t>
            </w:r>
            <w:r>
              <w:t>goals</w:t>
            </w:r>
            <w:r>
              <w:rPr>
                <w:spacing w:val="-6"/>
              </w:rPr>
              <w:t xml:space="preserve"> </w:t>
            </w:r>
            <w:r>
              <w:rPr>
                <w:spacing w:val="-5"/>
              </w:rPr>
              <w:t>and</w:t>
            </w:r>
            <w:r w:rsidR="00796AC4">
              <w:rPr>
                <w:spacing w:val="-5"/>
              </w:rPr>
              <w:t xml:space="preserve"> </w:t>
            </w:r>
            <w:r w:rsidR="00796AC4">
              <w:t>exceed</w:t>
            </w:r>
            <w:r w:rsidR="00796AC4">
              <w:rPr>
                <w:spacing w:val="-8"/>
              </w:rPr>
              <w:t xml:space="preserve"> </w:t>
            </w:r>
            <w:r w:rsidR="00796AC4">
              <w:t>the</w:t>
            </w:r>
            <w:r w:rsidR="00796AC4">
              <w:rPr>
                <w:spacing w:val="-7"/>
              </w:rPr>
              <w:t xml:space="preserve"> </w:t>
            </w:r>
            <w:r w:rsidR="00796AC4">
              <w:t>SAMM</w:t>
            </w:r>
            <w:r w:rsidR="00796AC4">
              <w:rPr>
                <w:spacing w:val="-7"/>
              </w:rPr>
              <w:t xml:space="preserve"> </w:t>
            </w:r>
            <w:r w:rsidR="00796AC4">
              <w:t>measure</w:t>
            </w:r>
            <w:r w:rsidR="00796AC4">
              <w:rPr>
                <w:spacing w:val="-8"/>
              </w:rPr>
              <w:t xml:space="preserve"> </w:t>
            </w:r>
            <w:r w:rsidR="00796AC4">
              <w:rPr>
                <w:spacing w:val="-5"/>
              </w:rPr>
              <w:t>for</w:t>
            </w:r>
            <w:r w:rsidR="00796AC4">
              <w:t xml:space="preserve"> enforcement</w:t>
            </w:r>
            <w:r w:rsidR="00796AC4">
              <w:rPr>
                <w:spacing w:val="-8"/>
              </w:rPr>
              <w:t xml:space="preserve"> </w:t>
            </w:r>
            <w:r w:rsidR="00796AC4">
              <w:t>presence.</w:t>
            </w:r>
            <w:r w:rsidR="00796AC4">
              <w:rPr>
                <w:spacing w:val="-8"/>
              </w:rPr>
              <w:t xml:space="preserve"> </w:t>
            </w:r>
            <w:r w:rsidR="00796AC4">
              <w:t>In</w:t>
            </w:r>
            <w:r w:rsidR="00796AC4">
              <w:rPr>
                <w:spacing w:val="-7"/>
              </w:rPr>
              <w:t xml:space="preserve"> </w:t>
            </w:r>
            <w:r w:rsidR="00796AC4">
              <w:t>FY</w:t>
            </w:r>
            <w:r w:rsidR="00796AC4">
              <w:rPr>
                <w:spacing w:val="-9"/>
              </w:rPr>
              <w:t xml:space="preserve"> </w:t>
            </w:r>
            <w:r w:rsidR="00796AC4">
              <w:rPr>
                <w:spacing w:val="-4"/>
              </w:rPr>
              <w:t>2022</w:t>
            </w:r>
            <w:r w:rsidR="00796AC4">
              <w:t xml:space="preserve"> OHSB</w:t>
            </w:r>
            <w:r w:rsidR="00796AC4">
              <w:rPr>
                <w:spacing w:val="-9"/>
              </w:rPr>
              <w:t xml:space="preserve"> </w:t>
            </w:r>
            <w:r w:rsidR="00796AC4">
              <w:t>implemented</w:t>
            </w:r>
            <w:r w:rsidR="00796AC4">
              <w:rPr>
                <w:spacing w:val="-9"/>
              </w:rPr>
              <w:t xml:space="preserve"> </w:t>
            </w:r>
            <w:r w:rsidR="00796AC4">
              <w:t>a</w:t>
            </w:r>
            <w:r w:rsidR="00796AC4">
              <w:rPr>
                <w:spacing w:val="-8"/>
              </w:rPr>
              <w:t xml:space="preserve"> </w:t>
            </w:r>
            <w:r w:rsidR="00796AC4">
              <w:rPr>
                <w:spacing w:val="-2"/>
              </w:rPr>
              <w:t>proactive</w:t>
            </w:r>
            <w:r w:rsidR="00796AC4">
              <w:t xml:space="preserve"> training</w:t>
            </w:r>
            <w:r w:rsidR="00796AC4">
              <w:rPr>
                <w:spacing w:val="-10"/>
              </w:rPr>
              <w:t xml:space="preserve"> </w:t>
            </w:r>
            <w:r w:rsidR="00796AC4">
              <w:t>schedule</w:t>
            </w:r>
            <w:r w:rsidR="00796AC4">
              <w:rPr>
                <w:spacing w:val="-9"/>
              </w:rPr>
              <w:t xml:space="preserve"> </w:t>
            </w:r>
            <w:r w:rsidR="00796AC4">
              <w:t>to</w:t>
            </w:r>
            <w:r w:rsidR="00796AC4">
              <w:rPr>
                <w:spacing w:val="-10"/>
              </w:rPr>
              <w:t xml:space="preserve"> </w:t>
            </w:r>
            <w:r w:rsidR="00796AC4">
              <w:t>ensure</w:t>
            </w:r>
            <w:r w:rsidR="00796AC4">
              <w:rPr>
                <w:spacing w:val="-12"/>
              </w:rPr>
              <w:t xml:space="preserve"> </w:t>
            </w:r>
            <w:r w:rsidR="00796AC4">
              <w:t xml:space="preserve">more trained </w:t>
            </w:r>
            <w:r w:rsidR="00796AC4">
              <w:lastRenderedPageBreak/>
              <w:t>inspectors and increased inspections. OHSB anticipates completion</w:t>
            </w:r>
            <w:r w:rsidR="00796AC4">
              <w:rPr>
                <w:spacing w:val="-9"/>
              </w:rPr>
              <w:t xml:space="preserve"> </w:t>
            </w:r>
            <w:r w:rsidR="00796AC4">
              <w:t>by</w:t>
            </w:r>
            <w:r w:rsidR="00796AC4">
              <w:rPr>
                <w:spacing w:val="-8"/>
              </w:rPr>
              <w:t xml:space="preserve"> </w:t>
            </w:r>
            <w:r w:rsidR="00796AC4">
              <w:t>September</w:t>
            </w:r>
            <w:r w:rsidR="00796AC4">
              <w:rPr>
                <w:spacing w:val="-7"/>
              </w:rPr>
              <w:t xml:space="preserve"> </w:t>
            </w:r>
            <w:r w:rsidR="00796AC4">
              <w:t>30,</w:t>
            </w:r>
            <w:r w:rsidR="00796AC4">
              <w:rPr>
                <w:spacing w:val="-7"/>
              </w:rPr>
              <w:t xml:space="preserve"> </w:t>
            </w:r>
            <w:r w:rsidR="00796AC4">
              <w:rPr>
                <w:spacing w:val="-2"/>
              </w:rPr>
              <w:t>2023.</w:t>
            </w:r>
          </w:p>
        </w:tc>
        <w:tc>
          <w:tcPr>
            <w:tcW w:w="529" w:type="pct"/>
          </w:tcPr>
          <w:p w14:paraId="2FFC2F3D" w14:textId="77777777" w:rsidR="00E46DC6" w:rsidRDefault="008F376F" w:rsidP="00DE16A6">
            <w:pPr>
              <w:pStyle w:val="TableParagraph"/>
            </w:pPr>
            <w:r>
              <w:rPr>
                <w:spacing w:val="-4"/>
              </w:rPr>
              <w:lastRenderedPageBreak/>
              <w:t xml:space="preserve">Not </w:t>
            </w:r>
            <w:r>
              <w:t>completed</w:t>
            </w:r>
          </w:p>
        </w:tc>
        <w:tc>
          <w:tcPr>
            <w:tcW w:w="505" w:type="pct"/>
          </w:tcPr>
          <w:p w14:paraId="2FFC2F3E" w14:textId="77777777" w:rsidR="00E46DC6" w:rsidRDefault="008F376F" w:rsidP="00DE16A6">
            <w:pPr>
              <w:pStyle w:val="TableParagraph"/>
            </w:pPr>
            <w:r>
              <w:t>Open</w:t>
            </w:r>
          </w:p>
          <w:p w14:paraId="2FFC2F3F" w14:textId="77777777" w:rsidR="00E46DC6" w:rsidRDefault="00E46DC6" w:rsidP="00DE16A6">
            <w:pPr>
              <w:pStyle w:val="TableParagraph"/>
            </w:pPr>
          </w:p>
          <w:p w14:paraId="2FFC2F40" w14:textId="77777777" w:rsidR="00E46DC6" w:rsidRDefault="008F376F" w:rsidP="00DE16A6">
            <w:pPr>
              <w:pStyle w:val="TableParagraph"/>
            </w:pPr>
            <w:r>
              <w:rPr>
                <w:spacing w:val="-4"/>
              </w:rPr>
              <w:t xml:space="preserve">Last </w:t>
            </w:r>
            <w:r>
              <w:t>reviewed: August</w:t>
            </w:r>
            <w:r>
              <w:rPr>
                <w:spacing w:val="-8"/>
              </w:rPr>
              <w:t xml:space="preserve"> </w:t>
            </w:r>
            <w:r>
              <w:rPr>
                <w:spacing w:val="-5"/>
              </w:rPr>
              <w:t>18,</w:t>
            </w:r>
          </w:p>
          <w:p w14:paraId="2FFC2F41" w14:textId="77777777" w:rsidR="00E46DC6" w:rsidRDefault="008F376F" w:rsidP="00DE16A6">
            <w:pPr>
              <w:pStyle w:val="TableParagraph"/>
            </w:pPr>
            <w:r>
              <w:t>2022</w:t>
            </w:r>
          </w:p>
        </w:tc>
      </w:tr>
      <w:tr w:rsidR="00E46DC6" w14:paraId="2FFC2F6E" w14:textId="77777777" w:rsidTr="00E52629">
        <w:trPr>
          <w:trHeight w:val="1170"/>
        </w:trPr>
        <w:tc>
          <w:tcPr>
            <w:tcW w:w="542" w:type="pct"/>
          </w:tcPr>
          <w:p w14:paraId="2FFC2F63" w14:textId="3EF2AE02" w:rsidR="00E46DC6" w:rsidRDefault="008F376F" w:rsidP="00DE16A6">
            <w:pPr>
              <w:pStyle w:val="TableParagraph"/>
            </w:pPr>
            <w:r>
              <w:rPr>
                <w:spacing w:val="-6"/>
              </w:rPr>
              <w:t xml:space="preserve">FY </w:t>
            </w:r>
            <w:r>
              <w:t>2021‐</w:t>
            </w:r>
            <w:r>
              <w:rPr>
                <w:spacing w:val="-5"/>
              </w:rPr>
              <w:t>03</w:t>
            </w:r>
          </w:p>
        </w:tc>
        <w:tc>
          <w:tcPr>
            <w:tcW w:w="936" w:type="pct"/>
          </w:tcPr>
          <w:p w14:paraId="2FFC2F66" w14:textId="3FD9F2F7" w:rsidR="00E46DC6" w:rsidRDefault="008F376F" w:rsidP="00DE16A6">
            <w:pPr>
              <w:pStyle w:val="TableParagraph"/>
            </w:pPr>
            <w:r>
              <w:t>The</w:t>
            </w:r>
            <w:r>
              <w:rPr>
                <w:spacing w:val="-10"/>
              </w:rPr>
              <w:t xml:space="preserve"> </w:t>
            </w:r>
            <w:r>
              <w:t>average</w:t>
            </w:r>
            <w:r>
              <w:rPr>
                <w:spacing w:val="-9"/>
              </w:rPr>
              <w:t xml:space="preserve"> </w:t>
            </w:r>
            <w:r>
              <w:t>lapse</w:t>
            </w:r>
            <w:r>
              <w:rPr>
                <w:spacing w:val="-10"/>
              </w:rPr>
              <w:t xml:space="preserve"> </w:t>
            </w:r>
            <w:r>
              <w:t>time</w:t>
            </w:r>
            <w:r>
              <w:rPr>
                <w:spacing w:val="-10"/>
              </w:rPr>
              <w:t xml:space="preserve"> </w:t>
            </w:r>
            <w:r>
              <w:t>for health inspections was103.3</w:t>
            </w:r>
            <w:r>
              <w:rPr>
                <w:spacing w:val="-5"/>
              </w:rPr>
              <w:t xml:space="preserve"> </w:t>
            </w:r>
            <w:r>
              <w:t>days</w:t>
            </w:r>
            <w:r>
              <w:rPr>
                <w:spacing w:val="-4"/>
              </w:rPr>
              <w:t xml:space="preserve"> </w:t>
            </w:r>
            <w:r>
              <w:t>and</w:t>
            </w:r>
            <w:r>
              <w:rPr>
                <w:spacing w:val="-5"/>
              </w:rPr>
              <w:t xml:space="preserve"> </w:t>
            </w:r>
            <w:r>
              <w:t>the</w:t>
            </w:r>
            <w:r>
              <w:rPr>
                <w:spacing w:val="-5"/>
              </w:rPr>
              <w:t xml:space="preserve"> </w:t>
            </w:r>
            <w:r>
              <w:rPr>
                <w:spacing w:val="-2"/>
              </w:rPr>
              <w:t>average</w:t>
            </w:r>
            <w:r w:rsidR="00796AC4">
              <w:t xml:space="preserve"> lapse</w:t>
            </w:r>
            <w:r w:rsidR="00796AC4">
              <w:rPr>
                <w:spacing w:val="-5"/>
              </w:rPr>
              <w:t xml:space="preserve"> </w:t>
            </w:r>
            <w:r w:rsidR="00796AC4">
              <w:t>time</w:t>
            </w:r>
            <w:r w:rsidR="00796AC4">
              <w:rPr>
                <w:spacing w:val="-5"/>
              </w:rPr>
              <w:t xml:space="preserve"> </w:t>
            </w:r>
            <w:r w:rsidR="00796AC4">
              <w:t>for</w:t>
            </w:r>
            <w:r w:rsidR="00796AC4">
              <w:rPr>
                <w:spacing w:val="-5"/>
              </w:rPr>
              <w:t xml:space="preserve"> </w:t>
            </w:r>
            <w:r w:rsidR="00796AC4">
              <w:rPr>
                <w:spacing w:val="-2"/>
              </w:rPr>
              <w:t>safety</w:t>
            </w:r>
            <w:r w:rsidR="00796AC4">
              <w:t xml:space="preserve"> inspections</w:t>
            </w:r>
            <w:r w:rsidR="00796AC4">
              <w:rPr>
                <w:spacing w:val="-9"/>
              </w:rPr>
              <w:t xml:space="preserve"> </w:t>
            </w:r>
            <w:r w:rsidR="00796AC4">
              <w:t>was107</w:t>
            </w:r>
            <w:r w:rsidR="00796AC4">
              <w:rPr>
                <w:spacing w:val="-9"/>
              </w:rPr>
              <w:t xml:space="preserve"> </w:t>
            </w:r>
            <w:r w:rsidR="00796AC4">
              <w:rPr>
                <w:spacing w:val="-2"/>
              </w:rPr>
              <w:t>days.</w:t>
            </w:r>
            <w:r w:rsidR="00796AC4">
              <w:t xml:space="preserve"> This</w:t>
            </w:r>
            <w:r w:rsidR="00796AC4">
              <w:rPr>
                <w:spacing w:val="-7"/>
              </w:rPr>
              <w:t xml:space="preserve"> </w:t>
            </w:r>
            <w:r w:rsidR="00796AC4">
              <w:t>exceeded</w:t>
            </w:r>
            <w:r w:rsidR="00796AC4">
              <w:rPr>
                <w:spacing w:val="-8"/>
              </w:rPr>
              <w:t xml:space="preserve"> </w:t>
            </w:r>
            <w:r w:rsidR="00796AC4">
              <w:t>the</w:t>
            </w:r>
            <w:r w:rsidR="00796AC4">
              <w:rPr>
                <w:spacing w:val="-7"/>
              </w:rPr>
              <w:t xml:space="preserve"> </w:t>
            </w:r>
            <w:r w:rsidR="00796AC4">
              <w:rPr>
                <w:spacing w:val="-5"/>
              </w:rPr>
              <w:t>FRL</w:t>
            </w:r>
            <w:r w:rsidR="00796AC4">
              <w:t xml:space="preserve"> range</w:t>
            </w:r>
            <w:r w:rsidR="00796AC4">
              <w:rPr>
                <w:spacing w:val="-5"/>
              </w:rPr>
              <w:t xml:space="preserve"> </w:t>
            </w:r>
            <w:r w:rsidR="00796AC4">
              <w:t>of</w:t>
            </w:r>
            <w:r w:rsidR="00796AC4">
              <w:rPr>
                <w:spacing w:val="-5"/>
              </w:rPr>
              <w:t xml:space="preserve"> </w:t>
            </w:r>
            <w:r w:rsidR="00796AC4">
              <w:t>38.08</w:t>
            </w:r>
            <w:r w:rsidR="00796AC4">
              <w:rPr>
                <w:spacing w:val="-5"/>
              </w:rPr>
              <w:t xml:space="preserve"> </w:t>
            </w:r>
            <w:r w:rsidR="00796AC4">
              <w:t>to</w:t>
            </w:r>
            <w:r w:rsidR="00796AC4">
              <w:rPr>
                <w:spacing w:val="-4"/>
              </w:rPr>
              <w:t xml:space="preserve"> </w:t>
            </w:r>
            <w:r w:rsidR="00796AC4">
              <w:t>57.13</w:t>
            </w:r>
            <w:r w:rsidR="00796AC4">
              <w:rPr>
                <w:spacing w:val="-4"/>
              </w:rPr>
              <w:t xml:space="preserve"> </w:t>
            </w:r>
            <w:r w:rsidR="00796AC4">
              <w:rPr>
                <w:spacing w:val="-5"/>
              </w:rPr>
              <w:t>for</w:t>
            </w:r>
            <w:r w:rsidR="00796AC4">
              <w:t xml:space="preserve"> safety</w:t>
            </w:r>
            <w:r w:rsidR="00796AC4">
              <w:rPr>
                <w:spacing w:val="-4"/>
              </w:rPr>
              <w:t xml:space="preserve"> </w:t>
            </w:r>
            <w:r w:rsidR="00796AC4">
              <w:t>and</w:t>
            </w:r>
            <w:r w:rsidR="00796AC4">
              <w:rPr>
                <w:spacing w:val="-5"/>
              </w:rPr>
              <w:t xml:space="preserve"> </w:t>
            </w:r>
            <w:r w:rsidR="00796AC4">
              <w:t>45.78</w:t>
            </w:r>
            <w:r w:rsidR="00796AC4">
              <w:rPr>
                <w:spacing w:val="-5"/>
              </w:rPr>
              <w:t xml:space="preserve"> </w:t>
            </w:r>
            <w:r w:rsidR="00796AC4">
              <w:t>to</w:t>
            </w:r>
            <w:r w:rsidR="00796AC4">
              <w:rPr>
                <w:spacing w:val="-4"/>
              </w:rPr>
              <w:t xml:space="preserve"> </w:t>
            </w:r>
            <w:r w:rsidR="00796AC4">
              <w:rPr>
                <w:spacing w:val="-2"/>
              </w:rPr>
              <w:t>68.68</w:t>
            </w:r>
            <w:r w:rsidR="00796AC4">
              <w:t xml:space="preserve"> for</w:t>
            </w:r>
            <w:r w:rsidR="00796AC4">
              <w:rPr>
                <w:spacing w:val="-9"/>
              </w:rPr>
              <w:t xml:space="preserve"> </w:t>
            </w:r>
            <w:r w:rsidR="00796AC4">
              <w:t>health.</w:t>
            </w:r>
            <w:r w:rsidR="00796AC4">
              <w:rPr>
                <w:spacing w:val="-7"/>
              </w:rPr>
              <w:t xml:space="preserve"> </w:t>
            </w:r>
            <w:r w:rsidR="00796AC4">
              <w:t>(SAMM</w:t>
            </w:r>
            <w:r w:rsidR="00796AC4">
              <w:rPr>
                <w:spacing w:val="-7"/>
              </w:rPr>
              <w:t xml:space="preserve"> </w:t>
            </w:r>
            <w:r w:rsidR="00796AC4">
              <w:rPr>
                <w:spacing w:val="-4"/>
              </w:rPr>
              <w:t>11).</w:t>
            </w:r>
          </w:p>
        </w:tc>
        <w:tc>
          <w:tcPr>
            <w:tcW w:w="1199" w:type="pct"/>
          </w:tcPr>
          <w:p w14:paraId="2FFC2F67" w14:textId="77777777" w:rsidR="00E46DC6" w:rsidRDefault="008F376F" w:rsidP="00DE16A6">
            <w:pPr>
              <w:pStyle w:val="TableParagraph"/>
            </w:pPr>
            <w:r>
              <w:t>OHSB</w:t>
            </w:r>
            <w:r>
              <w:rPr>
                <w:spacing w:val="-13"/>
              </w:rPr>
              <w:t xml:space="preserve"> </w:t>
            </w:r>
            <w:r>
              <w:t>should</w:t>
            </w:r>
            <w:r>
              <w:rPr>
                <w:spacing w:val="-12"/>
              </w:rPr>
              <w:t xml:space="preserve"> </w:t>
            </w:r>
            <w:r>
              <w:t>periodically</w:t>
            </w:r>
            <w:r>
              <w:rPr>
                <w:spacing w:val="-13"/>
              </w:rPr>
              <w:t xml:space="preserve"> </w:t>
            </w:r>
            <w:r>
              <w:t xml:space="preserve">review all open cases with compliance officers to prevent high lapse </w:t>
            </w:r>
            <w:r>
              <w:rPr>
                <w:spacing w:val="-2"/>
              </w:rPr>
              <w:t>times.</w:t>
            </w:r>
          </w:p>
        </w:tc>
        <w:tc>
          <w:tcPr>
            <w:tcW w:w="1289" w:type="pct"/>
          </w:tcPr>
          <w:p w14:paraId="2FFC2F69" w14:textId="6A8F9B01" w:rsidR="00E46DC6" w:rsidRDefault="008F376F" w:rsidP="00796AC4">
            <w:pPr>
              <w:pStyle w:val="TableParagraph"/>
            </w:pPr>
            <w:r>
              <w:t>OHSB</w:t>
            </w:r>
            <w:r>
              <w:rPr>
                <w:spacing w:val="-6"/>
              </w:rPr>
              <w:t xml:space="preserve"> </w:t>
            </w:r>
            <w:r>
              <w:t>created</w:t>
            </w:r>
            <w:r>
              <w:rPr>
                <w:spacing w:val="-8"/>
              </w:rPr>
              <w:t xml:space="preserve"> </w:t>
            </w:r>
            <w:r>
              <w:t>and</w:t>
            </w:r>
            <w:r>
              <w:rPr>
                <w:spacing w:val="-7"/>
              </w:rPr>
              <w:t xml:space="preserve"> </w:t>
            </w:r>
            <w:r>
              <w:t>filled</w:t>
            </w:r>
            <w:r>
              <w:rPr>
                <w:spacing w:val="-7"/>
              </w:rPr>
              <w:t xml:space="preserve"> </w:t>
            </w:r>
            <w:r>
              <w:t>additional CO</w:t>
            </w:r>
            <w:r>
              <w:rPr>
                <w:spacing w:val="-7"/>
              </w:rPr>
              <w:t xml:space="preserve"> </w:t>
            </w:r>
            <w:r>
              <w:t>positions</w:t>
            </w:r>
            <w:r>
              <w:rPr>
                <w:spacing w:val="-7"/>
              </w:rPr>
              <w:t xml:space="preserve"> </w:t>
            </w:r>
            <w:r>
              <w:t>in</w:t>
            </w:r>
            <w:r>
              <w:rPr>
                <w:spacing w:val="-7"/>
              </w:rPr>
              <w:t xml:space="preserve"> </w:t>
            </w:r>
            <w:r>
              <w:t>FY</w:t>
            </w:r>
            <w:r>
              <w:rPr>
                <w:spacing w:val="-7"/>
              </w:rPr>
              <w:t xml:space="preserve"> </w:t>
            </w:r>
            <w:r>
              <w:t>2022</w:t>
            </w:r>
            <w:r>
              <w:rPr>
                <w:spacing w:val="-7"/>
              </w:rPr>
              <w:t xml:space="preserve"> </w:t>
            </w:r>
            <w:r>
              <w:t>to</w:t>
            </w:r>
            <w:r>
              <w:rPr>
                <w:spacing w:val="-6"/>
              </w:rPr>
              <w:t xml:space="preserve"> </w:t>
            </w:r>
            <w:r>
              <w:t>address caseloads</w:t>
            </w:r>
            <w:r>
              <w:rPr>
                <w:spacing w:val="-8"/>
              </w:rPr>
              <w:t xml:space="preserve"> </w:t>
            </w:r>
            <w:r>
              <w:t>and</w:t>
            </w:r>
            <w:r>
              <w:rPr>
                <w:spacing w:val="-7"/>
              </w:rPr>
              <w:t xml:space="preserve"> </w:t>
            </w:r>
            <w:r>
              <w:t>lapse</w:t>
            </w:r>
            <w:r>
              <w:rPr>
                <w:spacing w:val="-5"/>
              </w:rPr>
              <w:t xml:space="preserve"> </w:t>
            </w:r>
            <w:r>
              <w:t>times.</w:t>
            </w:r>
            <w:r>
              <w:rPr>
                <w:spacing w:val="-8"/>
              </w:rPr>
              <w:t xml:space="preserve"> </w:t>
            </w:r>
            <w:r>
              <w:rPr>
                <w:spacing w:val="-2"/>
              </w:rPr>
              <w:t>OHSB’s</w:t>
            </w:r>
            <w:r w:rsidR="00796AC4">
              <w:rPr>
                <w:spacing w:val="-2"/>
              </w:rPr>
              <w:t xml:space="preserve"> </w:t>
            </w:r>
            <w:r>
              <w:t>new</w:t>
            </w:r>
            <w:r>
              <w:rPr>
                <w:spacing w:val="-7"/>
              </w:rPr>
              <w:t xml:space="preserve"> </w:t>
            </w:r>
            <w:r>
              <w:t>MAP</w:t>
            </w:r>
            <w:r>
              <w:rPr>
                <w:spacing w:val="-6"/>
              </w:rPr>
              <w:t xml:space="preserve"> </w:t>
            </w:r>
            <w:r>
              <w:t>team</w:t>
            </w:r>
            <w:r>
              <w:rPr>
                <w:spacing w:val="-7"/>
              </w:rPr>
              <w:t xml:space="preserve"> </w:t>
            </w:r>
            <w:r>
              <w:t>reported</w:t>
            </w:r>
            <w:r>
              <w:rPr>
                <w:spacing w:val="-7"/>
              </w:rPr>
              <w:t xml:space="preserve"> </w:t>
            </w:r>
            <w:r>
              <w:rPr>
                <w:spacing w:val="-2"/>
              </w:rPr>
              <w:t>lapse</w:t>
            </w:r>
            <w:r w:rsidR="00796AC4">
              <w:t xml:space="preserve"> times</w:t>
            </w:r>
            <w:r w:rsidR="00796AC4">
              <w:rPr>
                <w:spacing w:val="-7"/>
              </w:rPr>
              <w:t xml:space="preserve"> </w:t>
            </w:r>
            <w:r w:rsidR="00796AC4">
              <w:t>to</w:t>
            </w:r>
            <w:r w:rsidR="00796AC4">
              <w:rPr>
                <w:spacing w:val="-8"/>
              </w:rPr>
              <w:t xml:space="preserve"> </w:t>
            </w:r>
            <w:r w:rsidR="00796AC4">
              <w:t>compliance</w:t>
            </w:r>
            <w:r w:rsidR="00796AC4">
              <w:rPr>
                <w:spacing w:val="-8"/>
              </w:rPr>
              <w:t xml:space="preserve"> </w:t>
            </w:r>
            <w:r w:rsidR="00796AC4">
              <w:t>supervisors</w:t>
            </w:r>
            <w:r w:rsidR="00796AC4">
              <w:rPr>
                <w:spacing w:val="-8"/>
              </w:rPr>
              <w:t xml:space="preserve"> </w:t>
            </w:r>
            <w:r w:rsidR="00796AC4">
              <w:rPr>
                <w:spacing w:val="-5"/>
              </w:rPr>
              <w:t>on</w:t>
            </w:r>
            <w:r w:rsidR="00796AC4">
              <w:t xml:space="preserve"> a</w:t>
            </w:r>
            <w:r w:rsidR="00796AC4">
              <w:rPr>
                <w:spacing w:val="-8"/>
              </w:rPr>
              <w:t xml:space="preserve"> </w:t>
            </w:r>
            <w:r w:rsidR="00796AC4">
              <w:t>weekly</w:t>
            </w:r>
            <w:r w:rsidR="00796AC4">
              <w:rPr>
                <w:spacing w:val="-4"/>
              </w:rPr>
              <w:t xml:space="preserve"> </w:t>
            </w:r>
            <w:r w:rsidR="00796AC4">
              <w:t>basis</w:t>
            </w:r>
            <w:r w:rsidR="00796AC4">
              <w:rPr>
                <w:spacing w:val="-5"/>
              </w:rPr>
              <w:t xml:space="preserve"> </w:t>
            </w:r>
            <w:r w:rsidR="00796AC4">
              <w:t>and</w:t>
            </w:r>
            <w:r w:rsidR="00796AC4">
              <w:rPr>
                <w:spacing w:val="-5"/>
              </w:rPr>
              <w:t xml:space="preserve"> </w:t>
            </w:r>
            <w:r w:rsidR="00796AC4">
              <w:t>in</w:t>
            </w:r>
            <w:r w:rsidR="00796AC4">
              <w:rPr>
                <w:spacing w:val="-5"/>
              </w:rPr>
              <w:t xml:space="preserve"> </w:t>
            </w:r>
            <w:r w:rsidR="00796AC4">
              <w:t>quarterly</w:t>
            </w:r>
            <w:r w:rsidR="00796AC4">
              <w:rPr>
                <w:spacing w:val="-5"/>
              </w:rPr>
              <w:t xml:space="preserve"> </w:t>
            </w:r>
            <w:r w:rsidR="00796AC4">
              <w:rPr>
                <w:spacing w:val="-4"/>
              </w:rPr>
              <w:t>file</w:t>
            </w:r>
            <w:r w:rsidR="00796AC4">
              <w:t xml:space="preserve"> reviews.</w:t>
            </w:r>
            <w:r w:rsidR="00796AC4">
              <w:rPr>
                <w:spacing w:val="-8"/>
              </w:rPr>
              <w:t xml:space="preserve"> </w:t>
            </w:r>
            <w:r w:rsidR="00796AC4">
              <w:t>Leadership</w:t>
            </w:r>
            <w:r w:rsidR="00796AC4">
              <w:rPr>
                <w:spacing w:val="-6"/>
              </w:rPr>
              <w:t xml:space="preserve"> </w:t>
            </w:r>
            <w:r w:rsidR="00796AC4">
              <w:t>set</w:t>
            </w:r>
            <w:r w:rsidR="00796AC4">
              <w:rPr>
                <w:spacing w:val="-6"/>
              </w:rPr>
              <w:t xml:space="preserve"> </w:t>
            </w:r>
            <w:r w:rsidR="00796AC4">
              <w:t>goals</w:t>
            </w:r>
            <w:r w:rsidR="00796AC4">
              <w:rPr>
                <w:spacing w:val="-6"/>
              </w:rPr>
              <w:t xml:space="preserve"> </w:t>
            </w:r>
            <w:r w:rsidR="00796AC4">
              <w:rPr>
                <w:spacing w:val="-5"/>
              </w:rPr>
              <w:t>for</w:t>
            </w:r>
            <w:r w:rsidR="00796AC4">
              <w:t xml:space="preserve"> staff</w:t>
            </w:r>
            <w:r w:rsidR="00796AC4">
              <w:rPr>
                <w:spacing w:val="-7"/>
              </w:rPr>
              <w:t xml:space="preserve"> </w:t>
            </w:r>
            <w:r w:rsidR="00796AC4">
              <w:t>and</w:t>
            </w:r>
            <w:r w:rsidR="00796AC4">
              <w:rPr>
                <w:spacing w:val="-7"/>
              </w:rPr>
              <w:t xml:space="preserve"> </w:t>
            </w:r>
            <w:r w:rsidR="00796AC4">
              <w:t>added</w:t>
            </w:r>
            <w:r w:rsidR="00796AC4">
              <w:rPr>
                <w:spacing w:val="-7"/>
              </w:rPr>
              <w:t xml:space="preserve"> </w:t>
            </w:r>
            <w:r w:rsidR="00796AC4">
              <w:t>supervisors</w:t>
            </w:r>
            <w:r w:rsidR="00796AC4">
              <w:rPr>
                <w:spacing w:val="-6"/>
              </w:rPr>
              <w:t xml:space="preserve"> </w:t>
            </w:r>
            <w:r w:rsidR="00796AC4">
              <w:rPr>
                <w:spacing w:val="-5"/>
              </w:rPr>
              <w:t>to</w:t>
            </w:r>
            <w:r w:rsidR="00796AC4">
              <w:t xml:space="preserve"> direct</w:t>
            </w:r>
            <w:r w:rsidR="00796AC4">
              <w:rPr>
                <w:spacing w:val="-6"/>
              </w:rPr>
              <w:t xml:space="preserve"> </w:t>
            </w:r>
            <w:r w:rsidR="00796AC4">
              <w:t>workflow</w:t>
            </w:r>
            <w:r w:rsidR="00796AC4">
              <w:rPr>
                <w:spacing w:val="-8"/>
              </w:rPr>
              <w:t xml:space="preserve"> </w:t>
            </w:r>
            <w:r w:rsidR="00796AC4">
              <w:t>and</w:t>
            </w:r>
            <w:r w:rsidR="00796AC4">
              <w:rPr>
                <w:spacing w:val="-8"/>
              </w:rPr>
              <w:t xml:space="preserve"> </w:t>
            </w:r>
            <w:r w:rsidR="00796AC4">
              <w:t>reduce</w:t>
            </w:r>
            <w:r w:rsidR="00796AC4">
              <w:rPr>
                <w:spacing w:val="-8"/>
              </w:rPr>
              <w:t xml:space="preserve"> </w:t>
            </w:r>
            <w:r w:rsidR="00796AC4">
              <w:rPr>
                <w:spacing w:val="-2"/>
              </w:rPr>
              <w:t>lapse</w:t>
            </w:r>
            <w:r w:rsidR="00796AC4">
              <w:t xml:space="preserve"> times.</w:t>
            </w:r>
            <w:r w:rsidR="00796AC4">
              <w:rPr>
                <w:spacing w:val="-12"/>
              </w:rPr>
              <w:t xml:space="preserve"> </w:t>
            </w:r>
            <w:r w:rsidR="00796AC4">
              <w:t>OHSB</w:t>
            </w:r>
            <w:r w:rsidR="00796AC4">
              <w:rPr>
                <w:spacing w:val="-8"/>
              </w:rPr>
              <w:t xml:space="preserve"> </w:t>
            </w:r>
            <w:r w:rsidR="00796AC4">
              <w:t>anticipates</w:t>
            </w:r>
            <w:r w:rsidR="00796AC4">
              <w:rPr>
                <w:spacing w:val="-10"/>
              </w:rPr>
              <w:t xml:space="preserve"> </w:t>
            </w:r>
            <w:r w:rsidR="00796AC4">
              <w:rPr>
                <w:spacing w:val="-2"/>
              </w:rPr>
              <w:t>completion</w:t>
            </w:r>
            <w:r w:rsidR="00796AC4">
              <w:t xml:space="preserve"> by</w:t>
            </w:r>
            <w:r w:rsidR="00796AC4">
              <w:rPr>
                <w:spacing w:val="-7"/>
              </w:rPr>
              <w:t xml:space="preserve"> </w:t>
            </w:r>
            <w:r w:rsidR="00796AC4">
              <w:t>September</w:t>
            </w:r>
            <w:r w:rsidR="00796AC4">
              <w:rPr>
                <w:spacing w:val="-6"/>
              </w:rPr>
              <w:t xml:space="preserve"> </w:t>
            </w:r>
            <w:r w:rsidR="00796AC4">
              <w:t>30,</w:t>
            </w:r>
            <w:r w:rsidR="00796AC4">
              <w:rPr>
                <w:spacing w:val="-7"/>
              </w:rPr>
              <w:t xml:space="preserve"> </w:t>
            </w:r>
            <w:r w:rsidR="00796AC4">
              <w:rPr>
                <w:spacing w:val="-2"/>
              </w:rPr>
              <w:t>2023.</w:t>
            </w:r>
          </w:p>
        </w:tc>
        <w:tc>
          <w:tcPr>
            <w:tcW w:w="529" w:type="pct"/>
          </w:tcPr>
          <w:p w14:paraId="2FFC2F6A" w14:textId="77777777" w:rsidR="00E46DC6" w:rsidRDefault="008F376F" w:rsidP="00DE16A6">
            <w:pPr>
              <w:pStyle w:val="TableParagraph"/>
            </w:pPr>
            <w:r>
              <w:rPr>
                <w:spacing w:val="-4"/>
              </w:rPr>
              <w:t xml:space="preserve">Not </w:t>
            </w:r>
            <w:r>
              <w:t>completed</w:t>
            </w:r>
          </w:p>
        </w:tc>
        <w:tc>
          <w:tcPr>
            <w:tcW w:w="505" w:type="pct"/>
          </w:tcPr>
          <w:p w14:paraId="2FFC2F6B" w14:textId="77777777" w:rsidR="00E46DC6" w:rsidRDefault="008F376F" w:rsidP="00DE16A6">
            <w:pPr>
              <w:pStyle w:val="TableParagraph"/>
            </w:pPr>
            <w:r>
              <w:t>Open</w:t>
            </w:r>
          </w:p>
          <w:p w14:paraId="2FFC2F6C" w14:textId="77777777" w:rsidR="00E46DC6" w:rsidRDefault="00E46DC6" w:rsidP="00DE16A6">
            <w:pPr>
              <w:pStyle w:val="TableParagraph"/>
            </w:pPr>
          </w:p>
          <w:p w14:paraId="2FFC2F6D" w14:textId="2A4953CD" w:rsidR="00796AC4" w:rsidRDefault="008F376F" w:rsidP="002743D5">
            <w:pPr>
              <w:pStyle w:val="TableParagraph"/>
            </w:pPr>
            <w:r>
              <w:rPr>
                <w:spacing w:val="-4"/>
              </w:rPr>
              <w:t xml:space="preserve">Last </w:t>
            </w:r>
            <w:r>
              <w:t>reviewed:</w:t>
            </w:r>
            <w:r w:rsidR="002743D5">
              <w:t xml:space="preserve"> </w:t>
            </w:r>
            <w:r w:rsidR="00796AC4">
              <w:t>August</w:t>
            </w:r>
            <w:r w:rsidR="00796AC4">
              <w:rPr>
                <w:spacing w:val="-8"/>
              </w:rPr>
              <w:t xml:space="preserve"> </w:t>
            </w:r>
            <w:r w:rsidR="00796AC4">
              <w:rPr>
                <w:spacing w:val="-5"/>
              </w:rPr>
              <w:t>18,</w:t>
            </w:r>
            <w:r w:rsidR="00796AC4">
              <w:t xml:space="preserve"> 2022</w:t>
            </w:r>
          </w:p>
        </w:tc>
      </w:tr>
      <w:tr w:rsidR="00E46DC6" w14:paraId="2FFC2FAA" w14:textId="77777777" w:rsidTr="00E52629">
        <w:trPr>
          <w:trHeight w:val="875"/>
        </w:trPr>
        <w:tc>
          <w:tcPr>
            <w:tcW w:w="542" w:type="pct"/>
          </w:tcPr>
          <w:p w14:paraId="2FFC2FA1" w14:textId="33BEA80E" w:rsidR="00E46DC6" w:rsidRDefault="008F376F" w:rsidP="00DE16A6">
            <w:pPr>
              <w:pStyle w:val="TableParagraph"/>
            </w:pPr>
            <w:r>
              <w:rPr>
                <w:spacing w:val="-4"/>
              </w:rPr>
              <w:t xml:space="preserve">FY </w:t>
            </w:r>
            <w:r>
              <w:t>2021‐</w:t>
            </w:r>
            <w:r>
              <w:rPr>
                <w:spacing w:val="-5"/>
              </w:rPr>
              <w:t>04</w:t>
            </w:r>
          </w:p>
        </w:tc>
        <w:tc>
          <w:tcPr>
            <w:tcW w:w="936" w:type="pct"/>
          </w:tcPr>
          <w:p w14:paraId="2FFC2FA3" w14:textId="740CFF11" w:rsidR="00E46DC6" w:rsidRDefault="008F376F" w:rsidP="00DE16A6">
            <w:pPr>
              <w:pStyle w:val="TableParagraph"/>
            </w:pPr>
            <w:r>
              <w:t>12</w:t>
            </w:r>
            <w:r>
              <w:rPr>
                <w:spacing w:val="-8"/>
              </w:rPr>
              <w:t xml:space="preserve"> </w:t>
            </w:r>
            <w:r>
              <w:t>of</w:t>
            </w:r>
            <w:r>
              <w:rPr>
                <w:spacing w:val="-8"/>
              </w:rPr>
              <w:t xml:space="preserve"> </w:t>
            </w:r>
            <w:r>
              <w:t>the</w:t>
            </w:r>
            <w:r>
              <w:rPr>
                <w:spacing w:val="-7"/>
              </w:rPr>
              <w:t xml:space="preserve"> </w:t>
            </w:r>
            <w:r>
              <w:t>12</w:t>
            </w:r>
            <w:r>
              <w:rPr>
                <w:spacing w:val="-8"/>
              </w:rPr>
              <w:t xml:space="preserve"> </w:t>
            </w:r>
            <w:r>
              <w:t>(100%)</w:t>
            </w:r>
            <w:r>
              <w:rPr>
                <w:spacing w:val="-8"/>
              </w:rPr>
              <w:t xml:space="preserve"> </w:t>
            </w:r>
            <w:r>
              <w:t>fatality inspections lacked</w:t>
            </w:r>
            <w:r w:rsidR="00780D9D">
              <w:t xml:space="preserve"> </w:t>
            </w:r>
            <w:r>
              <w:t>documentation</w:t>
            </w:r>
            <w:r>
              <w:rPr>
                <w:spacing w:val="-12"/>
              </w:rPr>
              <w:t xml:space="preserve"> </w:t>
            </w:r>
            <w:r>
              <w:t>for</w:t>
            </w:r>
            <w:r>
              <w:rPr>
                <w:spacing w:val="-13"/>
              </w:rPr>
              <w:t xml:space="preserve"> </w:t>
            </w:r>
            <w:r>
              <w:rPr>
                <w:spacing w:val="-2"/>
              </w:rPr>
              <w:t>initial</w:t>
            </w:r>
            <w:r w:rsidR="00796AC4">
              <w:t xml:space="preserve"> contact</w:t>
            </w:r>
            <w:r w:rsidR="00796AC4">
              <w:rPr>
                <w:spacing w:val="-8"/>
              </w:rPr>
              <w:t xml:space="preserve"> </w:t>
            </w:r>
            <w:r w:rsidR="00796AC4">
              <w:t>with</w:t>
            </w:r>
            <w:r w:rsidR="00796AC4">
              <w:rPr>
                <w:spacing w:val="-5"/>
              </w:rPr>
              <w:t xml:space="preserve"> </w:t>
            </w:r>
            <w:r w:rsidR="00796AC4">
              <w:rPr>
                <w:spacing w:val="-2"/>
              </w:rPr>
              <w:t>family</w:t>
            </w:r>
            <w:r w:rsidR="00796AC4">
              <w:t xml:space="preserve"> members,</w:t>
            </w:r>
            <w:r w:rsidR="00796AC4">
              <w:rPr>
                <w:spacing w:val="-9"/>
              </w:rPr>
              <w:t xml:space="preserve"> </w:t>
            </w:r>
            <w:r w:rsidR="00796AC4">
              <w:t>and/or</w:t>
            </w:r>
            <w:r w:rsidR="00796AC4">
              <w:rPr>
                <w:spacing w:val="-8"/>
              </w:rPr>
              <w:t xml:space="preserve"> </w:t>
            </w:r>
            <w:r w:rsidR="00796AC4">
              <w:rPr>
                <w:spacing w:val="-2"/>
              </w:rPr>
              <w:t>family</w:t>
            </w:r>
            <w:r w:rsidR="00796AC4">
              <w:t xml:space="preserve"> members</w:t>
            </w:r>
            <w:r w:rsidR="00796AC4">
              <w:rPr>
                <w:spacing w:val="-8"/>
              </w:rPr>
              <w:t xml:space="preserve"> </w:t>
            </w:r>
            <w:r w:rsidR="00796AC4">
              <w:t>did</w:t>
            </w:r>
            <w:r w:rsidR="00796AC4">
              <w:rPr>
                <w:spacing w:val="-6"/>
              </w:rPr>
              <w:t xml:space="preserve"> </w:t>
            </w:r>
            <w:r w:rsidR="00796AC4">
              <w:t>not</w:t>
            </w:r>
            <w:r w:rsidR="00796AC4">
              <w:rPr>
                <w:spacing w:val="-7"/>
              </w:rPr>
              <w:t xml:space="preserve"> </w:t>
            </w:r>
            <w:r w:rsidR="00796AC4">
              <w:rPr>
                <w:spacing w:val="-2"/>
              </w:rPr>
              <w:t>receive</w:t>
            </w:r>
            <w:r w:rsidR="00796AC4">
              <w:t xml:space="preserve"> final</w:t>
            </w:r>
            <w:r w:rsidR="00796AC4">
              <w:rPr>
                <w:spacing w:val="-8"/>
              </w:rPr>
              <w:t xml:space="preserve"> </w:t>
            </w:r>
            <w:r w:rsidR="00796AC4">
              <w:t>notification</w:t>
            </w:r>
            <w:r w:rsidR="00796AC4">
              <w:rPr>
                <w:spacing w:val="-8"/>
              </w:rPr>
              <w:t xml:space="preserve"> </w:t>
            </w:r>
            <w:r w:rsidR="00796AC4">
              <w:rPr>
                <w:spacing w:val="-5"/>
              </w:rPr>
              <w:t>of</w:t>
            </w:r>
            <w:r w:rsidR="00796AC4">
              <w:t xml:space="preserve"> inspection</w:t>
            </w:r>
            <w:r w:rsidR="00796AC4">
              <w:rPr>
                <w:spacing w:val="-11"/>
              </w:rPr>
              <w:t xml:space="preserve"> </w:t>
            </w:r>
            <w:r w:rsidR="00796AC4">
              <w:rPr>
                <w:spacing w:val="-2"/>
              </w:rPr>
              <w:t>results.</w:t>
            </w:r>
          </w:p>
        </w:tc>
        <w:tc>
          <w:tcPr>
            <w:tcW w:w="1199" w:type="pct"/>
          </w:tcPr>
          <w:p w14:paraId="2FFC2FA4" w14:textId="77777777" w:rsidR="00E46DC6" w:rsidRDefault="008F376F" w:rsidP="00DE16A6">
            <w:pPr>
              <w:pStyle w:val="TableParagraph"/>
            </w:pPr>
            <w:r>
              <w:t>Family members of employees involved in fatal or catastrophic occupational</w:t>
            </w:r>
            <w:r>
              <w:rPr>
                <w:spacing w:val="-9"/>
              </w:rPr>
              <w:t xml:space="preserve"> </w:t>
            </w:r>
            <w:r>
              <w:t>incidents</w:t>
            </w:r>
            <w:r>
              <w:rPr>
                <w:spacing w:val="-9"/>
              </w:rPr>
              <w:t xml:space="preserve"> </w:t>
            </w:r>
            <w:r>
              <w:t>should</w:t>
            </w:r>
            <w:r>
              <w:rPr>
                <w:spacing w:val="-10"/>
              </w:rPr>
              <w:t xml:space="preserve"> </w:t>
            </w:r>
            <w:r>
              <w:t>be contacted</w:t>
            </w:r>
            <w:r>
              <w:rPr>
                <w:spacing w:val="-13"/>
              </w:rPr>
              <w:t xml:space="preserve"> </w:t>
            </w:r>
            <w:r>
              <w:t>early</w:t>
            </w:r>
            <w:r>
              <w:rPr>
                <w:spacing w:val="-12"/>
              </w:rPr>
              <w:t xml:space="preserve"> </w:t>
            </w:r>
            <w:r>
              <w:t>in</w:t>
            </w:r>
            <w:r>
              <w:rPr>
                <w:spacing w:val="-12"/>
              </w:rPr>
              <w:t xml:space="preserve"> </w:t>
            </w:r>
            <w:r>
              <w:t>investigations, be allowed to discuss incident circumstances and be sent a letter of findings in accordance with the NM FOM.</w:t>
            </w:r>
          </w:p>
        </w:tc>
        <w:tc>
          <w:tcPr>
            <w:tcW w:w="1289" w:type="pct"/>
          </w:tcPr>
          <w:p w14:paraId="2FFC2FA6" w14:textId="20B7F3E1" w:rsidR="00E46DC6" w:rsidRDefault="008F376F" w:rsidP="00DE16A6">
            <w:pPr>
              <w:pStyle w:val="TableParagraph"/>
            </w:pPr>
            <w:r>
              <w:t>OHSB instituted updated letters in FY 2022 send to families in all cases. The MAP team provided weekly reports and conducted quarterly file reviews to address errors. The MAP team is also developing standard operating procedure</w:t>
            </w:r>
            <w:r>
              <w:rPr>
                <w:spacing w:val="-10"/>
              </w:rPr>
              <w:t xml:space="preserve"> </w:t>
            </w:r>
            <w:r>
              <w:t>to</w:t>
            </w:r>
            <w:r>
              <w:rPr>
                <w:spacing w:val="-10"/>
              </w:rPr>
              <w:t xml:space="preserve"> </w:t>
            </w:r>
            <w:r>
              <w:t>supplement</w:t>
            </w:r>
            <w:r>
              <w:rPr>
                <w:spacing w:val="-10"/>
              </w:rPr>
              <w:t xml:space="preserve"> </w:t>
            </w:r>
            <w:r>
              <w:t>the</w:t>
            </w:r>
            <w:r>
              <w:rPr>
                <w:spacing w:val="-11"/>
              </w:rPr>
              <w:t xml:space="preserve"> </w:t>
            </w:r>
            <w:r>
              <w:t xml:space="preserve">FOM and prevent loss of institutional knowledge during periods of high staff turnover. OHSB </w:t>
            </w:r>
            <w:r w:rsidR="00780D9D">
              <w:t>completed corrective</w:t>
            </w:r>
            <w:r>
              <w:rPr>
                <w:spacing w:val="-9"/>
              </w:rPr>
              <w:t xml:space="preserve"> </w:t>
            </w:r>
            <w:r>
              <w:rPr>
                <w:spacing w:val="-2"/>
              </w:rPr>
              <w:t>action.</w:t>
            </w:r>
          </w:p>
        </w:tc>
        <w:tc>
          <w:tcPr>
            <w:tcW w:w="529" w:type="pct"/>
          </w:tcPr>
          <w:p w14:paraId="2FFC2FA8" w14:textId="4082F518" w:rsidR="00E46DC6" w:rsidRDefault="008F376F" w:rsidP="00796AC4">
            <w:pPr>
              <w:pStyle w:val="TableParagraph"/>
            </w:pPr>
            <w:r>
              <w:t>January</w:t>
            </w:r>
            <w:r>
              <w:rPr>
                <w:spacing w:val="-8"/>
              </w:rPr>
              <w:t xml:space="preserve"> </w:t>
            </w:r>
            <w:r>
              <w:rPr>
                <w:spacing w:val="-5"/>
              </w:rPr>
              <w:t>15,</w:t>
            </w:r>
            <w:r w:rsidR="00796AC4">
              <w:rPr>
                <w:spacing w:val="-5"/>
              </w:rPr>
              <w:t xml:space="preserve"> </w:t>
            </w:r>
            <w:r>
              <w:t>2022.</w:t>
            </w:r>
          </w:p>
        </w:tc>
        <w:tc>
          <w:tcPr>
            <w:tcW w:w="505" w:type="pct"/>
          </w:tcPr>
          <w:p w14:paraId="2FFC2FA9" w14:textId="77777777" w:rsidR="00E46DC6" w:rsidRDefault="008F376F" w:rsidP="00DE16A6">
            <w:pPr>
              <w:pStyle w:val="TableParagraph"/>
            </w:pPr>
            <w:r>
              <w:t>Awaiting verification</w:t>
            </w:r>
          </w:p>
        </w:tc>
      </w:tr>
      <w:tr w:rsidR="00E46DC6" w14:paraId="2FFC2FDB" w14:textId="77777777" w:rsidTr="00E52629">
        <w:trPr>
          <w:trHeight w:val="1612"/>
        </w:trPr>
        <w:tc>
          <w:tcPr>
            <w:tcW w:w="542" w:type="pct"/>
          </w:tcPr>
          <w:p w14:paraId="2FFC2FCF" w14:textId="31A22052" w:rsidR="00E46DC6" w:rsidRDefault="008F376F" w:rsidP="00DE16A6">
            <w:pPr>
              <w:pStyle w:val="TableParagraph"/>
            </w:pPr>
            <w:r>
              <w:rPr>
                <w:spacing w:val="-4"/>
              </w:rPr>
              <w:lastRenderedPageBreak/>
              <w:t xml:space="preserve">FY </w:t>
            </w:r>
            <w:r>
              <w:t>2021‐</w:t>
            </w:r>
            <w:r>
              <w:rPr>
                <w:spacing w:val="-5"/>
              </w:rPr>
              <w:t>05</w:t>
            </w:r>
          </w:p>
        </w:tc>
        <w:tc>
          <w:tcPr>
            <w:tcW w:w="936" w:type="pct"/>
          </w:tcPr>
          <w:p w14:paraId="2FFC2FD1" w14:textId="7F9BBF0F" w:rsidR="00E46DC6" w:rsidRDefault="008F376F" w:rsidP="00796AC4">
            <w:pPr>
              <w:pStyle w:val="TableParagraph"/>
            </w:pPr>
            <w:r>
              <w:t>Unions</w:t>
            </w:r>
            <w:r>
              <w:rPr>
                <w:spacing w:val="-13"/>
              </w:rPr>
              <w:t xml:space="preserve"> </w:t>
            </w:r>
            <w:r>
              <w:t>not</w:t>
            </w:r>
            <w:r>
              <w:rPr>
                <w:spacing w:val="-12"/>
              </w:rPr>
              <w:t xml:space="preserve"> </w:t>
            </w:r>
            <w:r>
              <w:t>contacted:</w:t>
            </w:r>
            <w:r>
              <w:rPr>
                <w:spacing w:val="-12"/>
              </w:rPr>
              <w:t xml:space="preserve"> </w:t>
            </w:r>
            <w:r>
              <w:t>Out of a total of 54 files reviewed for FY 2021, five inspections case files had unions and none of the</w:t>
            </w:r>
            <w:r w:rsidR="00796AC4">
              <w:t xml:space="preserve"> </w:t>
            </w:r>
            <w:r>
              <w:t>union’s</w:t>
            </w:r>
            <w:r>
              <w:rPr>
                <w:spacing w:val="-7"/>
              </w:rPr>
              <w:t xml:space="preserve"> </w:t>
            </w:r>
            <w:r>
              <w:t>representatives</w:t>
            </w:r>
            <w:r w:rsidR="00C30EF8">
              <w:t xml:space="preserve"> were contacted during inspections.</w:t>
            </w:r>
          </w:p>
        </w:tc>
        <w:tc>
          <w:tcPr>
            <w:tcW w:w="1199" w:type="pct"/>
          </w:tcPr>
          <w:p w14:paraId="2FFC2FD3" w14:textId="3704FB20" w:rsidR="00E46DC6" w:rsidRDefault="008F376F" w:rsidP="00DE16A6">
            <w:pPr>
              <w:pStyle w:val="TableParagraph"/>
            </w:pPr>
            <w:r>
              <w:t>Follow OHSB, FOM, Chapter 3; during the opening conference, the</w:t>
            </w:r>
            <w:r>
              <w:rPr>
                <w:spacing w:val="-13"/>
              </w:rPr>
              <w:t xml:space="preserve"> </w:t>
            </w:r>
            <w:r>
              <w:t>highest‐ranking</w:t>
            </w:r>
            <w:r>
              <w:rPr>
                <w:spacing w:val="-12"/>
              </w:rPr>
              <w:t xml:space="preserve"> </w:t>
            </w:r>
            <w:r>
              <w:t>on‐site</w:t>
            </w:r>
            <w:r>
              <w:rPr>
                <w:spacing w:val="-13"/>
              </w:rPr>
              <w:t xml:space="preserve"> </w:t>
            </w:r>
            <w:r>
              <w:t xml:space="preserve">union official or union employee representative shall </w:t>
            </w:r>
            <w:r w:rsidR="00780D9D">
              <w:t>designate who</w:t>
            </w:r>
            <w:r>
              <w:rPr>
                <w:spacing w:val="-8"/>
              </w:rPr>
              <w:t xml:space="preserve"> </w:t>
            </w:r>
            <w:r>
              <w:t>will</w:t>
            </w:r>
            <w:r>
              <w:rPr>
                <w:spacing w:val="-7"/>
              </w:rPr>
              <w:t xml:space="preserve"> </w:t>
            </w:r>
            <w:r>
              <w:t>participate</w:t>
            </w:r>
            <w:r>
              <w:rPr>
                <w:spacing w:val="-6"/>
              </w:rPr>
              <w:t xml:space="preserve"> </w:t>
            </w:r>
            <w:r>
              <w:t>in</w:t>
            </w:r>
            <w:r>
              <w:rPr>
                <w:spacing w:val="-7"/>
              </w:rPr>
              <w:t xml:space="preserve"> </w:t>
            </w:r>
            <w:r>
              <w:rPr>
                <w:spacing w:val="-5"/>
              </w:rPr>
              <w:t>the</w:t>
            </w:r>
            <w:r w:rsidR="00C30EF8">
              <w:rPr>
                <w:spacing w:val="-5"/>
              </w:rPr>
              <w:t xml:space="preserve"> walkaround.</w:t>
            </w:r>
          </w:p>
        </w:tc>
        <w:tc>
          <w:tcPr>
            <w:tcW w:w="1289" w:type="pct"/>
          </w:tcPr>
          <w:p w14:paraId="2FFC2FD5" w14:textId="39EB1127" w:rsidR="00E46DC6" w:rsidRDefault="008F376F" w:rsidP="00DE16A6">
            <w:pPr>
              <w:pStyle w:val="TableParagraph"/>
            </w:pPr>
            <w:r>
              <w:t>OHSB added documentation of union</w:t>
            </w:r>
            <w:r>
              <w:rPr>
                <w:spacing w:val="-7"/>
              </w:rPr>
              <w:t xml:space="preserve"> </w:t>
            </w:r>
            <w:r>
              <w:t>participation</w:t>
            </w:r>
            <w:r>
              <w:rPr>
                <w:spacing w:val="-7"/>
              </w:rPr>
              <w:t xml:space="preserve"> </w:t>
            </w:r>
            <w:r>
              <w:t>to</w:t>
            </w:r>
            <w:r>
              <w:rPr>
                <w:spacing w:val="-5"/>
              </w:rPr>
              <w:t xml:space="preserve"> </w:t>
            </w:r>
            <w:r>
              <w:t>the</w:t>
            </w:r>
            <w:r>
              <w:rPr>
                <w:spacing w:val="-6"/>
              </w:rPr>
              <w:t xml:space="preserve"> </w:t>
            </w:r>
            <w:r>
              <w:t>standard casefile checklist. Expanded supervisory staff conducts follow‐ up</w:t>
            </w:r>
            <w:r>
              <w:rPr>
                <w:spacing w:val="-7"/>
              </w:rPr>
              <w:t xml:space="preserve"> </w:t>
            </w:r>
            <w:r>
              <w:t>with</w:t>
            </w:r>
            <w:r>
              <w:rPr>
                <w:spacing w:val="-7"/>
              </w:rPr>
              <w:t xml:space="preserve"> </w:t>
            </w:r>
            <w:r>
              <w:t>COs</w:t>
            </w:r>
            <w:r>
              <w:rPr>
                <w:spacing w:val="-6"/>
              </w:rPr>
              <w:t xml:space="preserve"> </w:t>
            </w:r>
            <w:r>
              <w:t>to</w:t>
            </w:r>
            <w:r>
              <w:rPr>
                <w:spacing w:val="-6"/>
              </w:rPr>
              <w:t xml:space="preserve"> </w:t>
            </w:r>
            <w:r>
              <w:t>verify</w:t>
            </w:r>
            <w:r>
              <w:rPr>
                <w:spacing w:val="-7"/>
              </w:rPr>
              <w:t xml:space="preserve"> </w:t>
            </w:r>
            <w:r>
              <w:t>union</w:t>
            </w:r>
            <w:r>
              <w:rPr>
                <w:spacing w:val="-7"/>
              </w:rPr>
              <w:t xml:space="preserve"> </w:t>
            </w:r>
            <w:r>
              <w:t>contact</w:t>
            </w:r>
            <w:r w:rsidR="00780D9D">
              <w:t xml:space="preserve">ed during </w:t>
            </w:r>
            <w:r>
              <w:t>inspections.</w:t>
            </w:r>
            <w:r>
              <w:rPr>
                <w:spacing w:val="-6"/>
              </w:rPr>
              <w:t xml:space="preserve"> </w:t>
            </w:r>
            <w:r>
              <w:t>The</w:t>
            </w:r>
            <w:r>
              <w:rPr>
                <w:spacing w:val="-5"/>
              </w:rPr>
              <w:t xml:space="preserve"> </w:t>
            </w:r>
            <w:r>
              <w:t>MAP</w:t>
            </w:r>
            <w:r>
              <w:rPr>
                <w:spacing w:val="-6"/>
              </w:rPr>
              <w:t xml:space="preserve"> </w:t>
            </w:r>
            <w:r>
              <w:rPr>
                <w:spacing w:val="-4"/>
              </w:rPr>
              <w:t>team</w:t>
            </w:r>
            <w:r w:rsidR="00C30EF8">
              <w:rPr>
                <w:spacing w:val="-4"/>
              </w:rPr>
              <w:t xml:space="preserve"> conducts quarterly reviews to ensure completeness of files.  OHSB complet</w:t>
            </w:r>
            <w:r w:rsidR="00C75FF0">
              <w:rPr>
                <w:spacing w:val="-4"/>
              </w:rPr>
              <w:t xml:space="preserve">ed all corrective action items for this finding on </w:t>
            </w:r>
            <w:r w:rsidR="00C30EF8">
              <w:rPr>
                <w:spacing w:val="-4"/>
              </w:rPr>
              <w:t xml:space="preserve"> March 31, 2023.</w:t>
            </w:r>
          </w:p>
        </w:tc>
        <w:tc>
          <w:tcPr>
            <w:tcW w:w="529" w:type="pct"/>
          </w:tcPr>
          <w:p w14:paraId="2FFC2FD6" w14:textId="77777777" w:rsidR="00E46DC6" w:rsidRDefault="008F376F" w:rsidP="00DE16A6">
            <w:pPr>
              <w:pStyle w:val="TableParagraph"/>
            </w:pPr>
            <w:r>
              <w:rPr>
                <w:spacing w:val="-4"/>
              </w:rPr>
              <w:t xml:space="preserve">Not </w:t>
            </w:r>
            <w:r>
              <w:t>completed</w:t>
            </w:r>
          </w:p>
        </w:tc>
        <w:tc>
          <w:tcPr>
            <w:tcW w:w="505" w:type="pct"/>
          </w:tcPr>
          <w:p w14:paraId="2FFC2FD7" w14:textId="77777777" w:rsidR="00E46DC6" w:rsidRDefault="008F376F" w:rsidP="00DE16A6">
            <w:pPr>
              <w:pStyle w:val="TableParagraph"/>
            </w:pPr>
            <w:r>
              <w:t>Open</w:t>
            </w:r>
          </w:p>
          <w:p w14:paraId="2FFC2FD8" w14:textId="77777777" w:rsidR="00E46DC6" w:rsidRDefault="00E46DC6" w:rsidP="00DE16A6">
            <w:pPr>
              <w:pStyle w:val="TableParagraph"/>
            </w:pPr>
          </w:p>
          <w:p w14:paraId="2FFC2FDA" w14:textId="1326CD4C" w:rsidR="00E46DC6" w:rsidRDefault="008F376F" w:rsidP="002743D5">
            <w:pPr>
              <w:pStyle w:val="TableParagraph"/>
            </w:pPr>
            <w:r>
              <w:rPr>
                <w:spacing w:val="-4"/>
              </w:rPr>
              <w:t xml:space="preserve">Last </w:t>
            </w:r>
            <w:r>
              <w:rPr>
                <w:spacing w:val="-2"/>
              </w:rPr>
              <w:t xml:space="preserve">reviewed: </w:t>
            </w:r>
            <w:r>
              <w:t>February</w:t>
            </w:r>
            <w:r>
              <w:rPr>
                <w:spacing w:val="-13"/>
              </w:rPr>
              <w:t xml:space="preserve"> </w:t>
            </w:r>
            <w:r>
              <w:t>25,</w:t>
            </w:r>
            <w:r w:rsidR="002743D5">
              <w:t xml:space="preserve"> </w:t>
            </w:r>
            <w:r>
              <w:t>2022</w:t>
            </w:r>
          </w:p>
        </w:tc>
      </w:tr>
    </w:tbl>
    <w:p w14:paraId="2FFC2FE5" w14:textId="77777777" w:rsidR="00E46DC6" w:rsidRDefault="00E46DC6" w:rsidP="00DE16A6">
      <w:pPr>
        <w:sectPr w:rsidR="00E46DC6" w:rsidSect="00FB3846">
          <w:pgSz w:w="15840" w:h="12240" w:orient="landscape"/>
          <w:pgMar w:top="1008" w:right="1340" w:bottom="1008" w:left="960" w:header="0" w:footer="1058" w:gutter="0"/>
          <w:cols w:space="720"/>
        </w:sectPr>
      </w:pPr>
    </w:p>
    <w:p w14:paraId="5B0DF1DF" w14:textId="77777777" w:rsidR="009B7329" w:rsidRPr="002743D5" w:rsidRDefault="009B7329" w:rsidP="002743D5">
      <w:pPr>
        <w:pStyle w:val="Heading2"/>
      </w:pPr>
      <w:bookmarkStart w:id="25" w:name="_Toc137564179"/>
      <w:r w:rsidRPr="00FC2939">
        <w:lastRenderedPageBreak/>
        <w:t>Appendix D – FY 2022 State Activity Mandated Measures (SAMM) Report</w:t>
      </w:r>
      <w:bookmarkEnd w:id="25"/>
    </w:p>
    <w:p w14:paraId="1D88F3A0" w14:textId="5F1FBC93" w:rsidR="009B7329" w:rsidRPr="004E492F" w:rsidRDefault="009B7329" w:rsidP="00DE16A6">
      <w:r w:rsidRPr="004E492F">
        <w:t xml:space="preserve">FY 2022 </w:t>
      </w:r>
      <w:r>
        <w:t xml:space="preserve">New Mexico </w:t>
      </w:r>
      <w:r w:rsidRPr="004E492F">
        <w:t>Follow-up FAME Report</w:t>
      </w:r>
    </w:p>
    <w:tbl>
      <w:tblPr>
        <w:tblStyle w:val="GridTable41"/>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FY 20XX SAMM Report"/>
        <w:tblDescription w:val="Appendix D"/>
      </w:tblPr>
      <w:tblGrid>
        <w:gridCol w:w="1034"/>
        <w:gridCol w:w="2746"/>
        <w:gridCol w:w="1344"/>
        <w:gridCol w:w="1188"/>
        <w:gridCol w:w="4038"/>
      </w:tblGrid>
      <w:tr w:rsidR="00F83256" w:rsidRPr="00F83256" w14:paraId="5FE0A45E" w14:textId="77777777" w:rsidTr="00F8325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34" w:type="dxa"/>
            <w:tcBorders>
              <w:top w:val="none" w:sz="0" w:space="0" w:color="auto"/>
              <w:left w:val="none" w:sz="0" w:space="0" w:color="auto"/>
              <w:bottom w:val="none" w:sz="0" w:space="0" w:color="auto"/>
              <w:right w:val="none" w:sz="0" w:space="0" w:color="auto"/>
            </w:tcBorders>
            <w:shd w:val="clear" w:color="auto" w:fill="auto"/>
            <w:tcMar>
              <w:left w:w="72" w:type="dxa"/>
              <w:right w:w="72" w:type="dxa"/>
            </w:tcMar>
          </w:tcPr>
          <w:p w14:paraId="29F7119A" w14:textId="77777777" w:rsidR="009B7329" w:rsidRPr="00F83256" w:rsidRDefault="009B7329" w:rsidP="00DE16A6">
            <w:pPr>
              <w:rPr>
                <w:color w:val="auto"/>
              </w:rPr>
            </w:pPr>
            <w:r w:rsidRPr="00F83256">
              <w:rPr>
                <w:color w:val="auto"/>
              </w:rPr>
              <w:t>SAMM Number</w:t>
            </w:r>
          </w:p>
        </w:tc>
        <w:tc>
          <w:tcPr>
            <w:tcW w:w="2746" w:type="dxa"/>
            <w:tcBorders>
              <w:top w:val="none" w:sz="0" w:space="0" w:color="auto"/>
              <w:left w:val="none" w:sz="0" w:space="0" w:color="auto"/>
              <w:bottom w:val="none" w:sz="0" w:space="0" w:color="auto"/>
              <w:right w:val="none" w:sz="0" w:space="0" w:color="auto"/>
            </w:tcBorders>
            <w:shd w:val="clear" w:color="auto" w:fill="auto"/>
            <w:tcMar>
              <w:left w:w="72" w:type="dxa"/>
              <w:right w:w="72" w:type="dxa"/>
            </w:tcMar>
          </w:tcPr>
          <w:p w14:paraId="066AF792" w14:textId="77777777" w:rsidR="009B7329" w:rsidRPr="00F83256" w:rsidRDefault="009B7329" w:rsidP="00DE16A6">
            <w:pPr>
              <w:cnfStyle w:val="100000000000" w:firstRow="1" w:lastRow="0" w:firstColumn="0" w:lastColumn="0" w:oddVBand="0" w:evenVBand="0" w:oddHBand="0" w:evenHBand="0" w:firstRowFirstColumn="0" w:firstRowLastColumn="0" w:lastRowFirstColumn="0" w:lastRowLastColumn="0"/>
              <w:rPr>
                <w:color w:val="auto"/>
              </w:rPr>
            </w:pPr>
            <w:r w:rsidRPr="00F83256">
              <w:rPr>
                <w:color w:val="auto"/>
              </w:rPr>
              <w:t>SAMM Name</w:t>
            </w:r>
          </w:p>
        </w:tc>
        <w:tc>
          <w:tcPr>
            <w:tcW w:w="1344" w:type="dxa"/>
            <w:tcBorders>
              <w:top w:val="none" w:sz="0" w:space="0" w:color="auto"/>
              <w:left w:val="none" w:sz="0" w:space="0" w:color="auto"/>
              <w:bottom w:val="none" w:sz="0" w:space="0" w:color="auto"/>
              <w:right w:val="none" w:sz="0" w:space="0" w:color="auto"/>
            </w:tcBorders>
            <w:shd w:val="clear" w:color="auto" w:fill="auto"/>
            <w:tcMar>
              <w:left w:w="72" w:type="dxa"/>
              <w:right w:w="72" w:type="dxa"/>
            </w:tcMar>
          </w:tcPr>
          <w:p w14:paraId="50A85F79" w14:textId="77777777" w:rsidR="009B7329" w:rsidRPr="00F83256" w:rsidRDefault="009B7329" w:rsidP="00DE16A6">
            <w:pPr>
              <w:cnfStyle w:val="100000000000" w:firstRow="1" w:lastRow="0" w:firstColumn="0" w:lastColumn="0" w:oddVBand="0" w:evenVBand="0" w:oddHBand="0" w:evenHBand="0" w:firstRowFirstColumn="0" w:firstRowLastColumn="0" w:lastRowFirstColumn="0" w:lastRowLastColumn="0"/>
              <w:rPr>
                <w:color w:val="auto"/>
              </w:rPr>
            </w:pPr>
            <w:r w:rsidRPr="00F83256">
              <w:rPr>
                <w:color w:val="auto"/>
              </w:rPr>
              <w:t>State Plan Data</w:t>
            </w:r>
          </w:p>
        </w:tc>
        <w:tc>
          <w:tcPr>
            <w:tcW w:w="1188" w:type="dxa"/>
            <w:tcBorders>
              <w:top w:val="none" w:sz="0" w:space="0" w:color="auto"/>
              <w:left w:val="none" w:sz="0" w:space="0" w:color="auto"/>
              <w:bottom w:val="none" w:sz="0" w:space="0" w:color="auto"/>
              <w:right w:val="none" w:sz="0" w:space="0" w:color="auto"/>
            </w:tcBorders>
            <w:shd w:val="clear" w:color="auto" w:fill="auto"/>
            <w:tcMar>
              <w:left w:w="72" w:type="dxa"/>
              <w:right w:w="72" w:type="dxa"/>
            </w:tcMar>
          </w:tcPr>
          <w:p w14:paraId="66639114" w14:textId="77777777" w:rsidR="009B7329" w:rsidRPr="00F83256" w:rsidRDefault="009B7329" w:rsidP="00DE16A6">
            <w:pPr>
              <w:cnfStyle w:val="100000000000" w:firstRow="1" w:lastRow="0" w:firstColumn="0" w:lastColumn="0" w:oddVBand="0" w:evenVBand="0" w:oddHBand="0" w:evenHBand="0" w:firstRowFirstColumn="0" w:firstRowLastColumn="0" w:lastRowFirstColumn="0" w:lastRowLastColumn="0"/>
              <w:rPr>
                <w:color w:val="auto"/>
              </w:rPr>
            </w:pPr>
            <w:r w:rsidRPr="00F83256">
              <w:rPr>
                <w:color w:val="auto"/>
              </w:rPr>
              <w:t>Further Review Level</w:t>
            </w:r>
          </w:p>
        </w:tc>
        <w:tc>
          <w:tcPr>
            <w:tcW w:w="4038" w:type="dxa"/>
            <w:tcBorders>
              <w:top w:val="none" w:sz="0" w:space="0" w:color="auto"/>
              <w:left w:val="none" w:sz="0" w:space="0" w:color="auto"/>
              <w:bottom w:val="none" w:sz="0" w:space="0" w:color="auto"/>
              <w:right w:val="none" w:sz="0" w:space="0" w:color="auto"/>
            </w:tcBorders>
            <w:shd w:val="clear" w:color="auto" w:fill="auto"/>
            <w:tcMar>
              <w:left w:w="72" w:type="dxa"/>
              <w:right w:w="72" w:type="dxa"/>
            </w:tcMar>
          </w:tcPr>
          <w:p w14:paraId="14C18A3B" w14:textId="77777777" w:rsidR="009B7329" w:rsidRPr="00F83256" w:rsidRDefault="009B7329" w:rsidP="00DE16A6">
            <w:pPr>
              <w:cnfStyle w:val="100000000000" w:firstRow="1" w:lastRow="0" w:firstColumn="0" w:lastColumn="0" w:oddVBand="0" w:evenVBand="0" w:oddHBand="0" w:evenHBand="0" w:firstRowFirstColumn="0" w:firstRowLastColumn="0" w:lastRowFirstColumn="0" w:lastRowLastColumn="0"/>
              <w:rPr>
                <w:color w:val="auto"/>
              </w:rPr>
            </w:pPr>
            <w:r w:rsidRPr="00F83256">
              <w:rPr>
                <w:color w:val="auto"/>
              </w:rPr>
              <w:t>Notes</w:t>
            </w:r>
          </w:p>
        </w:tc>
      </w:tr>
      <w:tr w:rsidR="009B7329" w:rsidRPr="004E492F" w14:paraId="239D7D2D"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480E870F" w14:textId="77777777" w:rsidR="009B7329" w:rsidRPr="004E492F" w:rsidRDefault="009B7329" w:rsidP="00DE16A6">
            <w:r w:rsidRPr="004E492F">
              <w:t>1a</w:t>
            </w:r>
          </w:p>
        </w:tc>
        <w:tc>
          <w:tcPr>
            <w:tcW w:w="2746" w:type="dxa"/>
            <w:tcMar>
              <w:left w:w="72" w:type="dxa"/>
              <w:right w:w="72" w:type="dxa"/>
            </w:tcMar>
          </w:tcPr>
          <w:p w14:paraId="70602D47"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Average number of work days to initiate complaint inspections (state formula)</w:t>
            </w:r>
          </w:p>
        </w:tc>
        <w:tc>
          <w:tcPr>
            <w:tcW w:w="1344" w:type="dxa"/>
            <w:tcMar>
              <w:left w:w="72" w:type="dxa"/>
              <w:right w:w="72" w:type="dxa"/>
            </w:tcMar>
          </w:tcPr>
          <w:p w14:paraId="34B5ED09"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5.13</w:t>
            </w:r>
          </w:p>
        </w:tc>
        <w:tc>
          <w:tcPr>
            <w:tcW w:w="1188" w:type="dxa"/>
            <w:tcMar>
              <w:left w:w="72" w:type="dxa"/>
              <w:right w:w="72" w:type="dxa"/>
            </w:tcMar>
          </w:tcPr>
          <w:p w14:paraId="42535001"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5</w:t>
            </w:r>
          </w:p>
        </w:tc>
        <w:tc>
          <w:tcPr>
            <w:tcW w:w="4038" w:type="dxa"/>
            <w:tcMar>
              <w:left w:w="72" w:type="dxa"/>
              <w:right w:w="72" w:type="dxa"/>
            </w:tcMar>
          </w:tcPr>
          <w:p w14:paraId="1131191F"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The further review level is negotiated by OSHA and the State Plan.</w:t>
            </w:r>
          </w:p>
        </w:tc>
      </w:tr>
      <w:tr w:rsidR="009B7329" w:rsidRPr="004E492F" w14:paraId="3C91FF77"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6BD7E2B0" w14:textId="77777777" w:rsidR="009B7329" w:rsidRPr="004E492F" w:rsidRDefault="009B7329" w:rsidP="00DE16A6">
            <w:r w:rsidRPr="004E492F">
              <w:t>1b</w:t>
            </w:r>
          </w:p>
        </w:tc>
        <w:tc>
          <w:tcPr>
            <w:tcW w:w="2746" w:type="dxa"/>
            <w:tcMar>
              <w:left w:w="72" w:type="dxa"/>
              <w:right w:w="72" w:type="dxa"/>
            </w:tcMar>
          </w:tcPr>
          <w:p w14:paraId="542074BE"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Average number of work days to initiate complaint inspections (federal formula)</w:t>
            </w:r>
          </w:p>
        </w:tc>
        <w:tc>
          <w:tcPr>
            <w:tcW w:w="1344" w:type="dxa"/>
            <w:tcMar>
              <w:left w:w="72" w:type="dxa"/>
              <w:right w:w="72" w:type="dxa"/>
            </w:tcMar>
          </w:tcPr>
          <w:p w14:paraId="7C2B9222"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3.63</w:t>
            </w:r>
          </w:p>
        </w:tc>
        <w:tc>
          <w:tcPr>
            <w:tcW w:w="1188" w:type="dxa"/>
            <w:tcMar>
              <w:left w:w="72" w:type="dxa"/>
              <w:right w:w="72" w:type="dxa"/>
            </w:tcMar>
          </w:tcPr>
          <w:p w14:paraId="2E921EE2"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N/A</w:t>
            </w:r>
          </w:p>
        </w:tc>
        <w:tc>
          <w:tcPr>
            <w:tcW w:w="4038" w:type="dxa"/>
            <w:tcMar>
              <w:left w:w="72" w:type="dxa"/>
              <w:right w:w="72" w:type="dxa"/>
            </w:tcMar>
          </w:tcPr>
          <w:p w14:paraId="36B799BF"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This measure is for informational purposes only and is not a mandated measure.</w:t>
            </w:r>
          </w:p>
        </w:tc>
      </w:tr>
      <w:tr w:rsidR="009B7329" w:rsidRPr="004E492F" w14:paraId="26CFAD7C"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48025238" w14:textId="77777777" w:rsidR="009B7329" w:rsidRPr="004E492F" w:rsidRDefault="009B7329" w:rsidP="00DE16A6">
            <w:r w:rsidRPr="004E492F">
              <w:t>2a</w:t>
            </w:r>
          </w:p>
        </w:tc>
        <w:tc>
          <w:tcPr>
            <w:tcW w:w="2746" w:type="dxa"/>
            <w:tcMar>
              <w:left w:w="72" w:type="dxa"/>
              <w:right w:w="72" w:type="dxa"/>
            </w:tcMar>
          </w:tcPr>
          <w:p w14:paraId="1C190DF4"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Average number of work days to initiate complaint investigations (state formula)</w:t>
            </w:r>
          </w:p>
        </w:tc>
        <w:tc>
          <w:tcPr>
            <w:tcW w:w="1344" w:type="dxa"/>
            <w:tcMar>
              <w:left w:w="72" w:type="dxa"/>
              <w:right w:w="72" w:type="dxa"/>
            </w:tcMar>
          </w:tcPr>
          <w:p w14:paraId="08391ACB"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5.32</w:t>
            </w:r>
          </w:p>
        </w:tc>
        <w:tc>
          <w:tcPr>
            <w:tcW w:w="1188" w:type="dxa"/>
            <w:tcMar>
              <w:left w:w="72" w:type="dxa"/>
              <w:right w:w="72" w:type="dxa"/>
            </w:tcMar>
          </w:tcPr>
          <w:p w14:paraId="11C5865C"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0</w:t>
            </w:r>
          </w:p>
        </w:tc>
        <w:tc>
          <w:tcPr>
            <w:tcW w:w="4038" w:type="dxa"/>
            <w:tcMar>
              <w:left w:w="72" w:type="dxa"/>
              <w:right w:w="72" w:type="dxa"/>
            </w:tcMar>
          </w:tcPr>
          <w:p w14:paraId="61C03C21"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The further review level is negotiated by OSHA and the State Plan.</w:t>
            </w:r>
          </w:p>
        </w:tc>
      </w:tr>
      <w:tr w:rsidR="009B7329" w:rsidRPr="004E492F" w14:paraId="534C727A"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083F2C51" w14:textId="77777777" w:rsidR="009B7329" w:rsidRPr="004E492F" w:rsidRDefault="009B7329" w:rsidP="00DE16A6">
            <w:r w:rsidRPr="004E492F">
              <w:t>2b</w:t>
            </w:r>
          </w:p>
        </w:tc>
        <w:tc>
          <w:tcPr>
            <w:tcW w:w="2746" w:type="dxa"/>
            <w:tcMar>
              <w:left w:w="72" w:type="dxa"/>
              <w:right w:w="72" w:type="dxa"/>
            </w:tcMar>
          </w:tcPr>
          <w:p w14:paraId="7A93D0BA"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Average number of work days to initiate complaint investigations (federal formula)</w:t>
            </w:r>
          </w:p>
        </w:tc>
        <w:tc>
          <w:tcPr>
            <w:tcW w:w="1344" w:type="dxa"/>
            <w:tcMar>
              <w:left w:w="72" w:type="dxa"/>
              <w:right w:w="72" w:type="dxa"/>
            </w:tcMar>
          </w:tcPr>
          <w:p w14:paraId="13BB5D58"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3.39</w:t>
            </w:r>
          </w:p>
        </w:tc>
        <w:tc>
          <w:tcPr>
            <w:tcW w:w="1188" w:type="dxa"/>
            <w:tcMar>
              <w:left w:w="72" w:type="dxa"/>
              <w:right w:w="72" w:type="dxa"/>
            </w:tcMar>
          </w:tcPr>
          <w:p w14:paraId="15F8B07E"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N/A</w:t>
            </w:r>
          </w:p>
        </w:tc>
        <w:tc>
          <w:tcPr>
            <w:tcW w:w="4038" w:type="dxa"/>
            <w:tcMar>
              <w:left w:w="72" w:type="dxa"/>
              <w:right w:w="72" w:type="dxa"/>
            </w:tcMar>
          </w:tcPr>
          <w:p w14:paraId="00979C1B"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This measure is for informational purposes only and is not a mandated measure.</w:t>
            </w:r>
          </w:p>
        </w:tc>
      </w:tr>
      <w:tr w:rsidR="009B7329" w:rsidRPr="004E492F" w14:paraId="27DEB0EE"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36D094C7" w14:textId="77777777" w:rsidR="009B7329" w:rsidRPr="004E492F" w:rsidRDefault="009B7329" w:rsidP="00DE16A6">
            <w:r w:rsidRPr="004E492F">
              <w:t>3</w:t>
            </w:r>
          </w:p>
        </w:tc>
        <w:tc>
          <w:tcPr>
            <w:tcW w:w="2746" w:type="dxa"/>
            <w:tcMar>
              <w:left w:w="72" w:type="dxa"/>
              <w:right w:w="72" w:type="dxa"/>
            </w:tcMar>
          </w:tcPr>
          <w:p w14:paraId="7AE86F28"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Percent of complaints and referrals responded to within one workday (imminent danger)</w:t>
            </w:r>
          </w:p>
        </w:tc>
        <w:tc>
          <w:tcPr>
            <w:tcW w:w="1344" w:type="dxa"/>
            <w:tcMar>
              <w:left w:w="72" w:type="dxa"/>
              <w:right w:w="72" w:type="dxa"/>
            </w:tcMar>
          </w:tcPr>
          <w:p w14:paraId="41FD3BB4"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t>N/A</w:t>
            </w:r>
          </w:p>
        </w:tc>
        <w:tc>
          <w:tcPr>
            <w:tcW w:w="1188" w:type="dxa"/>
            <w:tcMar>
              <w:left w:w="72" w:type="dxa"/>
              <w:right w:w="72" w:type="dxa"/>
            </w:tcMar>
          </w:tcPr>
          <w:p w14:paraId="2AE85111"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100%</w:t>
            </w:r>
          </w:p>
        </w:tc>
        <w:tc>
          <w:tcPr>
            <w:tcW w:w="4038" w:type="dxa"/>
            <w:tcMar>
              <w:left w:w="72" w:type="dxa"/>
              <w:right w:w="72" w:type="dxa"/>
            </w:tcMar>
          </w:tcPr>
          <w:p w14:paraId="5A91028C" w14:textId="5F922B97" w:rsidR="009B7329" w:rsidRDefault="009B7329" w:rsidP="00DE16A6">
            <w:pPr>
              <w:cnfStyle w:val="000000000000" w:firstRow="0" w:lastRow="0" w:firstColumn="0" w:lastColumn="0" w:oddVBand="0" w:evenVBand="0" w:oddHBand="0" w:evenHBand="0" w:firstRowFirstColumn="0" w:firstRowLastColumn="0" w:lastRowFirstColumn="0" w:lastRowLastColumn="0"/>
            </w:pPr>
            <w:r w:rsidRPr="008A1938">
              <w:t>N/A – The State Plan did not receive any imminent danger complaints or referrals in FY 2022.</w:t>
            </w:r>
          </w:p>
          <w:p w14:paraId="081BA6E7"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The further review level is fixed for all State Plans.</w:t>
            </w:r>
          </w:p>
        </w:tc>
      </w:tr>
      <w:tr w:rsidR="009B7329" w:rsidRPr="004E492F" w14:paraId="3E834D41"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2536591A" w14:textId="77777777" w:rsidR="009B7329" w:rsidRPr="004E492F" w:rsidRDefault="009B7329" w:rsidP="00DE16A6">
            <w:r w:rsidRPr="004E492F">
              <w:t>4</w:t>
            </w:r>
          </w:p>
        </w:tc>
        <w:tc>
          <w:tcPr>
            <w:tcW w:w="2746" w:type="dxa"/>
            <w:tcMar>
              <w:left w:w="72" w:type="dxa"/>
              <w:right w:w="72" w:type="dxa"/>
            </w:tcMar>
          </w:tcPr>
          <w:p w14:paraId="31050E97"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Number of denials where entry not obtained</w:t>
            </w:r>
          </w:p>
        </w:tc>
        <w:tc>
          <w:tcPr>
            <w:tcW w:w="1344" w:type="dxa"/>
            <w:tcMar>
              <w:left w:w="72" w:type="dxa"/>
              <w:right w:w="72" w:type="dxa"/>
            </w:tcMar>
          </w:tcPr>
          <w:p w14:paraId="2A0D9006"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0</w:t>
            </w:r>
          </w:p>
        </w:tc>
        <w:tc>
          <w:tcPr>
            <w:tcW w:w="1188" w:type="dxa"/>
            <w:tcMar>
              <w:left w:w="72" w:type="dxa"/>
              <w:right w:w="72" w:type="dxa"/>
            </w:tcMar>
          </w:tcPr>
          <w:p w14:paraId="655AEF7F"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0</w:t>
            </w:r>
          </w:p>
        </w:tc>
        <w:tc>
          <w:tcPr>
            <w:tcW w:w="4038" w:type="dxa"/>
            <w:tcMar>
              <w:left w:w="72" w:type="dxa"/>
              <w:right w:w="72" w:type="dxa"/>
            </w:tcMar>
          </w:tcPr>
          <w:p w14:paraId="6CA2D99D"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The further review level is fixed for all State Plans.</w:t>
            </w:r>
          </w:p>
        </w:tc>
      </w:tr>
      <w:tr w:rsidR="009B7329" w:rsidRPr="004E492F" w14:paraId="4B2C6425" w14:textId="77777777" w:rsidTr="00F83256">
        <w:trPr>
          <w:cantSplit/>
          <w:trHeight w:val="854"/>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4E377BC6" w14:textId="77777777" w:rsidR="009B7329" w:rsidRPr="004E492F" w:rsidRDefault="009B7329" w:rsidP="00DE16A6">
            <w:r w:rsidRPr="004E492F">
              <w:t>5a</w:t>
            </w:r>
          </w:p>
        </w:tc>
        <w:tc>
          <w:tcPr>
            <w:tcW w:w="2746" w:type="dxa"/>
            <w:tcMar>
              <w:left w:w="72" w:type="dxa"/>
              <w:right w:w="72" w:type="dxa"/>
            </w:tcMar>
          </w:tcPr>
          <w:p w14:paraId="41942782"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Average number of violations per inspection with violations by violation type (SWRU)</w:t>
            </w:r>
          </w:p>
        </w:tc>
        <w:tc>
          <w:tcPr>
            <w:tcW w:w="1344" w:type="dxa"/>
            <w:tcMar>
              <w:left w:w="72" w:type="dxa"/>
              <w:right w:w="72" w:type="dxa"/>
            </w:tcMar>
          </w:tcPr>
          <w:p w14:paraId="6BBC7220"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2.39</w:t>
            </w:r>
          </w:p>
        </w:tc>
        <w:tc>
          <w:tcPr>
            <w:tcW w:w="1188" w:type="dxa"/>
            <w:tcMar>
              <w:left w:w="72" w:type="dxa"/>
              <w:right w:w="72" w:type="dxa"/>
            </w:tcMar>
          </w:tcPr>
          <w:p w14:paraId="2979BE38" w14:textId="045CD669"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pPr>
            <w:r w:rsidRPr="00EE16A8">
              <w:t>+/- 20% of</w:t>
            </w:r>
            <w:r w:rsidR="00796AC4">
              <w:t xml:space="preserve"> </w:t>
            </w:r>
            <w:r w:rsidRPr="00EE16A8">
              <w:t>1.77</w:t>
            </w:r>
          </w:p>
        </w:tc>
        <w:tc>
          <w:tcPr>
            <w:tcW w:w="4038" w:type="dxa"/>
            <w:tcMar>
              <w:left w:w="72" w:type="dxa"/>
              <w:right w:w="72" w:type="dxa"/>
            </w:tcMar>
          </w:tcPr>
          <w:p w14:paraId="3E8338F2"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 xml:space="preserve">The further review level is based on a three-year national average.  The range of acceptable data not requiring further review is from 1.42 to 2.12 for SWRU. </w:t>
            </w:r>
          </w:p>
        </w:tc>
      </w:tr>
      <w:tr w:rsidR="009B7329" w:rsidRPr="004E492F" w14:paraId="594F0F3D"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010ABD2E" w14:textId="77777777" w:rsidR="009B7329" w:rsidRPr="004E492F" w:rsidRDefault="009B7329" w:rsidP="00DE16A6">
            <w:r w:rsidRPr="004E492F">
              <w:t>5b</w:t>
            </w:r>
          </w:p>
        </w:tc>
        <w:tc>
          <w:tcPr>
            <w:tcW w:w="2746" w:type="dxa"/>
            <w:tcMar>
              <w:left w:w="72" w:type="dxa"/>
              <w:right w:w="72" w:type="dxa"/>
            </w:tcMar>
          </w:tcPr>
          <w:p w14:paraId="14084A1B"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Average number of violations per inspection with violations by violation type (other)</w:t>
            </w:r>
          </w:p>
        </w:tc>
        <w:tc>
          <w:tcPr>
            <w:tcW w:w="1344" w:type="dxa"/>
            <w:tcMar>
              <w:left w:w="72" w:type="dxa"/>
              <w:right w:w="72" w:type="dxa"/>
            </w:tcMar>
          </w:tcPr>
          <w:p w14:paraId="1D0FB0B9"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0.59</w:t>
            </w:r>
          </w:p>
        </w:tc>
        <w:tc>
          <w:tcPr>
            <w:tcW w:w="1188" w:type="dxa"/>
            <w:tcMar>
              <w:left w:w="72" w:type="dxa"/>
              <w:right w:w="72" w:type="dxa"/>
            </w:tcMar>
          </w:tcPr>
          <w:p w14:paraId="320685D1" w14:textId="64A90B34"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rPr>
                <w:rFonts w:eastAsia="PMingLiU"/>
              </w:rPr>
            </w:pPr>
            <w:r w:rsidRPr="00EE16A8">
              <w:t>+/- 20% of</w:t>
            </w:r>
            <w:r w:rsidR="00796AC4">
              <w:t xml:space="preserve"> </w:t>
            </w:r>
            <w:r w:rsidRPr="00EE16A8">
              <w:t>0.90</w:t>
            </w:r>
          </w:p>
        </w:tc>
        <w:tc>
          <w:tcPr>
            <w:tcW w:w="4038" w:type="dxa"/>
            <w:tcMar>
              <w:left w:w="72" w:type="dxa"/>
              <w:right w:w="72" w:type="dxa"/>
            </w:tcMar>
          </w:tcPr>
          <w:p w14:paraId="3F487220"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The further review level is based on a three-year national average.  The range of acceptable data not requiring further review is from 0.72 to 1.08 for OTS.</w:t>
            </w:r>
          </w:p>
        </w:tc>
      </w:tr>
      <w:tr w:rsidR="009B7329" w:rsidRPr="004E492F" w14:paraId="7C83248B"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49087A4A" w14:textId="77777777" w:rsidR="009B7329" w:rsidRPr="004E492F" w:rsidRDefault="009B7329" w:rsidP="00DE16A6">
            <w:r w:rsidRPr="004E492F">
              <w:lastRenderedPageBreak/>
              <w:t>6</w:t>
            </w:r>
          </w:p>
        </w:tc>
        <w:tc>
          <w:tcPr>
            <w:tcW w:w="2746" w:type="dxa"/>
            <w:tcMar>
              <w:left w:w="72" w:type="dxa"/>
              <w:right w:w="72" w:type="dxa"/>
            </w:tcMar>
          </w:tcPr>
          <w:p w14:paraId="65484EA2"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Percent of total inspections in state and local government workplaces</w:t>
            </w:r>
          </w:p>
        </w:tc>
        <w:tc>
          <w:tcPr>
            <w:tcW w:w="1344" w:type="dxa"/>
            <w:tcMar>
              <w:left w:w="72" w:type="dxa"/>
              <w:right w:w="72" w:type="dxa"/>
            </w:tcMar>
          </w:tcPr>
          <w:p w14:paraId="21FD9051"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t>14.52</w:t>
            </w:r>
            <w:r w:rsidRPr="00EE16A8">
              <w:t>%</w:t>
            </w:r>
          </w:p>
        </w:tc>
        <w:tc>
          <w:tcPr>
            <w:tcW w:w="1188" w:type="dxa"/>
            <w:tcMar>
              <w:left w:w="72" w:type="dxa"/>
              <w:right w:w="72" w:type="dxa"/>
            </w:tcMar>
          </w:tcPr>
          <w:p w14:paraId="7B97E173" w14:textId="0F3D5310"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rPr>
                <w:rFonts w:eastAsia="PMingLiU"/>
              </w:rPr>
            </w:pPr>
            <w:r w:rsidRPr="00EE16A8">
              <w:t>+/- 5% of</w:t>
            </w:r>
            <w:r w:rsidR="00796AC4">
              <w:t xml:space="preserve"> </w:t>
            </w:r>
            <w:r>
              <w:t>12</w:t>
            </w:r>
            <w:r w:rsidRPr="00EE16A8">
              <w:t>%</w:t>
            </w:r>
          </w:p>
        </w:tc>
        <w:tc>
          <w:tcPr>
            <w:tcW w:w="4038" w:type="dxa"/>
            <w:tcMar>
              <w:left w:w="72" w:type="dxa"/>
              <w:right w:w="72" w:type="dxa"/>
            </w:tcMar>
          </w:tcPr>
          <w:p w14:paraId="0CB0FA68"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 xml:space="preserve">The further review level is based on a number negotiated by OSHA and the State Plan through the grant application.  The range of acceptable data not requiring further review is from </w:t>
            </w:r>
            <w:r>
              <w:t>11.40</w:t>
            </w:r>
            <w:r w:rsidRPr="00EE16A8">
              <w:t xml:space="preserve">% to </w:t>
            </w:r>
            <w:r>
              <w:t>12.60</w:t>
            </w:r>
            <w:r w:rsidRPr="00EE16A8">
              <w:t>%.</w:t>
            </w:r>
          </w:p>
        </w:tc>
      </w:tr>
      <w:tr w:rsidR="009B7329" w:rsidRPr="004E492F" w14:paraId="2C17B081"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4E1DF49D" w14:textId="77777777" w:rsidR="009B7329" w:rsidRPr="004E492F" w:rsidRDefault="009B7329" w:rsidP="00DE16A6">
            <w:r w:rsidRPr="004E492F">
              <w:t>7a</w:t>
            </w:r>
          </w:p>
        </w:tc>
        <w:tc>
          <w:tcPr>
            <w:tcW w:w="2746" w:type="dxa"/>
            <w:tcMar>
              <w:left w:w="72" w:type="dxa"/>
              <w:right w:w="72" w:type="dxa"/>
            </w:tcMar>
          </w:tcPr>
          <w:p w14:paraId="6E3DF849"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Planned v. actual inspections (safety)</w:t>
            </w:r>
          </w:p>
        </w:tc>
        <w:tc>
          <w:tcPr>
            <w:tcW w:w="1344" w:type="dxa"/>
            <w:tcMar>
              <w:left w:w="72" w:type="dxa"/>
              <w:right w:w="72" w:type="dxa"/>
            </w:tcMar>
          </w:tcPr>
          <w:p w14:paraId="5A6AECC6"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138</w:t>
            </w:r>
          </w:p>
        </w:tc>
        <w:tc>
          <w:tcPr>
            <w:tcW w:w="1188" w:type="dxa"/>
            <w:tcMar>
              <w:left w:w="72" w:type="dxa"/>
              <w:right w:w="72" w:type="dxa"/>
            </w:tcMar>
          </w:tcPr>
          <w:p w14:paraId="4BC371A7" w14:textId="3EA84469"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pPr>
            <w:r w:rsidRPr="00EE16A8">
              <w:t xml:space="preserve">+/- 5% of </w:t>
            </w:r>
            <w:r>
              <w:t>360</w:t>
            </w:r>
          </w:p>
        </w:tc>
        <w:tc>
          <w:tcPr>
            <w:tcW w:w="4038" w:type="dxa"/>
            <w:tcMar>
              <w:left w:w="72" w:type="dxa"/>
              <w:right w:w="72" w:type="dxa"/>
            </w:tcMar>
          </w:tcPr>
          <w:p w14:paraId="23EBE75D"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 xml:space="preserve">The further review level is based on a number negotiated by OSHA and the State Plan through the grant application.  The range of acceptable data not requiring further review is from </w:t>
            </w:r>
            <w:r>
              <w:t>342</w:t>
            </w:r>
            <w:r w:rsidRPr="00EE16A8">
              <w:t xml:space="preserve"> to </w:t>
            </w:r>
            <w:r>
              <w:t>378</w:t>
            </w:r>
            <w:r w:rsidRPr="00EE16A8">
              <w:t xml:space="preserve"> for safety.</w:t>
            </w:r>
          </w:p>
        </w:tc>
      </w:tr>
      <w:tr w:rsidR="009B7329" w:rsidRPr="004E492F" w14:paraId="184137EA"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23DB16E9" w14:textId="77777777" w:rsidR="009B7329" w:rsidRPr="004E492F" w:rsidRDefault="009B7329" w:rsidP="00DE16A6">
            <w:r w:rsidRPr="004E492F">
              <w:t>7b</w:t>
            </w:r>
          </w:p>
        </w:tc>
        <w:tc>
          <w:tcPr>
            <w:tcW w:w="2746" w:type="dxa"/>
            <w:tcMar>
              <w:left w:w="72" w:type="dxa"/>
              <w:right w:w="72" w:type="dxa"/>
            </w:tcMar>
          </w:tcPr>
          <w:p w14:paraId="270ABE84"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Planned v. actual inspections (health)</w:t>
            </w:r>
          </w:p>
        </w:tc>
        <w:tc>
          <w:tcPr>
            <w:tcW w:w="1344" w:type="dxa"/>
            <w:tcMar>
              <w:left w:w="72" w:type="dxa"/>
              <w:right w:w="72" w:type="dxa"/>
            </w:tcMar>
          </w:tcPr>
          <w:p w14:paraId="623B8792"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48</w:t>
            </w:r>
          </w:p>
        </w:tc>
        <w:tc>
          <w:tcPr>
            <w:tcW w:w="1188" w:type="dxa"/>
            <w:tcMar>
              <w:left w:w="72" w:type="dxa"/>
              <w:right w:w="72" w:type="dxa"/>
            </w:tcMar>
          </w:tcPr>
          <w:p w14:paraId="6EBB4D46" w14:textId="58554171"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pPr>
            <w:r w:rsidRPr="00EE16A8">
              <w:t xml:space="preserve">+/- 5% of </w:t>
            </w:r>
            <w:r>
              <w:t>140</w:t>
            </w:r>
          </w:p>
        </w:tc>
        <w:tc>
          <w:tcPr>
            <w:tcW w:w="4038" w:type="dxa"/>
            <w:tcMar>
              <w:left w:w="72" w:type="dxa"/>
              <w:right w:w="72" w:type="dxa"/>
            </w:tcMar>
          </w:tcPr>
          <w:p w14:paraId="22906361"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 xml:space="preserve">The further review level is based on a number negotiated by OSHA and the State Plan through the grant application.  The range of acceptable data not requiring further review is from </w:t>
            </w:r>
            <w:r>
              <w:t>133</w:t>
            </w:r>
            <w:r w:rsidRPr="00EE16A8">
              <w:t xml:space="preserve"> to </w:t>
            </w:r>
            <w:r>
              <w:t>147</w:t>
            </w:r>
            <w:r w:rsidRPr="00EE16A8">
              <w:t xml:space="preserve"> for health.</w:t>
            </w:r>
          </w:p>
        </w:tc>
      </w:tr>
      <w:tr w:rsidR="009B7329" w:rsidRPr="004E492F" w14:paraId="2A9FF732"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190ABDEA" w14:textId="77777777" w:rsidR="009B7329" w:rsidRPr="004E492F" w:rsidRDefault="009B7329" w:rsidP="00DE16A6">
            <w:r w:rsidRPr="004E492F">
              <w:t>8</w:t>
            </w:r>
          </w:p>
        </w:tc>
        <w:tc>
          <w:tcPr>
            <w:tcW w:w="2746" w:type="dxa"/>
            <w:tcMar>
              <w:left w:w="72" w:type="dxa"/>
              <w:right w:w="72" w:type="dxa"/>
            </w:tcMar>
          </w:tcPr>
          <w:p w14:paraId="4C246C6F"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Average current serious penalty in private sector - total (1 to greater than 250 workers)</w:t>
            </w:r>
          </w:p>
        </w:tc>
        <w:tc>
          <w:tcPr>
            <w:tcW w:w="1344" w:type="dxa"/>
            <w:tcMar>
              <w:left w:w="72" w:type="dxa"/>
              <w:right w:w="72" w:type="dxa"/>
            </w:tcMar>
          </w:tcPr>
          <w:p w14:paraId="2C60C188"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8A1938">
              <w:t>$4,214.74</w:t>
            </w:r>
          </w:p>
        </w:tc>
        <w:tc>
          <w:tcPr>
            <w:tcW w:w="1188" w:type="dxa"/>
            <w:tcMar>
              <w:left w:w="72" w:type="dxa"/>
              <w:right w:w="72" w:type="dxa"/>
            </w:tcMar>
          </w:tcPr>
          <w:p w14:paraId="22D2CDC5" w14:textId="59BC68F6"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pPr>
            <w:r w:rsidRPr="00EE16A8">
              <w:t>+/- 25% of $3,259.35</w:t>
            </w:r>
          </w:p>
        </w:tc>
        <w:tc>
          <w:tcPr>
            <w:tcW w:w="4038" w:type="dxa"/>
            <w:tcMar>
              <w:left w:w="72" w:type="dxa"/>
              <w:right w:w="72" w:type="dxa"/>
            </w:tcMar>
          </w:tcPr>
          <w:p w14:paraId="0C2CB81D"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The further review level is based on a three-year national average.  The range of acceptable data not requiring further review is from $2,444.51 to $4,074.19.</w:t>
            </w:r>
          </w:p>
        </w:tc>
      </w:tr>
      <w:tr w:rsidR="009B7329" w:rsidRPr="004E492F" w14:paraId="4960C337"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55DAF7A7" w14:textId="40BAA399" w:rsidR="009B7329" w:rsidRPr="004E492F" w:rsidRDefault="008A0637" w:rsidP="00DE16A6">
            <w:r>
              <w:t>8a</w:t>
            </w:r>
          </w:p>
        </w:tc>
        <w:tc>
          <w:tcPr>
            <w:tcW w:w="2746" w:type="dxa"/>
            <w:tcMar>
              <w:left w:w="72" w:type="dxa"/>
              <w:right w:w="72" w:type="dxa"/>
            </w:tcMar>
          </w:tcPr>
          <w:p w14:paraId="74383B90" w14:textId="6E82AF97"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pPr>
            <w:r w:rsidRPr="00EE16A8">
              <w:rPr>
                <w:b/>
              </w:rPr>
              <w:t>a</w:t>
            </w:r>
            <w:r w:rsidRPr="00EE16A8">
              <w:t>. Average current serious penalty in private sector</w:t>
            </w:r>
            <w:r w:rsidR="00796AC4">
              <w:t xml:space="preserve"> </w:t>
            </w:r>
            <w:r w:rsidRPr="00EE16A8">
              <w:t>(1-25 workers)</w:t>
            </w:r>
          </w:p>
        </w:tc>
        <w:tc>
          <w:tcPr>
            <w:tcW w:w="1344" w:type="dxa"/>
            <w:tcMar>
              <w:left w:w="72" w:type="dxa"/>
              <w:right w:w="72" w:type="dxa"/>
            </w:tcMar>
          </w:tcPr>
          <w:p w14:paraId="2C52089D"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8A1938">
              <w:t>$2,017.00</w:t>
            </w:r>
          </w:p>
        </w:tc>
        <w:tc>
          <w:tcPr>
            <w:tcW w:w="1188" w:type="dxa"/>
            <w:tcMar>
              <w:left w:w="72" w:type="dxa"/>
              <w:right w:w="72" w:type="dxa"/>
            </w:tcMar>
          </w:tcPr>
          <w:p w14:paraId="2ADE24DC" w14:textId="789A315D"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pPr>
            <w:r w:rsidRPr="00EE16A8">
              <w:t>+/- 25% of $2,145.46</w:t>
            </w:r>
          </w:p>
        </w:tc>
        <w:tc>
          <w:tcPr>
            <w:tcW w:w="4038" w:type="dxa"/>
            <w:tcMar>
              <w:left w:w="72" w:type="dxa"/>
              <w:right w:w="72" w:type="dxa"/>
            </w:tcMar>
          </w:tcPr>
          <w:p w14:paraId="2738CEC2"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The further review level is based on a three-year national average.  The range of acceptable data not requiring further review is from $1,609.10 to $2,681.83.</w:t>
            </w:r>
          </w:p>
        </w:tc>
      </w:tr>
      <w:tr w:rsidR="009B7329" w:rsidRPr="004E492F" w14:paraId="49E6BB4D"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202DED8C" w14:textId="7E008400" w:rsidR="009B7329" w:rsidRPr="004E492F" w:rsidRDefault="008A0637" w:rsidP="00DE16A6">
            <w:r>
              <w:t>8b</w:t>
            </w:r>
          </w:p>
        </w:tc>
        <w:tc>
          <w:tcPr>
            <w:tcW w:w="2746" w:type="dxa"/>
            <w:tcMar>
              <w:left w:w="72" w:type="dxa"/>
              <w:right w:w="72" w:type="dxa"/>
            </w:tcMar>
          </w:tcPr>
          <w:p w14:paraId="7937119D" w14:textId="269715CA"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pPr>
            <w:r w:rsidRPr="00EE16A8">
              <w:rPr>
                <w:b/>
              </w:rPr>
              <w:t>b</w:t>
            </w:r>
            <w:r w:rsidRPr="00EE16A8">
              <w:t>. Average current serious penalty in private sector (26-100 workers</w:t>
            </w:r>
            <w:r w:rsidRPr="00EE16A8">
              <w:rPr>
                <w:b/>
              </w:rPr>
              <w:t>)</w:t>
            </w:r>
          </w:p>
        </w:tc>
        <w:tc>
          <w:tcPr>
            <w:tcW w:w="1344" w:type="dxa"/>
            <w:tcMar>
              <w:left w:w="72" w:type="dxa"/>
              <w:right w:w="72" w:type="dxa"/>
            </w:tcMar>
          </w:tcPr>
          <w:p w14:paraId="50ABA241"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8A1938">
              <w:t>$5,178.21</w:t>
            </w:r>
          </w:p>
        </w:tc>
        <w:tc>
          <w:tcPr>
            <w:tcW w:w="1188" w:type="dxa"/>
            <w:tcMar>
              <w:left w:w="72" w:type="dxa"/>
              <w:right w:w="72" w:type="dxa"/>
            </w:tcMar>
          </w:tcPr>
          <w:p w14:paraId="4F59A205" w14:textId="4E64B7F7"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pPr>
            <w:r w:rsidRPr="00EE16A8">
              <w:t>+/- 25% of $3,818.56</w:t>
            </w:r>
          </w:p>
        </w:tc>
        <w:tc>
          <w:tcPr>
            <w:tcW w:w="4038" w:type="dxa"/>
            <w:tcMar>
              <w:left w:w="72" w:type="dxa"/>
              <w:right w:w="72" w:type="dxa"/>
            </w:tcMar>
          </w:tcPr>
          <w:p w14:paraId="3CA96725"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The further review level is based on a three-year national average.  The range of acceptable data not requiring further review is from $2,863.92 to $4,773.20.</w:t>
            </w:r>
          </w:p>
        </w:tc>
      </w:tr>
      <w:tr w:rsidR="009B7329" w:rsidRPr="004E492F" w14:paraId="0CCF3FC6"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33AC500A" w14:textId="29921617" w:rsidR="009B7329" w:rsidRPr="004E492F" w:rsidRDefault="008A0637" w:rsidP="00DE16A6">
            <w:r>
              <w:t>8c</w:t>
            </w:r>
          </w:p>
        </w:tc>
        <w:tc>
          <w:tcPr>
            <w:tcW w:w="2746" w:type="dxa"/>
            <w:tcMar>
              <w:left w:w="72" w:type="dxa"/>
              <w:right w:w="72" w:type="dxa"/>
            </w:tcMar>
          </w:tcPr>
          <w:p w14:paraId="0A47D43C" w14:textId="0D2BA972"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pPr>
            <w:r w:rsidRPr="00EE16A8">
              <w:rPr>
                <w:b/>
              </w:rPr>
              <w:t>c</w:t>
            </w:r>
            <w:r w:rsidRPr="00EE16A8">
              <w:t>. Average current serious penalty in private sector</w:t>
            </w:r>
            <w:r w:rsidR="00796AC4">
              <w:t xml:space="preserve"> </w:t>
            </w:r>
            <w:r w:rsidRPr="00EE16A8">
              <w:t>(101-250 workers)</w:t>
            </w:r>
          </w:p>
        </w:tc>
        <w:tc>
          <w:tcPr>
            <w:tcW w:w="1344" w:type="dxa"/>
            <w:tcMar>
              <w:left w:w="72" w:type="dxa"/>
              <w:right w:w="72" w:type="dxa"/>
            </w:tcMar>
          </w:tcPr>
          <w:p w14:paraId="00A5C22A"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8A1938">
              <w:t>$7,760.80</w:t>
            </w:r>
          </w:p>
        </w:tc>
        <w:tc>
          <w:tcPr>
            <w:tcW w:w="1188" w:type="dxa"/>
            <w:tcMar>
              <w:left w:w="72" w:type="dxa"/>
              <w:right w:w="72" w:type="dxa"/>
            </w:tcMar>
          </w:tcPr>
          <w:p w14:paraId="37006475" w14:textId="08F27040"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pPr>
            <w:r w:rsidRPr="00EE16A8">
              <w:t>+/- 25% of $5,469.60</w:t>
            </w:r>
          </w:p>
        </w:tc>
        <w:tc>
          <w:tcPr>
            <w:tcW w:w="4038" w:type="dxa"/>
            <w:tcMar>
              <w:left w:w="72" w:type="dxa"/>
              <w:right w:w="72" w:type="dxa"/>
            </w:tcMar>
          </w:tcPr>
          <w:p w14:paraId="251AB645"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The further review level is based on a three-year national average.  The range of acceptable data not requiring further review is from $4,102.20 to $6,837.00.</w:t>
            </w:r>
          </w:p>
        </w:tc>
      </w:tr>
      <w:tr w:rsidR="009B7329" w:rsidRPr="004E492F" w14:paraId="74BA43EC"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05CE4615" w14:textId="3F22E0E9" w:rsidR="009B7329" w:rsidRPr="004E492F" w:rsidRDefault="008A0637" w:rsidP="00DE16A6">
            <w:r>
              <w:t>8d</w:t>
            </w:r>
          </w:p>
        </w:tc>
        <w:tc>
          <w:tcPr>
            <w:tcW w:w="2746" w:type="dxa"/>
            <w:tcMar>
              <w:left w:w="72" w:type="dxa"/>
              <w:right w:w="72" w:type="dxa"/>
            </w:tcMar>
          </w:tcPr>
          <w:p w14:paraId="5ADFBD2C" w14:textId="5F1043B1"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pPr>
            <w:r w:rsidRPr="00EE16A8">
              <w:rPr>
                <w:b/>
              </w:rPr>
              <w:t>d</w:t>
            </w:r>
            <w:r w:rsidRPr="00EE16A8">
              <w:t>. Average current serious penalty in private sector</w:t>
            </w:r>
            <w:r w:rsidR="00796AC4">
              <w:t xml:space="preserve"> </w:t>
            </w:r>
            <w:r w:rsidRPr="00EE16A8">
              <w:t>(greater than 250 workers)</w:t>
            </w:r>
          </w:p>
        </w:tc>
        <w:tc>
          <w:tcPr>
            <w:tcW w:w="1344" w:type="dxa"/>
            <w:tcMar>
              <w:left w:w="72" w:type="dxa"/>
              <w:right w:w="72" w:type="dxa"/>
            </w:tcMar>
          </w:tcPr>
          <w:p w14:paraId="54692191"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8A1938">
              <w:t>$9,078.40</w:t>
            </w:r>
          </w:p>
        </w:tc>
        <w:tc>
          <w:tcPr>
            <w:tcW w:w="1188" w:type="dxa"/>
            <w:tcMar>
              <w:left w:w="72" w:type="dxa"/>
              <w:right w:w="72" w:type="dxa"/>
            </w:tcMar>
          </w:tcPr>
          <w:p w14:paraId="41ECCBF8" w14:textId="555896F5"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pPr>
            <w:r w:rsidRPr="00EE16A8">
              <w:t>+/- 25% of $6,725.78</w:t>
            </w:r>
          </w:p>
        </w:tc>
        <w:tc>
          <w:tcPr>
            <w:tcW w:w="4038" w:type="dxa"/>
            <w:tcMar>
              <w:left w:w="72" w:type="dxa"/>
              <w:right w:w="72" w:type="dxa"/>
            </w:tcMar>
          </w:tcPr>
          <w:p w14:paraId="3459D12C"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The further review level is based on a three-year national average.  The range of acceptable data not requiring further review is from $5,044.34 to $8,407.23.</w:t>
            </w:r>
          </w:p>
        </w:tc>
      </w:tr>
      <w:tr w:rsidR="009B7329" w:rsidRPr="004E492F" w14:paraId="2A67D53A"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28CCA4C1" w14:textId="77777777" w:rsidR="009B7329" w:rsidRPr="004E492F" w:rsidRDefault="009B7329" w:rsidP="00DE16A6">
            <w:r w:rsidRPr="004E492F">
              <w:lastRenderedPageBreak/>
              <w:t>9a</w:t>
            </w:r>
          </w:p>
        </w:tc>
        <w:tc>
          <w:tcPr>
            <w:tcW w:w="2746" w:type="dxa"/>
            <w:tcMar>
              <w:left w:w="72" w:type="dxa"/>
              <w:right w:w="72" w:type="dxa"/>
            </w:tcMar>
          </w:tcPr>
          <w:p w14:paraId="4DD948DE"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Percent in compliance (safety)</w:t>
            </w:r>
          </w:p>
        </w:tc>
        <w:tc>
          <w:tcPr>
            <w:tcW w:w="1344" w:type="dxa"/>
            <w:tcMar>
              <w:left w:w="72" w:type="dxa"/>
              <w:right w:w="72" w:type="dxa"/>
            </w:tcMar>
          </w:tcPr>
          <w:p w14:paraId="23CD54CD"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49.23</w:t>
            </w:r>
            <w:r w:rsidRPr="00EE16A8">
              <w:t>%</w:t>
            </w:r>
          </w:p>
        </w:tc>
        <w:tc>
          <w:tcPr>
            <w:tcW w:w="1188" w:type="dxa"/>
            <w:tcMar>
              <w:left w:w="72" w:type="dxa"/>
              <w:right w:w="72" w:type="dxa"/>
            </w:tcMar>
          </w:tcPr>
          <w:p w14:paraId="4DD72F22" w14:textId="299B347F"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rPr>
                <w:rFonts w:eastAsia="PMingLiU"/>
              </w:rPr>
            </w:pPr>
            <w:r w:rsidRPr="00EE16A8">
              <w:t>+/- 20% of</w:t>
            </w:r>
            <w:r w:rsidR="00796AC4">
              <w:t xml:space="preserve"> </w:t>
            </w:r>
            <w:r w:rsidRPr="00EE16A8">
              <w:t>32.25%</w:t>
            </w:r>
          </w:p>
        </w:tc>
        <w:tc>
          <w:tcPr>
            <w:tcW w:w="4038" w:type="dxa"/>
            <w:tcMar>
              <w:left w:w="72" w:type="dxa"/>
              <w:right w:w="72" w:type="dxa"/>
            </w:tcMar>
          </w:tcPr>
          <w:p w14:paraId="53381AC5"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The further review level is based on a three-year national average.  The range of acceptable data not requiring further review is from 25.80% to 38.70% for safety.</w:t>
            </w:r>
          </w:p>
        </w:tc>
      </w:tr>
      <w:tr w:rsidR="009B7329" w:rsidRPr="004E492F" w14:paraId="2E35C5E3"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6C6BEDDB" w14:textId="77777777" w:rsidR="009B7329" w:rsidRPr="004E492F" w:rsidRDefault="009B7329" w:rsidP="00DE16A6">
            <w:r w:rsidRPr="004E492F">
              <w:t>9b</w:t>
            </w:r>
          </w:p>
        </w:tc>
        <w:tc>
          <w:tcPr>
            <w:tcW w:w="2746" w:type="dxa"/>
            <w:tcMar>
              <w:left w:w="72" w:type="dxa"/>
              <w:right w:w="72" w:type="dxa"/>
            </w:tcMar>
          </w:tcPr>
          <w:p w14:paraId="0390D7F5"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Percent in compliance (health)</w:t>
            </w:r>
          </w:p>
        </w:tc>
        <w:tc>
          <w:tcPr>
            <w:tcW w:w="1344" w:type="dxa"/>
            <w:tcMar>
              <w:left w:w="72" w:type="dxa"/>
              <w:right w:w="72" w:type="dxa"/>
            </w:tcMar>
          </w:tcPr>
          <w:p w14:paraId="66B98CF8"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40.91</w:t>
            </w:r>
            <w:r w:rsidRPr="00EE16A8">
              <w:t>%</w:t>
            </w:r>
          </w:p>
        </w:tc>
        <w:tc>
          <w:tcPr>
            <w:tcW w:w="1188" w:type="dxa"/>
            <w:tcMar>
              <w:left w:w="72" w:type="dxa"/>
              <w:right w:w="72" w:type="dxa"/>
            </w:tcMar>
          </w:tcPr>
          <w:p w14:paraId="06508685" w14:textId="3CEB7F50"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rPr>
                <w:rFonts w:eastAsia="PMingLiU"/>
              </w:rPr>
            </w:pPr>
            <w:r w:rsidRPr="00EE16A8">
              <w:t>+/- 20% of</w:t>
            </w:r>
            <w:r w:rsidR="00796AC4">
              <w:t xml:space="preserve"> </w:t>
            </w:r>
            <w:r w:rsidRPr="00EE16A8">
              <w:t>44.42%</w:t>
            </w:r>
          </w:p>
        </w:tc>
        <w:tc>
          <w:tcPr>
            <w:tcW w:w="4038" w:type="dxa"/>
            <w:tcMar>
              <w:left w:w="72" w:type="dxa"/>
              <w:right w:w="72" w:type="dxa"/>
            </w:tcMar>
          </w:tcPr>
          <w:p w14:paraId="5A45435A"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The further review level is based on a three-year national average.  The range of acceptable data not requiring further review is from 35.54% to 53.30% for health.</w:t>
            </w:r>
          </w:p>
        </w:tc>
      </w:tr>
      <w:tr w:rsidR="009B7329" w:rsidRPr="004E492F" w14:paraId="61953CD2"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5FF56869" w14:textId="77777777" w:rsidR="009B7329" w:rsidRPr="004E492F" w:rsidRDefault="009B7329" w:rsidP="00DE16A6">
            <w:r w:rsidRPr="004E492F">
              <w:t>10</w:t>
            </w:r>
          </w:p>
        </w:tc>
        <w:tc>
          <w:tcPr>
            <w:tcW w:w="2746" w:type="dxa"/>
            <w:tcMar>
              <w:left w:w="72" w:type="dxa"/>
              <w:right w:w="72" w:type="dxa"/>
            </w:tcMar>
          </w:tcPr>
          <w:p w14:paraId="64B360E7"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Percent of work-related fatalities responded to in one workday</w:t>
            </w:r>
          </w:p>
        </w:tc>
        <w:tc>
          <w:tcPr>
            <w:tcW w:w="1344" w:type="dxa"/>
            <w:tcMar>
              <w:left w:w="72" w:type="dxa"/>
              <w:right w:w="72" w:type="dxa"/>
            </w:tcMar>
          </w:tcPr>
          <w:p w14:paraId="5099792D"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100</w:t>
            </w:r>
            <w:r w:rsidRPr="00EE16A8">
              <w:t>%</w:t>
            </w:r>
          </w:p>
        </w:tc>
        <w:tc>
          <w:tcPr>
            <w:tcW w:w="1188" w:type="dxa"/>
            <w:tcMar>
              <w:left w:w="72" w:type="dxa"/>
              <w:right w:w="72" w:type="dxa"/>
            </w:tcMar>
          </w:tcPr>
          <w:p w14:paraId="2ACA8578"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100%</w:t>
            </w:r>
          </w:p>
        </w:tc>
        <w:tc>
          <w:tcPr>
            <w:tcW w:w="4038" w:type="dxa"/>
            <w:tcMar>
              <w:left w:w="72" w:type="dxa"/>
              <w:right w:w="72" w:type="dxa"/>
            </w:tcMar>
          </w:tcPr>
          <w:p w14:paraId="366F296E"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The further review level is fixed for all State Plans.</w:t>
            </w:r>
          </w:p>
        </w:tc>
      </w:tr>
      <w:tr w:rsidR="009B7329" w:rsidRPr="004E492F" w14:paraId="0E7A8BB0"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354B38A7" w14:textId="77777777" w:rsidR="009B7329" w:rsidRPr="004E492F" w:rsidRDefault="009B7329" w:rsidP="00DE16A6">
            <w:r w:rsidRPr="004E492F">
              <w:t>11a</w:t>
            </w:r>
          </w:p>
        </w:tc>
        <w:tc>
          <w:tcPr>
            <w:tcW w:w="2746" w:type="dxa"/>
            <w:tcMar>
              <w:left w:w="72" w:type="dxa"/>
              <w:right w:w="72" w:type="dxa"/>
            </w:tcMar>
          </w:tcPr>
          <w:p w14:paraId="21C93BE2"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Average lapse time (safety)</w:t>
            </w:r>
          </w:p>
        </w:tc>
        <w:tc>
          <w:tcPr>
            <w:tcW w:w="1344" w:type="dxa"/>
            <w:tcMar>
              <w:left w:w="72" w:type="dxa"/>
              <w:right w:w="72" w:type="dxa"/>
            </w:tcMar>
          </w:tcPr>
          <w:p w14:paraId="400AFF14"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119.68</w:t>
            </w:r>
          </w:p>
        </w:tc>
        <w:tc>
          <w:tcPr>
            <w:tcW w:w="1188" w:type="dxa"/>
            <w:tcMar>
              <w:left w:w="72" w:type="dxa"/>
              <w:right w:w="72" w:type="dxa"/>
            </w:tcMar>
          </w:tcPr>
          <w:p w14:paraId="72D0FF43" w14:textId="317FF316"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rPr>
                <w:rFonts w:eastAsia="PMingLiU"/>
              </w:rPr>
            </w:pPr>
            <w:r w:rsidRPr="00EE16A8">
              <w:t>+/- 20% of 54.58</w:t>
            </w:r>
          </w:p>
        </w:tc>
        <w:tc>
          <w:tcPr>
            <w:tcW w:w="4038" w:type="dxa"/>
            <w:tcMar>
              <w:left w:w="72" w:type="dxa"/>
              <w:right w:w="72" w:type="dxa"/>
            </w:tcMar>
          </w:tcPr>
          <w:p w14:paraId="56DD9A6F"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The further review level is based on a three-year national average.  The range of acceptable data not requiring further review is from 43.66 to 65.50 for safety.</w:t>
            </w:r>
          </w:p>
        </w:tc>
      </w:tr>
      <w:tr w:rsidR="009B7329" w:rsidRPr="004E492F" w14:paraId="271A508E"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0E4D9FFB" w14:textId="77777777" w:rsidR="009B7329" w:rsidRPr="004E492F" w:rsidRDefault="009B7329" w:rsidP="00DE16A6">
            <w:r w:rsidRPr="004E492F">
              <w:t>11b</w:t>
            </w:r>
          </w:p>
        </w:tc>
        <w:tc>
          <w:tcPr>
            <w:tcW w:w="2746" w:type="dxa"/>
            <w:tcMar>
              <w:left w:w="72" w:type="dxa"/>
              <w:right w:w="72" w:type="dxa"/>
            </w:tcMar>
          </w:tcPr>
          <w:p w14:paraId="52FF06C5"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Average lapse time (health)</w:t>
            </w:r>
          </w:p>
        </w:tc>
        <w:tc>
          <w:tcPr>
            <w:tcW w:w="1344" w:type="dxa"/>
            <w:tcMar>
              <w:left w:w="72" w:type="dxa"/>
              <w:right w:w="72" w:type="dxa"/>
            </w:tcMar>
          </w:tcPr>
          <w:p w14:paraId="1CB3A250"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119.34</w:t>
            </w:r>
          </w:p>
        </w:tc>
        <w:tc>
          <w:tcPr>
            <w:tcW w:w="1188" w:type="dxa"/>
            <w:tcMar>
              <w:left w:w="72" w:type="dxa"/>
              <w:right w:w="72" w:type="dxa"/>
            </w:tcMar>
          </w:tcPr>
          <w:p w14:paraId="2589C307" w14:textId="149D505D"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rPr>
                <w:rFonts w:eastAsia="PMingLiU"/>
              </w:rPr>
            </w:pPr>
            <w:r w:rsidRPr="00EE16A8">
              <w:t>+/- 20% of 69.03</w:t>
            </w:r>
          </w:p>
        </w:tc>
        <w:tc>
          <w:tcPr>
            <w:tcW w:w="4038" w:type="dxa"/>
            <w:tcMar>
              <w:left w:w="72" w:type="dxa"/>
              <w:right w:w="72" w:type="dxa"/>
            </w:tcMar>
          </w:tcPr>
          <w:p w14:paraId="310BA734"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The further review level is based on a three-year national average.  The range of acceptable data not requiring further review is from 55.22 to 82.84 for health.</w:t>
            </w:r>
          </w:p>
        </w:tc>
      </w:tr>
      <w:tr w:rsidR="009B7329" w:rsidRPr="004E492F" w14:paraId="37DFDAE7"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3791292F" w14:textId="77777777" w:rsidR="009B7329" w:rsidRPr="004E492F" w:rsidRDefault="009B7329" w:rsidP="00DE16A6">
            <w:r w:rsidRPr="004E492F">
              <w:t>12</w:t>
            </w:r>
          </w:p>
        </w:tc>
        <w:tc>
          <w:tcPr>
            <w:tcW w:w="2746" w:type="dxa"/>
            <w:tcMar>
              <w:left w:w="72" w:type="dxa"/>
              <w:right w:w="72" w:type="dxa"/>
            </w:tcMar>
          </w:tcPr>
          <w:p w14:paraId="56E5C27F"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Percent penalty retained</w:t>
            </w:r>
          </w:p>
        </w:tc>
        <w:tc>
          <w:tcPr>
            <w:tcW w:w="1344" w:type="dxa"/>
            <w:tcMar>
              <w:left w:w="72" w:type="dxa"/>
              <w:right w:w="72" w:type="dxa"/>
            </w:tcMar>
          </w:tcPr>
          <w:p w14:paraId="4763547C"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t>95.93</w:t>
            </w:r>
            <w:r w:rsidRPr="00EE16A8">
              <w:t>%</w:t>
            </w:r>
          </w:p>
        </w:tc>
        <w:tc>
          <w:tcPr>
            <w:tcW w:w="1188" w:type="dxa"/>
            <w:tcMar>
              <w:left w:w="72" w:type="dxa"/>
              <w:right w:w="72" w:type="dxa"/>
            </w:tcMar>
          </w:tcPr>
          <w:p w14:paraId="2BC3F919" w14:textId="6A2E12A8"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rPr>
                <w:rFonts w:eastAsia="PMingLiU"/>
              </w:rPr>
            </w:pPr>
            <w:r w:rsidRPr="00EE16A8">
              <w:t>+/- 15% of</w:t>
            </w:r>
            <w:r w:rsidR="00796AC4">
              <w:t xml:space="preserve"> </w:t>
            </w:r>
            <w:r w:rsidRPr="00EE16A8">
              <w:t>69.97%</w:t>
            </w:r>
          </w:p>
        </w:tc>
        <w:tc>
          <w:tcPr>
            <w:tcW w:w="4038" w:type="dxa"/>
            <w:tcMar>
              <w:left w:w="72" w:type="dxa"/>
              <w:right w:w="72" w:type="dxa"/>
            </w:tcMar>
          </w:tcPr>
          <w:p w14:paraId="18380336"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The further review level is based on a three-year national average.  The range of acceptable data not requiring further review is from 59.47% to 80.47%.</w:t>
            </w:r>
          </w:p>
        </w:tc>
      </w:tr>
      <w:tr w:rsidR="009B7329" w:rsidRPr="004E492F" w14:paraId="77138DC2"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21DD90CF" w14:textId="77777777" w:rsidR="009B7329" w:rsidRPr="004E492F" w:rsidRDefault="009B7329" w:rsidP="00DE16A6">
            <w:r w:rsidRPr="004E492F">
              <w:t>13</w:t>
            </w:r>
          </w:p>
        </w:tc>
        <w:tc>
          <w:tcPr>
            <w:tcW w:w="2746" w:type="dxa"/>
            <w:tcMar>
              <w:left w:w="72" w:type="dxa"/>
              <w:right w:w="72" w:type="dxa"/>
            </w:tcMar>
          </w:tcPr>
          <w:p w14:paraId="4C091437"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Percent of initial inspections with worker walk-around representation or worker interview</w:t>
            </w:r>
          </w:p>
        </w:tc>
        <w:tc>
          <w:tcPr>
            <w:tcW w:w="1344" w:type="dxa"/>
            <w:tcMar>
              <w:left w:w="72" w:type="dxa"/>
              <w:right w:w="72" w:type="dxa"/>
            </w:tcMar>
          </w:tcPr>
          <w:p w14:paraId="1359529B"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t>97.31</w:t>
            </w:r>
            <w:r w:rsidRPr="00EE16A8">
              <w:t>%</w:t>
            </w:r>
          </w:p>
        </w:tc>
        <w:tc>
          <w:tcPr>
            <w:tcW w:w="1188" w:type="dxa"/>
            <w:tcMar>
              <w:left w:w="72" w:type="dxa"/>
              <w:right w:w="72" w:type="dxa"/>
            </w:tcMar>
          </w:tcPr>
          <w:p w14:paraId="64C2C8DE"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100%</w:t>
            </w:r>
          </w:p>
        </w:tc>
        <w:tc>
          <w:tcPr>
            <w:tcW w:w="4038" w:type="dxa"/>
            <w:tcMar>
              <w:left w:w="72" w:type="dxa"/>
              <w:right w:w="72" w:type="dxa"/>
            </w:tcMar>
          </w:tcPr>
          <w:p w14:paraId="1FA0CE35"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The further review level is fixed for all State Plans.</w:t>
            </w:r>
          </w:p>
        </w:tc>
      </w:tr>
      <w:tr w:rsidR="009B7329" w:rsidRPr="004E492F" w14:paraId="062F9BBE"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443248C2" w14:textId="77777777" w:rsidR="009B7329" w:rsidRPr="004E492F" w:rsidRDefault="009B7329" w:rsidP="00DE16A6">
            <w:r w:rsidRPr="004E492F">
              <w:t>14</w:t>
            </w:r>
          </w:p>
        </w:tc>
        <w:tc>
          <w:tcPr>
            <w:tcW w:w="2746" w:type="dxa"/>
            <w:tcMar>
              <w:left w:w="72" w:type="dxa"/>
              <w:right w:w="72" w:type="dxa"/>
            </w:tcMar>
          </w:tcPr>
          <w:p w14:paraId="581E08ED"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Percent of 11(c) investigations completed within 90 days</w:t>
            </w:r>
          </w:p>
        </w:tc>
        <w:tc>
          <w:tcPr>
            <w:tcW w:w="1344" w:type="dxa"/>
            <w:tcMar>
              <w:left w:w="72" w:type="dxa"/>
              <w:right w:w="72" w:type="dxa"/>
            </w:tcMar>
          </w:tcPr>
          <w:p w14:paraId="13494CC2"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t>*N/A</w:t>
            </w:r>
          </w:p>
        </w:tc>
        <w:tc>
          <w:tcPr>
            <w:tcW w:w="1188" w:type="dxa"/>
            <w:tcMar>
              <w:left w:w="72" w:type="dxa"/>
              <w:right w:w="72" w:type="dxa"/>
            </w:tcMar>
          </w:tcPr>
          <w:p w14:paraId="7E126E16"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*N/A</w:t>
            </w:r>
          </w:p>
        </w:tc>
        <w:tc>
          <w:tcPr>
            <w:tcW w:w="4038" w:type="dxa"/>
            <w:tcMar>
              <w:left w:w="72" w:type="dxa"/>
              <w:right w:w="72" w:type="dxa"/>
            </w:tcMar>
          </w:tcPr>
          <w:p w14:paraId="24164A5D"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This measure is not being reported for FY 2022. Please see note below.</w:t>
            </w:r>
          </w:p>
        </w:tc>
      </w:tr>
      <w:tr w:rsidR="009B7329" w:rsidRPr="004E492F" w14:paraId="4229FA54"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6B768636" w14:textId="77777777" w:rsidR="009B7329" w:rsidRPr="004E492F" w:rsidRDefault="009B7329" w:rsidP="00DE16A6">
            <w:r w:rsidRPr="004E492F">
              <w:t>15</w:t>
            </w:r>
          </w:p>
        </w:tc>
        <w:tc>
          <w:tcPr>
            <w:tcW w:w="2746" w:type="dxa"/>
            <w:tcMar>
              <w:left w:w="72" w:type="dxa"/>
              <w:right w:w="72" w:type="dxa"/>
            </w:tcMar>
          </w:tcPr>
          <w:p w14:paraId="3D07BCAE"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Percent of 11(c) complaints that are meritorious</w:t>
            </w:r>
          </w:p>
        </w:tc>
        <w:tc>
          <w:tcPr>
            <w:tcW w:w="1344" w:type="dxa"/>
            <w:tcMar>
              <w:left w:w="72" w:type="dxa"/>
              <w:right w:w="72" w:type="dxa"/>
            </w:tcMar>
          </w:tcPr>
          <w:p w14:paraId="6CDE2AD0"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t>N/A*</w:t>
            </w:r>
          </w:p>
        </w:tc>
        <w:tc>
          <w:tcPr>
            <w:tcW w:w="1188" w:type="dxa"/>
            <w:tcMar>
              <w:left w:w="72" w:type="dxa"/>
              <w:right w:w="72" w:type="dxa"/>
            </w:tcMar>
          </w:tcPr>
          <w:p w14:paraId="221D51F8"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N/A*</w:t>
            </w:r>
          </w:p>
        </w:tc>
        <w:tc>
          <w:tcPr>
            <w:tcW w:w="4038" w:type="dxa"/>
            <w:tcMar>
              <w:left w:w="72" w:type="dxa"/>
              <w:right w:w="72" w:type="dxa"/>
            </w:tcMar>
          </w:tcPr>
          <w:p w14:paraId="59DE59DB"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B82B43">
              <w:t>This measure is not being reported for FY 2022. Please see note below.</w:t>
            </w:r>
            <w:r>
              <w:t xml:space="preserve"> </w:t>
            </w:r>
          </w:p>
        </w:tc>
      </w:tr>
      <w:tr w:rsidR="009B7329" w:rsidRPr="004E492F" w14:paraId="4DAD3CB3"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5F754533" w14:textId="77777777" w:rsidR="009B7329" w:rsidRPr="004E492F" w:rsidRDefault="009B7329" w:rsidP="00DE16A6">
            <w:r w:rsidRPr="004E492F">
              <w:lastRenderedPageBreak/>
              <w:t>16</w:t>
            </w:r>
          </w:p>
        </w:tc>
        <w:tc>
          <w:tcPr>
            <w:tcW w:w="2746" w:type="dxa"/>
            <w:tcMar>
              <w:left w:w="72" w:type="dxa"/>
              <w:right w:w="72" w:type="dxa"/>
            </w:tcMar>
          </w:tcPr>
          <w:p w14:paraId="30ECA9D1"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Average number of calendar days to complete an 11(c) investigation</w:t>
            </w:r>
          </w:p>
        </w:tc>
        <w:tc>
          <w:tcPr>
            <w:tcW w:w="1344" w:type="dxa"/>
            <w:tcMar>
              <w:left w:w="72" w:type="dxa"/>
              <w:right w:w="72" w:type="dxa"/>
            </w:tcMar>
          </w:tcPr>
          <w:p w14:paraId="023B8D2C"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t>N/A*</w:t>
            </w:r>
          </w:p>
        </w:tc>
        <w:tc>
          <w:tcPr>
            <w:tcW w:w="1188" w:type="dxa"/>
            <w:shd w:val="clear" w:color="auto" w:fill="auto"/>
            <w:tcMar>
              <w:left w:w="72" w:type="dxa"/>
              <w:right w:w="72" w:type="dxa"/>
            </w:tcMar>
          </w:tcPr>
          <w:p w14:paraId="41A38715"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t>N/A*</w:t>
            </w:r>
          </w:p>
        </w:tc>
        <w:tc>
          <w:tcPr>
            <w:tcW w:w="4038" w:type="dxa"/>
            <w:tcMar>
              <w:left w:w="72" w:type="dxa"/>
              <w:right w:w="72" w:type="dxa"/>
            </w:tcMar>
          </w:tcPr>
          <w:p w14:paraId="39821004"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B50BA9">
              <w:t>This measure is not being reported for FY 2022. Please see note below.</w:t>
            </w:r>
          </w:p>
        </w:tc>
      </w:tr>
      <w:tr w:rsidR="009B7329" w:rsidRPr="004E492F" w14:paraId="2B3FE495" w14:textId="77777777" w:rsidTr="00F83256">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09FE714D" w14:textId="77777777" w:rsidR="009B7329" w:rsidRPr="004E492F" w:rsidRDefault="009B7329" w:rsidP="00DE16A6">
            <w:r w:rsidRPr="004E492F">
              <w:t>17</w:t>
            </w:r>
          </w:p>
        </w:tc>
        <w:tc>
          <w:tcPr>
            <w:tcW w:w="2746" w:type="dxa"/>
            <w:tcMar>
              <w:left w:w="72" w:type="dxa"/>
              <w:right w:w="72" w:type="dxa"/>
            </w:tcMar>
          </w:tcPr>
          <w:p w14:paraId="014D5B63"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pPr>
            <w:r w:rsidRPr="00EE16A8">
              <w:t>Percent of enforcement presence</w:t>
            </w:r>
          </w:p>
        </w:tc>
        <w:tc>
          <w:tcPr>
            <w:tcW w:w="1344" w:type="dxa"/>
            <w:tcMar>
              <w:left w:w="72" w:type="dxa"/>
              <w:right w:w="72" w:type="dxa"/>
            </w:tcMar>
          </w:tcPr>
          <w:p w14:paraId="0FB7923A"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t>0.54%</w:t>
            </w:r>
          </w:p>
        </w:tc>
        <w:tc>
          <w:tcPr>
            <w:tcW w:w="1188" w:type="dxa"/>
            <w:tcMar>
              <w:left w:w="72" w:type="dxa"/>
              <w:right w:w="72" w:type="dxa"/>
            </w:tcMar>
          </w:tcPr>
          <w:p w14:paraId="6901612C" w14:textId="72070B3E" w:rsidR="009B7329" w:rsidRPr="00EE16A8" w:rsidRDefault="009B7329" w:rsidP="00796AC4">
            <w:pPr>
              <w:cnfStyle w:val="000000000000" w:firstRow="0" w:lastRow="0" w:firstColumn="0" w:lastColumn="0" w:oddVBand="0" w:evenVBand="0" w:oddHBand="0" w:evenHBand="0" w:firstRowFirstColumn="0" w:firstRowLastColumn="0" w:lastRowFirstColumn="0" w:lastRowLastColumn="0"/>
              <w:rPr>
                <w:rFonts w:eastAsia="PMingLiU"/>
              </w:rPr>
            </w:pPr>
            <w:r w:rsidRPr="00EE16A8">
              <w:t>+/- 25% of</w:t>
            </w:r>
            <w:r w:rsidR="00796AC4">
              <w:t xml:space="preserve"> </w:t>
            </w:r>
            <w:r>
              <w:t>1.64</w:t>
            </w:r>
            <w:r w:rsidRPr="00EE16A8">
              <w:t>%</w:t>
            </w:r>
          </w:p>
        </w:tc>
        <w:tc>
          <w:tcPr>
            <w:tcW w:w="4038" w:type="dxa"/>
            <w:tcMar>
              <w:left w:w="72" w:type="dxa"/>
              <w:right w:w="72" w:type="dxa"/>
            </w:tcMar>
          </w:tcPr>
          <w:p w14:paraId="74F9B920" w14:textId="77777777" w:rsidR="009B7329" w:rsidRPr="00EE16A8" w:rsidRDefault="009B7329" w:rsidP="00DE16A6">
            <w:pPr>
              <w:cnfStyle w:val="000000000000" w:firstRow="0" w:lastRow="0" w:firstColumn="0" w:lastColumn="0" w:oddVBand="0" w:evenVBand="0" w:oddHBand="0" w:evenHBand="0" w:firstRowFirstColumn="0" w:firstRowLastColumn="0" w:lastRowFirstColumn="0" w:lastRowLastColumn="0"/>
              <w:rPr>
                <w:rFonts w:eastAsia="PMingLiU"/>
              </w:rPr>
            </w:pPr>
            <w:r w:rsidRPr="00EE16A8">
              <w:t xml:space="preserve">The further review level is based on a three-year national average.  The range of acceptable data not requiring further review is from </w:t>
            </w:r>
            <w:r>
              <w:t>1.23</w:t>
            </w:r>
            <w:r w:rsidRPr="00EE16A8">
              <w:t xml:space="preserve">% to </w:t>
            </w:r>
            <w:r>
              <w:t>2.05</w:t>
            </w:r>
            <w:r w:rsidRPr="00EE16A8">
              <w:t>%.</w:t>
            </w:r>
          </w:p>
        </w:tc>
      </w:tr>
    </w:tbl>
    <w:p w14:paraId="28E22F80" w14:textId="77777777" w:rsidR="00727275" w:rsidRDefault="00727275" w:rsidP="00727275"/>
    <w:p w14:paraId="4D30E798" w14:textId="7BCCAE32" w:rsidR="009B7329" w:rsidRDefault="009B7329" w:rsidP="00727275">
      <w:r>
        <w:t>NOTE: The national averages in this report are three-year rolling averages.  Unless otherwise noted, the data contained in this Appendix D are pulled from the State Activity Mandated Measures (SAMM) Report in OIS run on November 14, 2022, as part of OSHA’s official end-of-year data run.</w:t>
      </w:r>
    </w:p>
    <w:p w14:paraId="2FFC30FF" w14:textId="08451845" w:rsidR="00E46DC6" w:rsidRPr="009D46AE" w:rsidRDefault="009B7329" w:rsidP="00727275">
      <w:r>
        <w:t xml:space="preserve">*Due to the transition of 11(c) data from IMIS to OIS, SAMMs 14, 15, and 16 are not being reported for FY 2022. </w:t>
      </w:r>
    </w:p>
    <w:sectPr w:rsidR="00E46DC6" w:rsidRPr="009D46AE" w:rsidSect="00FB3846">
      <w:footerReference w:type="default" r:id="rId12"/>
      <w:pgSz w:w="12240" w:h="15840"/>
      <w:pgMar w:top="1008" w:right="1260" w:bottom="1008" w:left="117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95ED" w14:textId="77777777" w:rsidR="003E27F7" w:rsidRDefault="003E27F7" w:rsidP="00DE16A6">
      <w:r>
        <w:separator/>
      </w:r>
    </w:p>
  </w:endnote>
  <w:endnote w:type="continuationSeparator" w:id="0">
    <w:p w14:paraId="4EF38BB3" w14:textId="77777777" w:rsidR="003E27F7" w:rsidRDefault="003E27F7" w:rsidP="00DE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516398"/>
      <w:docPartObj>
        <w:docPartGallery w:val="Page Numbers (Bottom of Page)"/>
        <w:docPartUnique/>
      </w:docPartObj>
    </w:sdtPr>
    <w:sdtEndPr>
      <w:rPr>
        <w:noProof/>
      </w:rPr>
    </w:sdtEndPr>
    <w:sdtContent>
      <w:p w14:paraId="2E7E7C4F" w14:textId="77777777" w:rsidR="00092686" w:rsidRDefault="000926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FC3108" w14:textId="1A1A8FF1" w:rsidR="00E46DC6" w:rsidRDefault="00E46DC6" w:rsidP="00DE16A6">
    <w:pPr>
      <w:pStyle w:val="BodyTex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3109" w14:textId="5B34D507" w:rsidR="00E46DC6" w:rsidRDefault="001336C3" w:rsidP="00DE16A6">
    <w:pPr>
      <w:pStyle w:val="BodyText"/>
      <w:rPr>
        <w:sz w:val="20"/>
      </w:rPr>
    </w:pPr>
    <w:r>
      <w:rPr>
        <w:noProof/>
      </w:rPr>
      <mc:AlternateContent>
        <mc:Choice Requires="wps">
          <w:drawing>
            <wp:anchor distT="0" distB="0" distL="114300" distR="114300" simplePos="0" relativeHeight="486001152" behindDoc="1" locked="0" layoutInCell="1" allowOverlap="1" wp14:anchorId="2FFC310C" wp14:editId="6A956B5B">
              <wp:simplePos x="0" y="0"/>
              <wp:positionH relativeFrom="page">
                <wp:posOffset>8950960</wp:posOffset>
              </wp:positionH>
              <wp:positionV relativeFrom="page">
                <wp:posOffset>6960870</wp:posOffset>
              </wp:positionV>
              <wp:extent cx="243205" cy="177800"/>
              <wp:effectExtent l="0" t="0" r="0" b="0"/>
              <wp:wrapNone/>
              <wp:docPr id="2" name="docshape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C3128" w14:textId="77777777" w:rsidR="00E46DC6" w:rsidRDefault="008F376F" w:rsidP="00DE16A6">
                          <w:pPr>
                            <w:pStyle w:val="BodyText"/>
                          </w:pPr>
                          <w:r>
                            <w:fldChar w:fldCharType="begin"/>
                          </w:r>
                          <w: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C310C" id="_x0000_t202" coordsize="21600,21600" o:spt="202" path="m,l,21600r21600,l21600,xe">
              <v:stroke joinstyle="miter"/>
              <v:path gradientshapeok="t" o:connecttype="rect"/>
            </v:shapetype>
            <v:shape id="docshape43" o:spid="_x0000_s1026" type="#_x0000_t202" alt="&quot;&quot;" style="position:absolute;margin-left:704.8pt;margin-top:548.1pt;width:19.15pt;height:14pt;z-index:-173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" filled="f" stroked="f">
              <v:textbox inset="0,0,0,0">
                <w:txbxContent>
                  <w:p w14:paraId="2FFC3128" w14:textId="77777777" w:rsidR="00E46DC6" w:rsidRDefault="008F376F" w:rsidP="00DE16A6">
                    <w:pPr>
                      <w:pStyle w:val="BodyText"/>
                    </w:pPr>
                    <w:r>
                      <w:fldChar w:fldCharType="begin"/>
                    </w:r>
                    <w:r>
                      <w:instrText xml:space="preserve"> PAGE </w:instrText>
                    </w:r>
                    <w:r>
                      <w:fldChar w:fldCharType="separate"/>
                    </w:r>
                    <w:r>
                      <w:t>22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571375"/>
      <w:docPartObj>
        <w:docPartGallery w:val="Page Numbers (Bottom of Page)"/>
        <w:docPartUnique/>
      </w:docPartObj>
    </w:sdtPr>
    <w:sdtEndPr>
      <w:rPr>
        <w:noProof/>
      </w:rPr>
    </w:sdtEndPr>
    <w:sdtContent>
      <w:p w14:paraId="1EFEB3C8" w14:textId="2F6E2ABD" w:rsidR="00DB42EE" w:rsidRDefault="00DB42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FC310A" w14:textId="77777777" w:rsidR="00E46DC6" w:rsidRDefault="00E46DC6" w:rsidP="00DE16A6">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DB34" w14:textId="77777777" w:rsidR="003E27F7" w:rsidRDefault="003E27F7" w:rsidP="00DE16A6">
      <w:r>
        <w:separator/>
      </w:r>
    </w:p>
  </w:footnote>
  <w:footnote w:type="continuationSeparator" w:id="0">
    <w:p w14:paraId="2416AFBD" w14:textId="77777777" w:rsidR="003E27F7" w:rsidRDefault="003E27F7" w:rsidP="00DE1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1EBD"/>
    <w:multiLevelType w:val="hybridMultilevel"/>
    <w:tmpl w:val="F27E6BD8"/>
    <w:lvl w:ilvl="0" w:tplc="B0C0622E">
      <w:numFmt w:val="bullet"/>
      <w:lvlText w:val="o"/>
      <w:lvlJc w:val="left"/>
      <w:pPr>
        <w:ind w:left="840" w:hanging="360"/>
      </w:pPr>
      <w:rPr>
        <w:rFonts w:ascii="Courier New" w:eastAsia="Courier New" w:hAnsi="Courier New" w:cs="Courier New" w:hint="default"/>
        <w:b w:val="0"/>
        <w:bCs w:val="0"/>
        <w:i w:val="0"/>
        <w:iCs w:val="0"/>
        <w:w w:val="100"/>
        <w:sz w:val="24"/>
        <w:szCs w:val="24"/>
        <w:lang w:val="en-US" w:eastAsia="en-US" w:bidi="ar-SA"/>
      </w:rPr>
    </w:lvl>
    <w:lvl w:ilvl="1" w:tplc="B0C0622E">
      <w:numFmt w:val="bullet"/>
      <w:lvlText w:val="o"/>
      <w:lvlJc w:val="left"/>
      <w:pPr>
        <w:ind w:left="1340" w:hanging="360"/>
      </w:pPr>
      <w:rPr>
        <w:rFonts w:ascii="Courier New" w:eastAsia="Courier New" w:hAnsi="Courier New" w:cs="Courier New" w:hint="default"/>
        <w:b w:val="0"/>
        <w:bCs w:val="0"/>
        <w:i w:val="0"/>
        <w:iCs w:val="0"/>
        <w:w w:val="100"/>
        <w:sz w:val="24"/>
        <w:szCs w:val="24"/>
        <w:lang w:val="en-US" w:eastAsia="en-US" w:bidi="ar-SA"/>
      </w:rPr>
    </w:lvl>
    <w:lvl w:ilvl="2" w:tplc="F28ECB52">
      <w:numFmt w:val="bullet"/>
      <w:lvlText w:val="•"/>
      <w:lvlJc w:val="left"/>
      <w:pPr>
        <w:ind w:left="2277" w:hanging="360"/>
      </w:pPr>
      <w:rPr>
        <w:rFonts w:hint="default"/>
        <w:lang w:val="en-US" w:eastAsia="en-US" w:bidi="ar-SA"/>
      </w:rPr>
    </w:lvl>
    <w:lvl w:ilvl="3" w:tplc="AE8CC58E">
      <w:numFmt w:val="bullet"/>
      <w:lvlText w:val="•"/>
      <w:lvlJc w:val="left"/>
      <w:pPr>
        <w:ind w:left="3215" w:hanging="360"/>
      </w:pPr>
      <w:rPr>
        <w:rFonts w:hint="default"/>
        <w:lang w:val="en-US" w:eastAsia="en-US" w:bidi="ar-SA"/>
      </w:rPr>
    </w:lvl>
    <w:lvl w:ilvl="4" w:tplc="4CD0365C">
      <w:numFmt w:val="bullet"/>
      <w:lvlText w:val="•"/>
      <w:lvlJc w:val="left"/>
      <w:pPr>
        <w:ind w:left="4153" w:hanging="360"/>
      </w:pPr>
      <w:rPr>
        <w:rFonts w:hint="default"/>
        <w:lang w:val="en-US" w:eastAsia="en-US" w:bidi="ar-SA"/>
      </w:rPr>
    </w:lvl>
    <w:lvl w:ilvl="5" w:tplc="AE9AE434">
      <w:numFmt w:val="bullet"/>
      <w:lvlText w:val="•"/>
      <w:lvlJc w:val="left"/>
      <w:pPr>
        <w:ind w:left="5091" w:hanging="360"/>
      </w:pPr>
      <w:rPr>
        <w:rFonts w:hint="default"/>
        <w:lang w:val="en-US" w:eastAsia="en-US" w:bidi="ar-SA"/>
      </w:rPr>
    </w:lvl>
    <w:lvl w:ilvl="6" w:tplc="2826B1AA">
      <w:numFmt w:val="bullet"/>
      <w:lvlText w:val="•"/>
      <w:lvlJc w:val="left"/>
      <w:pPr>
        <w:ind w:left="6028" w:hanging="360"/>
      </w:pPr>
      <w:rPr>
        <w:rFonts w:hint="default"/>
        <w:lang w:val="en-US" w:eastAsia="en-US" w:bidi="ar-SA"/>
      </w:rPr>
    </w:lvl>
    <w:lvl w:ilvl="7" w:tplc="544A195C">
      <w:numFmt w:val="bullet"/>
      <w:lvlText w:val="•"/>
      <w:lvlJc w:val="left"/>
      <w:pPr>
        <w:ind w:left="6966" w:hanging="360"/>
      </w:pPr>
      <w:rPr>
        <w:rFonts w:hint="default"/>
        <w:lang w:val="en-US" w:eastAsia="en-US" w:bidi="ar-SA"/>
      </w:rPr>
    </w:lvl>
    <w:lvl w:ilvl="8" w:tplc="60F05BC8">
      <w:numFmt w:val="bullet"/>
      <w:lvlText w:val="•"/>
      <w:lvlJc w:val="left"/>
      <w:pPr>
        <w:ind w:left="7904" w:hanging="360"/>
      </w:pPr>
      <w:rPr>
        <w:rFonts w:hint="default"/>
        <w:lang w:val="en-US" w:eastAsia="en-US" w:bidi="ar-SA"/>
      </w:rPr>
    </w:lvl>
  </w:abstractNum>
  <w:abstractNum w:abstractNumId="1" w15:restartNumberingAfterBreak="0">
    <w:nsid w:val="15297407"/>
    <w:multiLevelType w:val="hybridMultilevel"/>
    <w:tmpl w:val="0FEAC660"/>
    <w:lvl w:ilvl="0" w:tplc="04090019">
      <w:start w:val="1"/>
      <w:numFmt w:val="low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 w15:restartNumberingAfterBreak="0">
    <w:nsid w:val="269A1D54"/>
    <w:multiLevelType w:val="hybridMultilevel"/>
    <w:tmpl w:val="963E32C6"/>
    <w:lvl w:ilvl="0" w:tplc="3F8C654A">
      <w:start w:val="1"/>
      <w:numFmt w:val="decimal"/>
      <w:lvlText w:val="%1."/>
      <w:lvlJc w:val="left"/>
      <w:pPr>
        <w:ind w:left="840" w:hanging="361"/>
      </w:pPr>
      <w:rPr>
        <w:rFonts w:ascii="Calibri" w:eastAsia="Calibri" w:hAnsi="Calibri" w:cs="Calibri" w:hint="default"/>
        <w:b w:val="0"/>
        <w:bCs w:val="0"/>
        <w:i w:val="0"/>
        <w:iCs w:val="0"/>
        <w:w w:val="99"/>
        <w:sz w:val="22"/>
        <w:szCs w:val="22"/>
        <w:lang w:val="en-US" w:eastAsia="en-US" w:bidi="ar-SA"/>
      </w:rPr>
    </w:lvl>
    <w:lvl w:ilvl="1" w:tplc="63426556">
      <w:numFmt w:val="bullet"/>
      <w:lvlText w:val="•"/>
      <w:lvlJc w:val="left"/>
      <w:pPr>
        <w:ind w:left="1734" w:hanging="361"/>
      </w:pPr>
      <w:rPr>
        <w:rFonts w:hint="default"/>
        <w:lang w:val="en-US" w:eastAsia="en-US" w:bidi="ar-SA"/>
      </w:rPr>
    </w:lvl>
    <w:lvl w:ilvl="2" w:tplc="21CE57D0">
      <w:numFmt w:val="bullet"/>
      <w:lvlText w:val="•"/>
      <w:lvlJc w:val="left"/>
      <w:pPr>
        <w:ind w:left="2628" w:hanging="361"/>
      </w:pPr>
      <w:rPr>
        <w:rFonts w:hint="default"/>
        <w:lang w:val="en-US" w:eastAsia="en-US" w:bidi="ar-SA"/>
      </w:rPr>
    </w:lvl>
    <w:lvl w:ilvl="3" w:tplc="37FE82AA">
      <w:numFmt w:val="bullet"/>
      <w:lvlText w:val="•"/>
      <w:lvlJc w:val="left"/>
      <w:pPr>
        <w:ind w:left="3522" w:hanging="361"/>
      </w:pPr>
      <w:rPr>
        <w:rFonts w:hint="default"/>
        <w:lang w:val="en-US" w:eastAsia="en-US" w:bidi="ar-SA"/>
      </w:rPr>
    </w:lvl>
    <w:lvl w:ilvl="4" w:tplc="31A4BB84">
      <w:numFmt w:val="bullet"/>
      <w:lvlText w:val="•"/>
      <w:lvlJc w:val="left"/>
      <w:pPr>
        <w:ind w:left="4416" w:hanging="361"/>
      </w:pPr>
      <w:rPr>
        <w:rFonts w:hint="default"/>
        <w:lang w:val="en-US" w:eastAsia="en-US" w:bidi="ar-SA"/>
      </w:rPr>
    </w:lvl>
    <w:lvl w:ilvl="5" w:tplc="409C2694">
      <w:numFmt w:val="bullet"/>
      <w:lvlText w:val="•"/>
      <w:lvlJc w:val="left"/>
      <w:pPr>
        <w:ind w:left="5310" w:hanging="361"/>
      </w:pPr>
      <w:rPr>
        <w:rFonts w:hint="default"/>
        <w:lang w:val="en-US" w:eastAsia="en-US" w:bidi="ar-SA"/>
      </w:rPr>
    </w:lvl>
    <w:lvl w:ilvl="6" w:tplc="6F0E0764">
      <w:numFmt w:val="bullet"/>
      <w:lvlText w:val="•"/>
      <w:lvlJc w:val="left"/>
      <w:pPr>
        <w:ind w:left="6204" w:hanging="361"/>
      </w:pPr>
      <w:rPr>
        <w:rFonts w:hint="default"/>
        <w:lang w:val="en-US" w:eastAsia="en-US" w:bidi="ar-SA"/>
      </w:rPr>
    </w:lvl>
    <w:lvl w:ilvl="7" w:tplc="EAC29186">
      <w:numFmt w:val="bullet"/>
      <w:lvlText w:val="•"/>
      <w:lvlJc w:val="left"/>
      <w:pPr>
        <w:ind w:left="7098" w:hanging="361"/>
      </w:pPr>
      <w:rPr>
        <w:rFonts w:hint="default"/>
        <w:lang w:val="en-US" w:eastAsia="en-US" w:bidi="ar-SA"/>
      </w:rPr>
    </w:lvl>
    <w:lvl w:ilvl="8" w:tplc="348A1D40">
      <w:numFmt w:val="bullet"/>
      <w:lvlText w:val="•"/>
      <w:lvlJc w:val="left"/>
      <w:pPr>
        <w:ind w:left="7992" w:hanging="361"/>
      </w:pPr>
      <w:rPr>
        <w:rFonts w:hint="default"/>
        <w:lang w:val="en-US" w:eastAsia="en-US" w:bidi="ar-SA"/>
      </w:rPr>
    </w:lvl>
  </w:abstractNum>
  <w:abstractNum w:abstractNumId="3" w15:restartNumberingAfterBreak="0">
    <w:nsid w:val="2C0614B3"/>
    <w:multiLevelType w:val="hybridMultilevel"/>
    <w:tmpl w:val="965CB380"/>
    <w:lvl w:ilvl="0" w:tplc="A7421AF0">
      <w:start w:val="1"/>
      <w:numFmt w:val="upperRoman"/>
      <w:lvlText w:val="%1."/>
      <w:lvlJc w:val="left"/>
      <w:pPr>
        <w:ind w:left="840" w:hanging="720"/>
      </w:pPr>
      <w:rPr>
        <w:rFonts w:ascii="Calibri" w:eastAsia="Calibri" w:hAnsi="Calibri" w:cs="Calibri" w:hint="default"/>
        <w:b w:val="0"/>
        <w:bCs w:val="0"/>
        <w:i w:val="0"/>
        <w:iCs w:val="0"/>
        <w:w w:val="99"/>
        <w:sz w:val="28"/>
        <w:szCs w:val="28"/>
        <w:lang w:val="en-US" w:eastAsia="en-US" w:bidi="ar-SA"/>
      </w:rPr>
    </w:lvl>
    <w:lvl w:ilvl="1" w:tplc="BA9C66E4">
      <w:start w:val="1"/>
      <w:numFmt w:val="upperLetter"/>
      <w:lvlText w:val="%2."/>
      <w:lvlJc w:val="left"/>
      <w:pPr>
        <w:ind w:left="609" w:hanging="250"/>
      </w:pPr>
      <w:rPr>
        <w:rFonts w:ascii="Calibri" w:eastAsia="Calibri" w:hAnsi="Calibri" w:cs="Calibri" w:hint="default"/>
        <w:b w:val="0"/>
        <w:bCs w:val="0"/>
        <w:i w:val="0"/>
        <w:iCs w:val="0"/>
        <w:w w:val="100"/>
        <w:sz w:val="24"/>
        <w:szCs w:val="24"/>
        <w:lang w:val="en-US" w:eastAsia="en-US" w:bidi="ar-SA"/>
      </w:rPr>
    </w:lvl>
    <w:lvl w:ilvl="2" w:tplc="97F418BE">
      <w:numFmt w:val="bullet"/>
      <w:lvlText w:val="•"/>
      <w:lvlJc w:val="left"/>
      <w:pPr>
        <w:ind w:left="1833" w:hanging="250"/>
      </w:pPr>
      <w:rPr>
        <w:rFonts w:hint="default"/>
        <w:lang w:val="en-US" w:eastAsia="en-US" w:bidi="ar-SA"/>
      </w:rPr>
    </w:lvl>
    <w:lvl w:ilvl="3" w:tplc="95E04492">
      <w:numFmt w:val="bullet"/>
      <w:lvlText w:val="•"/>
      <w:lvlJc w:val="left"/>
      <w:pPr>
        <w:ind w:left="2826" w:hanging="250"/>
      </w:pPr>
      <w:rPr>
        <w:rFonts w:hint="default"/>
        <w:lang w:val="en-US" w:eastAsia="en-US" w:bidi="ar-SA"/>
      </w:rPr>
    </w:lvl>
    <w:lvl w:ilvl="4" w:tplc="094AD97A">
      <w:numFmt w:val="bullet"/>
      <w:lvlText w:val="•"/>
      <w:lvlJc w:val="left"/>
      <w:pPr>
        <w:ind w:left="3820" w:hanging="250"/>
      </w:pPr>
      <w:rPr>
        <w:rFonts w:hint="default"/>
        <w:lang w:val="en-US" w:eastAsia="en-US" w:bidi="ar-SA"/>
      </w:rPr>
    </w:lvl>
    <w:lvl w:ilvl="5" w:tplc="A6CC4864">
      <w:numFmt w:val="bullet"/>
      <w:lvlText w:val="•"/>
      <w:lvlJc w:val="left"/>
      <w:pPr>
        <w:ind w:left="4813" w:hanging="250"/>
      </w:pPr>
      <w:rPr>
        <w:rFonts w:hint="default"/>
        <w:lang w:val="en-US" w:eastAsia="en-US" w:bidi="ar-SA"/>
      </w:rPr>
    </w:lvl>
    <w:lvl w:ilvl="6" w:tplc="96D86D8A">
      <w:numFmt w:val="bullet"/>
      <w:lvlText w:val="•"/>
      <w:lvlJc w:val="left"/>
      <w:pPr>
        <w:ind w:left="5806" w:hanging="250"/>
      </w:pPr>
      <w:rPr>
        <w:rFonts w:hint="default"/>
        <w:lang w:val="en-US" w:eastAsia="en-US" w:bidi="ar-SA"/>
      </w:rPr>
    </w:lvl>
    <w:lvl w:ilvl="7" w:tplc="CF4ACECE">
      <w:numFmt w:val="bullet"/>
      <w:lvlText w:val="•"/>
      <w:lvlJc w:val="left"/>
      <w:pPr>
        <w:ind w:left="6800" w:hanging="250"/>
      </w:pPr>
      <w:rPr>
        <w:rFonts w:hint="default"/>
        <w:lang w:val="en-US" w:eastAsia="en-US" w:bidi="ar-SA"/>
      </w:rPr>
    </w:lvl>
    <w:lvl w:ilvl="8" w:tplc="3E3E3A30">
      <w:numFmt w:val="bullet"/>
      <w:lvlText w:val="•"/>
      <w:lvlJc w:val="left"/>
      <w:pPr>
        <w:ind w:left="7793" w:hanging="250"/>
      </w:pPr>
      <w:rPr>
        <w:rFonts w:hint="default"/>
        <w:lang w:val="en-US" w:eastAsia="en-US" w:bidi="ar-SA"/>
      </w:rPr>
    </w:lvl>
  </w:abstractNum>
  <w:abstractNum w:abstractNumId="4" w15:restartNumberingAfterBreak="0">
    <w:nsid w:val="354559ED"/>
    <w:multiLevelType w:val="hybridMultilevel"/>
    <w:tmpl w:val="68EA500E"/>
    <w:lvl w:ilvl="0" w:tplc="5F825940">
      <w:start w:val="1"/>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 w15:restartNumberingAfterBreak="0">
    <w:nsid w:val="3AC85D0E"/>
    <w:multiLevelType w:val="hybridMultilevel"/>
    <w:tmpl w:val="6A6C4456"/>
    <w:lvl w:ilvl="0" w:tplc="2BEEB816">
      <w:numFmt w:val="bullet"/>
      <w:lvlText w:val=""/>
      <w:lvlJc w:val="left"/>
      <w:pPr>
        <w:ind w:left="480" w:hanging="360"/>
      </w:pPr>
      <w:rPr>
        <w:rFonts w:ascii="Symbol" w:eastAsia="Symbol" w:hAnsi="Symbol" w:cs="Symbol" w:hint="default"/>
        <w:b w:val="0"/>
        <w:bCs w:val="0"/>
        <w:i w:val="0"/>
        <w:iCs w:val="0"/>
        <w:w w:val="99"/>
        <w:sz w:val="22"/>
        <w:szCs w:val="22"/>
        <w:lang w:val="en-US" w:eastAsia="en-US" w:bidi="ar-SA"/>
      </w:rPr>
    </w:lvl>
    <w:lvl w:ilvl="1" w:tplc="9A9CC8DA">
      <w:numFmt w:val="bullet"/>
      <w:lvlText w:val="o"/>
      <w:lvlJc w:val="left"/>
      <w:pPr>
        <w:ind w:left="1199" w:hanging="361"/>
      </w:pPr>
      <w:rPr>
        <w:rFonts w:ascii="Courier New" w:eastAsia="Courier New" w:hAnsi="Courier New" w:cs="Courier New" w:hint="default"/>
        <w:b w:val="0"/>
        <w:bCs w:val="0"/>
        <w:i w:val="0"/>
        <w:iCs w:val="0"/>
        <w:w w:val="99"/>
        <w:sz w:val="22"/>
        <w:szCs w:val="22"/>
        <w:lang w:val="en-US" w:eastAsia="en-US" w:bidi="ar-SA"/>
      </w:rPr>
    </w:lvl>
    <w:lvl w:ilvl="2" w:tplc="119E580C">
      <w:numFmt w:val="bullet"/>
      <w:lvlText w:val="•"/>
      <w:lvlJc w:val="left"/>
      <w:pPr>
        <w:ind w:left="2153" w:hanging="361"/>
      </w:pPr>
      <w:rPr>
        <w:rFonts w:hint="default"/>
        <w:lang w:val="en-US" w:eastAsia="en-US" w:bidi="ar-SA"/>
      </w:rPr>
    </w:lvl>
    <w:lvl w:ilvl="3" w:tplc="32EE2B5A">
      <w:numFmt w:val="bullet"/>
      <w:lvlText w:val="•"/>
      <w:lvlJc w:val="left"/>
      <w:pPr>
        <w:ind w:left="3106" w:hanging="361"/>
      </w:pPr>
      <w:rPr>
        <w:rFonts w:hint="default"/>
        <w:lang w:val="en-US" w:eastAsia="en-US" w:bidi="ar-SA"/>
      </w:rPr>
    </w:lvl>
    <w:lvl w:ilvl="4" w:tplc="8BCC8506">
      <w:numFmt w:val="bullet"/>
      <w:lvlText w:val="•"/>
      <w:lvlJc w:val="left"/>
      <w:pPr>
        <w:ind w:left="4060" w:hanging="361"/>
      </w:pPr>
      <w:rPr>
        <w:rFonts w:hint="default"/>
        <w:lang w:val="en-US" w:eastAsia="en-US" w:bidi="ar-SA"/>
      </w:rPr>
    </w:lvl>
    <w:lvl w:ilvl="5" w:tplc="98184618">
      <w:numFmt w:val="bullet"/>
      <w:lvlText w:val="•"/>
      <w:lvlJc w:val="left"/>
      <w:pPr>
        <w:ind w:left="5013" w:hanging="361"/>
      </w:pPr>
      <w:rPr>
        <w:rFonts w:hint="default"/>
        <w:lang w:val="en-US" w:eastAsia="en-US" w:bidi="ar-SA"/>
      </w:rPr>
    </w:lvl>
    <w:lvl w:ilvl="6" w:tplc="6BA046C2">
      <w:numFmt w:val="bullet"/>
      <w:lvlText w:val="•"/>
      <w:lvlJc w:val="left"/>
      <w:pPr>
        <w:ind w:left="5966" w:hanging="361"/>
      </w:pPr>
      <w:rPr>
        <w:rFonts w:hint="default"/>
        <w:lang w:val="en-US" w:eastAsia="en-US" w:bidi="ar-SA"/>
      </w:rPr>
    </w:lvl>
    <w:lvl w:ilvl="7" w:tplc="E0D25E02">
      <w:numFmt w:val="bullet"/>
      <w:lvlText w:val="•"/>
      <w:lvlJc w:val="left"/>
      <w:pPr>
        <w:ind w:left="6920" w:hanging="361"/>
      </w:pPr>
      <w:rPr>
        <w:rFonts w:hint="default"/>
        <w:lang w:val="en-US" w:eastAsia="en-US" w:bidi="ar-SA"/>
      </w:rPr>
    </w:lvl>
    <w:lvl w:ilvl="8" w:tplc="E19A6476">
      <w:numFmt w:val="bullet"/>
      <w:lvlText w:val="•"/>
      <w:lvlJc w:val="left"/>
      <w:pPr>
        <w:ind w:left="7873" w:hanging="361"/>
      </w:pPr>
      <w:rPr>
        <w:rFonts w:hint="default"/>
        <w:lang w:val="en-US" w:eastAsia="en-US" w:bidi="ar-SA"/>
      </w:rPr>
    </w:lvl>
  </w:abstractNum>
  <w:abstractNum w:abstractNumId="6" w15:restartNumberingAfterBreak="0">
    <w:nsid w:val="67236FFA"/>
    <w:multiLevelType w:val="hybridMultilevel"/>
    <w:tmpl w:val="EABE19E0"/>
    <w:lvl w:ilvl="0" w:tplc="1B60B8C0">
      <w:start w:val="1"/>
      <w:numFmt w:val="decimal"/>
      <w:lvlText w:val="%1)"/>
      <w:lvlJc w:val="left"/>
      <w:pPr>
        <w:ind w:left="1560" w:hanging="360"/>
      </w:pPr>
      <w:rPr>
        <w:rFonts w:asciiTheme="minorHAnsi" w:eastAsia="Times New Roman" w:hAnsiTheme="minorHAnsi" w:cstheme="minorHAnsi" w:hint="default"/>
        <w:b w:val="0"/>
        <w:bCs w:val="0"/>
        <w:i w:val="0"/>
        <w:iCs w:val="0"/>
        <w:w w:val="100"/>
        <w:sz w:val="24"/>
        <w:szCs w:val="24"/>
        <w:lang w:val="en-US" w:eastAsia="en-US" w:bidi="ar-SA"/>
      </w:rPr>
    </w:lvl>
    <w:lvl w:ilvl="1" w:tplc="8D3A4CE0">
      <w:numFmt w:val="bullet"/>
      <w:lvlText w:val="•"/>
      <w:lvlJc w:val="left"/>
      <w:pPr>
        <w:ind w:left="2382" w:hanging="360"/>
      </w:pPr>
      <w:rPr>
        <w:rFonts w:hint="default"/>
        <w:lang w:val="en-US" w:eastAsia="en-US" w:bidi="ar-SA"/>
      </w:rPr>
    </w:lvl>
    <w:lvl w:ilvl="2" w:tplc="B6705482">
      <w:numFmt w:val="bullet"/>
      <w:lvlText w:val="•"/>
      <w:lvlJc w:val="left"/>
      <w:pPr>
        <w:ind w:left="3204" w:hanging="360"/>
      </w:pPr>
      <w:rPr>
        <w:rFonts w:hint="default"/>
        <w:lang w:val="en-US" w:eastAsia="en-US" w:bidi="ar-SA"/>
      </w:rPr>
    </w:lvl>
    <w:lvl w:ilvl="3" w:tplc="96608A84">
      <w:numFmt w:val="bullet"/>
      <w:lvlText w:val="•"/>
      <w:lvlJc w:val="left"/>
      <w:pPr>
        <w:ind w:left="4026" w:hanging="360"/>
      </w:pPr>
      <w:rPr>
        <w:rFonts w:hint="default"/>
        <w:lang w:val="en-US" w:eastAsia="en-US" w:bidi="ar-SA"/>
      </w:rPr>
    </w:lvl>
    <w:lvl w:ilvl="4" w:tplc="55BEF2BA">
      <w:numFmt w:val="bullet"/>
      <w:lvlText w:val="•"/>
      <w:lvlJc w:val="left"/>
      <w:pPr>
        <w:ind w:left="4848" w:hanging="360"/>
      </w:pPr>
      <w:rPr>
        <w:rFonts w:hint="default"/>
        <w:lang w:val="en-US" w:eastAsia="en-US" w:bidi="ar-SA"/>
      </w:rPr>
    </w:lvl>
    <w:lvl w:ilvl="5" w:tplc="546E9958">
      <w:numFmt w:val="bullet"/>
      <w:lvlText w:val="•"/>
      <w:lvlJc w:val="left"/>
      <w:pPr>
        <w:ind w:left="5670" w:hanging="360"/>
      </w:pPr>
      <w:rPr>
        <w:rFonts w:hint="default"/>
        <w:lang w:val="en-US" w:eastAsia="en-US" w:bidi="ar-SA"/>
      </w:rPr>
    </w:lvl>
    <w:lvl w:ilvl="6" w:tplc="727A3378">
      <w:numFmt w:val="bullet"/>
      <w:lvlText w:val="•"/>
      <w:lvlJc w:val="left"/>
      <w:pPr>
        <w:ind w:left="6492" w:hanging="360"/>
      </w:pPr>
      <w:rPr>
        <w:rFonts w:hint="default"/>
        <w:lang w:val="en-US" w:eastAsia="en-US" w:bidi="ar-SA"/>
      </w:rPr>
    </w:lvl>
    <w:lvl w:ilvl="7" w:tplc="DA3A9B64">
      <w:numFmt w:val="bullet"/>
      <w:lvlText w:val="•"/>
      <w:lvlJc w:val="left"/>
      <w:pPr>
        <w:ind w:left="7314" w:hanging="360"/>
      </w:pPr>
      <w:rPr>
        <w:rFonts w:hint="default"/>
        <w:lang w:val="en-US" w:eastAsia="en-US" w:bidi="ar-SA"/>
      </w:rPr>
    </w:lvl>
    <w:lvl w:ilvl="8" w:tplc="D4C89A2E">
      <w:numFmt w:val="bullet"/>
      <w:lvlText w:val="•"/>
      <w:lvlJc w:val="left"/>
      <w:pPr>
        <w:ind w:left="8136" w:hanging="360"/>
      </w:pPr>
      <w:rPr>
        <w:rFonts w:hint="default"/>
        <w:lang w:val="en-US" w:eastAsia="en-US" w:bidi="ar-SA"/>
      </w:rPr>
    </w:lvl>
  </w:abstractNum>
  <w:abstractNum w:abstractNumId="7" w15:restartNumberingAfterBreak="0">
    <w:nsid w:val="780F2AE8"/>
    <w:multiLevelType w:val="hybridMultilevel"/>
    <w:tmpl w:val="6B3A2276"/>
    <w:lvl w:ilvl="0" w:tplc="4BF0A6DA">
      <w:numFmt w:val="bullet"/>
      <w:lvlText w:val=""/>
      <w:lvlJc w:val="left"/>
      <w:pPr>
        <w:ind w:left="839" w:hanging="360"/>
      </w:pPr>
      <w:rPr>
        <w:rFonts w:ascii="Symbol" w:eastAsia="Symbol" w:hAnsi="Symbol" w:cs="Symbol" w:hint="default"/>
        <w:b w:val="0"/>
        <w:bCs w:val="0"/>
        <w:i w:val="0"/>
        <w:iCs w:val="0"/>
        <w:w w:val="99"/>
        <w:sz w:val="22"/>
        <w:szCs w:val="22"/>
        <w:lang w:val="en-US" w:eastAsia="en-US" w:bidi="ar-SA"/>
      </w:rPr>
    </w:lvl>
    <w:lvl w:ilvl="1" w:tplc="73D092F6">
      <w:numFmt w:val="bullet"/>
      <w:lvlText w:val="•"/>
      <w:lvlJc w:val="left"/>
      <w:pPr>
        <w:ind w:left="1734" w:hanging="360"/>
      </w:pPr>
      <w:rPr>
        <w:rFonts w:hint="default"/>
        <w:lang w:val="en-US" w:eastAsia="en-US" w:bidi="ar-SA"/>
      </w:rPr>
    </w:lvl>
    <w:lvl w:ilvl="2" w:tplc="5672B4C4">
      <w:numFmt w:val="bullet"/>
      <w:lvlText w:val="•"/>
      <w:lvlJc w:val="left"/>
      <w:pPr>
        <w:ind w:left="2628" w:hanging="360"/>
      </w:pPr>
      <w:rPr>
        <w:rFonts w:hint="default"/>
        <w:lang w:val="en-US" w:eastAsia="en-US" w:bidi="ar-SA"/>
      </w:rPr>
    </w:lvl>
    <w:lvl w:ilvl="3" w:tplc="55D2F2DA">
      <w:numFmt w:val="bullet"/>
      <w:lvlText w:val="•"/>
      <w:lvlJc w:val="left"/>
      <w:pPr>
        <w:ind w:left="3522" w:hanging="360"/>
      </w:pPr>
      <w:rPr>
        <w:rFonts w:hint="default"/>
        <w:lang w:val="en-US" w:eastAsia="en-US" w:bidi="ar-SA"/>
      </w:rPr>
    </w:lvl>
    <w:lvl w:ilvl="4" w:tplc="22AA39E4">
      <w:numFmt w:val="bullet"/>
      <w:lvlText w:val="•"/>
      <w:lvlJc w:val="left"/>
      <w:pPr>
        <w:ind w:left="4416" w:hanging="360"/>
      </w:pPr>
      <w:rPr>
        <w:rFonts w:hint="default"/>
        <w:lang w:val="en-US" w:eastAsia="en-US" w:bidi="ar-SA"/>
      </w:rPr>
    </w:lvl>
    <w:lvl w:ilvl="5" w:tplc="3A868C60">
      <w:numFmt w:val="bullet"/>
      <w:lvlText w:val="•"/>
      <w:lvlJc w:val="left"/>
      <w:pPr>
        <w:ind w:left="5310" w:hanging="360"/>
      </w:pPr>
      <w:rPr>
        <w:rFonts w:hint="default"/>
        <w:lang w:val="en-US" w:eastAsia="en-US" w:bidi="ar-SA"/>
      </w:rPr>
    </w:lvl>
    <w:lvl w:ilvl="6" w:tplc="B6929E86">
      <w:numFmt w:val="bullet"/>
      <w:lvlText w:val="•"/>
      <w:lvlJc w:val="left"/>
      <w:pPr>
        <w:ind w:left="6204" w:hanging="360"/>
      </w:pPr>
      <w:rPr>
        <w:rFonts w:hint="default"/>
        <w:lang w:val="en-US" w:eastAsia="en-US" w:bidi="ar-SA"/>
      </w:rPr>
    </w:lvl>
    <w:lvl w:ilvl="7" w:tplc="1CFC70AA">
      <w:numFmt w:val="bullet"/>
      <w:lvlText w:val="•"/>
      <w:lvlJc w:val="left"/>
      <w:pPr>
        <w:ind w:left="7098" w:hanging="360"/>
      </w:pPr>
      <w:rPr>
        <w:rFonts w:hint="default"/>
        <w:lang w:val="en-US" w:eastAsia="en-US" w:bidi="ar-SA"/>
      </w:rPr>
    </w:lvl>
    <w:lvl w:ilvl="8" w:tplc="C0EA4DE0">
      <w:numFmt w:val="bullet"/>
      <w:lvlText w:val="•"/>
      <w:lvlJc w:val="left"/>
      <w:pPr>
        <w:ind w:left="7992" w:hanging="360"/>
      </w:pPr>
      <w:rPr>
        <w:rFonts w:hint="default"/>
        <w:lang w:val="en-US" w:eastAsia="en-US" w:bidi="ar-SA"/>
      </w:rPr>
    </w:lvl>
  </w:abstractNum>
  <w:num w:numId="1" w16cid:durableId="1390228810">
    <w:abstractNumId w:val="7"/>
  </w:num>
  <w:num w:numId="2" w16cid:durableId="1559052927">
    <w:abstractNumId w:val="5"/>
  </w:num>
  <w:num w:numId="3" w16cid:durableId="1862280276">
    <w:abstractNumId w:val="2"/>
  </w:num>
  <w:num w:numId="4" w16cid:durableId="99762273">
    <w:abstractNumId w:val="6"/>
  </w:num>
  <w:num w:numId="5" w16cid:durableId="347410465">
    <w:abstractNumId w:val="0"/>
  </w:num>
  <w:num w:numId="6" w16cid:durableId="531697678">
    <w:abstractNumId w:val="3"/>
  </w:num>
  <w:num w:numId="7" w16cid:durableId="489760593">
    <w:abstractNumId w:val="1"/>
  </w:num>
  <w:num w:numId="8" w16cid:durableId="486168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C6"/>
    <w:rsid w:val="00012677"/>
    <w:rsid w:val="000155EA"/>
    <w:rsid w:val="00016425"/>
    <w:rsid w:val="00022457"/>
    <w:rsid w:val="00023E0B"/>
    <w:rsid w:val="00030EC3"/>
    <w:rsid w:val="00033C95"/>
    <w:rsid w:val="00034C26"/>
    <w:rsid w:val="00035EF8"/>
    <w:rsid w:val="00040165"/>
    <w:rsid w:val="00041609"/>
    <w:rsid w:val="00052261"/>
    <w:rsid w:val="0005554A"/>
    <w:rsid w:val="000614DA"/>
    <w:rsid w:val="00063ED1"/>
    <w:rsid w:val="00066B9C"/>
    <w:rsid w:val="0008055F"/>
    <w:rsid w:val="000827A4"/>
    <w:rsid w:val="00086A64"/>
    <w:rsid w:val="00092686"/>
    <w:rsid w:val="00093ED0"/>
    <w:rsid w:val="0009540D"/>
    <w:rsid w:val="000A0D79"/>
    <w:rsid w:val="000A308A"/>
    <w:rsid w:val="000B14B7"/>
    <w:rsid w:val="000C4AD2"/>
    <w:rsid w:val="000C5931"/>
    <w:rsid w:val="000D15E3"/>
    <w:rsid w:val="000D3617"/>
    <w:rsid w:val="000D6290"/>
    <w:rsid w:val="000E02EF"/>
    <w:rsid w:val="000E39D8"/>
    <w:rsid w:val="000F149E"/>
    <w:rsid w:val="000F56F9"/>
    <w:rsid w:val="000F7579"/>
    <w:rsid w:val="001015CC"/>
    <w:rsid w:val="001017C7"/>
    <w:rsid w:val="00102456"/>
    <w:rsid w:val="00103D1F"/>
    <w:rsid w:val="00106DCC"/>
    <w:rsid w:val="001112D3"/>
    <w:rsid w:val="001141B0"/>
    <w:rsid w:val="00116E95"/>
    <w:rsid w:val="00117218"/>
    <w:rsid w:val="0012172D"/>
    <w:rsid w:val="00122980"/>
    <w:rsid w:val="001238A2"/>
    <w:rsid w:val="00126CE6"/>
    <w:rsid w:val="001314B9"/>
    <w:rsid w:val="00131626"/>
    <w:rsid w:val="00131FA1"/>
    <w:rsid w:val="001336C3"/>
    <w:rsid w:val="0013754F"/>
    <w:rsid w:val="00140B78"/>
    <w:rsid w:val="001475EA"/>
    <w:rsid w:val="0016062C"/>
    <w:rsid w:val="00161012"/>
    <w:rsid w:val="001613A1"/>
    <w:rsid w:val="00164D98"/>
    <w:rsid w:val="00165BF7"/>
    <w:rsid w:val="00167B40"/>
    <w:rsid w:val="00172601"/>
    <w:rsid w:val="00172EC9"/>
    <w:rsid w:val="001743F1"/>
    <w:rsid w:val="00177880"/>
    <w:rsid w:val="00185580"/>
    <w:rsid w:val="00193A57"/>
    <w:rsid w:val="0019698E"/>
    <w:rsid w:val="00197F85"/>
    <w:rsid w:val="001A208F"/>
    <w:rsid w:val="001A38B8"/>
    <w:rsid w:val="001A42E0"/>
    <w:rsid w:val="001A452F"/>
    <w:rsid w:val="001A5E62"/>
    <w:rsid w:val="001B0A05"/>
    <w:rsid w:val="001B1F57"/>
    <w:rsid w:val="001C0243"/>
    <w:rsid w:val="001C2F02"/>
    <w:rsid w:val="001C36AD"/>
    <w:rsid w:val="001C455F"/>
    <w:rsid w:val="001C6D4B"/>
    <w:rsid w:val="001C7845"/>
    <w:rsid w:val="001D06AD"/>
    <w:rsid w:val="001D0DC2"/>
    <w:rsid w:val="001E44FD"/>
    <w:rsid w:val="001E46B4"/>
    <w:rsid w:val="001E605A"/>
    <w:rsid w:val="001E7A81"/>
    <w:rsid w:val="001F5D44"/>
    <w:rsid w:val="001F6156"/>
    <w:rsid w:val="00201D30"/>
    <w:rsid w:val="00210A33"/>
    <w:rsid w:val="0021303F"/>
    <w:rsid w:val="00213199"/>
    <w:rsid w:val="0021501D"/>
    <w:rsid w:val="00216EBA"/>
    <w:rsid w:val="002206AB"/>
    <w:rsid w:val="002216E8"/>
    <w:rsid w:val="002221CB"/>
    <w:rsid w:val="00233313"/>
    <w:rsid w:val="002357B2"/>
    <w:rsid w:val="002365E1"/>
    <w:rsid w:val="00240E3A"/>
    <w:rsid w:val="00241EAB"/>
    <w:rsid w:val="00244754"/>
    <w:rsid w:val="002449C2"/>
    <w:rsid w:val="00247043"/>
    <w:rsid w:val="002577FB"/>
    <w:rsid w:val="0026510C"/>
    <w:rsid w:val="002733D4"/>
    <w:rsid w:val="002743D5"/>
    <w:rsid w:val="00274AAD"/>
    <w:rsid w:val="002808E1"/>
    <w:rsid w:val="0028199C"/>
    <w:rsid w:val="00285C54"/>
    <w:rsid w:val="00286C32"/>
    <w:rsid w:val="00294DD3"/>
    <w:rsid w:val="002A4D89"/>
    <w:rsid w:val="002A76AE"/>
    <w:rsid w:val="002A7C23"/>
    <w:rsid w:val="002B22D4"/>
    <w:rsid w:val="002B541A"/>
    <w:rsid w:val="002B5F90"/>
    <w:rsid w:val="002B7F68"/>
    <w:rsid w:val="002C76DA"/>
    <w:rsid w:val="002D0836"/>
    <w:rsid w:val="002D3138"/>
    <w:rsid w:val="002D7C90"/>
    <w:rsid w:val="002E0797"/>
    <w:rsid w:val="002E6193"/>
    <w:rsid w:val="002E6E2B"/>
    <w:rsid w:val="002F29A7"/>
    <w:rsid w:val="002F4319"/>
    <w:rsid w:val="002F5570"/>
    <w:rsid w:val="00302B7B"/>
    <w:rsid w:val="00303BB6"/>
    <w:rsid w:val="00304D5E"/>
    <w:rsid w:val="00306EE1"/>
    <w:rsid w:val="00311732"/>
    <w:rsid w:val="00313416"/>
    <w:rsid w:val="003231BD"/>
    <w:rsid w:val="0032690D"/>
    <w:rsid w:val="00326B9A"/>
    <w:rsid w:val="00330321"/>
    <w:rsid w:val="003346FA"/>
    <w:rsid w:val="00335A46"/>
    <w:rsid w:val="003402A4"/>
    <w:rsid w:val="0034252F"/>
    <w:rsid w:val="00342D0B"/>
    <w:rsid w:val="00351CCF"/>
    <w:rsid w:val="003624F1"/>
    <w:rsid w:val="0037609D"/>
    <w:rsid w:val="00380681"/>
    <w:rsid w:val="00383579"/>
    <w:rsid w:val="003865BC"/>
    <w:rsid w:val="003917F5"/>
    <w:rsid w:val="003931B8"/>
    <w:rsid w:val="0039417C"/>
    <w:rsid w:val="00395531"/>
    <w:rsid w:val="00395685"/>
    <w:rsid w:val="003964CA"/>
    <w:rsid w:val="003A0E09"/>
    <w:rsid w:val="003A518A"/>
    <w:rsid w:val="003A6374"/>
    <w:rsid w:val="003A73E8"/>
    <w:rsid w:val="003A7EA8"/>
    <w:rsid w:val="003B07EB"/>
    <w:rsid w:val="003B4466"/>
    <w:rsid w:val="003B5FF2"/>
    <w:rsid w:val="003B79A9"/>
    <w:rsid w:val="003C07A7"/>
    <w:rsid w:val="003C26B6"/>
    <w:rsid w:val="003C2BF3"/>
    <w:rsid w:val="003C35C3"/>
    <w:rsid w:val="003D6E16"/>
    <w:rsid w:val="003D73CF"/>
    <w:rsid w:val="003E27F7"/>
    <w:rsid w:val="003E4B19"/>
    <w:rsid w:val="00400BCB"/>
    <w:rsid w:val="004056C5"/>
    <w:rsid w:val="00413364"/>
    <w:rsid w:val="00414E33"/>
    <w:rsid w:val="0041623A"/>
    <w:rsid w:val="004233A0"/>
    <w:rsid w:val="0043020B"/>
    <w:rsid w:val="004311A3"/>
    <w:rsid w:val="0043170F"/>
    <w:rsid w:val="004338D5"/>
    <w:rsid w:val="004342BB"/>
    <w:rsid w:val="00434388"/>
    <w:rsid w:val="004374CA"/>
    <w:rsid w:val="00445F89"/>
    <w:rsid w:val="0046115D"/>
    <w:rsid w:val="0047739A"/>
    <w:rsid w:val="00477B0D"/>
    <w:rsid w:val="00484431"/>
    <w:rsid w:val="004936D4"/>
    <w:rsid w:val="00497C8B"/>
    <w:rsid w:val="004A1410"/>
    <w:rsid w:val="004A73A1"/>
    <w:rsid w:val="004A760F"/>
    <w:rsid w:val="004A7DBE"/>
    <w:rsid w:val="004B17A5"/>
    <w:rsid w:val="004C0A7C"/>
    <w:rsid w:val="004C0F9A"/>
    <w:rsid w:val="004D0388"/>
    <w:rsid w:val="004D0B11"/>
    <w:rsid w:val="004D364D"/>
    <w:rsid w:val="004D4D88"/>
    <w:rsid w:val="004D71A2"/>
    <w:rsid w:val="004E0E43"/>
    <w:rsid w:val="004E0F3D"/>
    <w:rsid w:val="004E0F9D"/>
    <w:rsid w:val="004E573E"/>
    <w:rsid w:val="004F163A"/>
    <w:rsid w:val="004F2F57"/>
    <w:rsid w:val="00500079"/>
    <w:rsid w:val="00501E4E"/>
    <w:rsid w:val="00502EE7"/>
    <w:rsid w:val="00502F97"/>
    <w:rsid w:val="00504DA0"/>
    <w:rsid w:val="00512FE5"/>
    <w:rsid w:val="00515E52"/>
    <w:rsid w:val="005179FD"/>
    <w:rsid w:val="00517E19"/>
    <w:rsid w:val="005255B6"/>
    <w:rsid w:val="00537F1D"/>
    <w:rsid w:val="005445A1"/>
    <w:rsid w:val="0055449A"/>
    <w:rsid w:val="00556CFC"/>
    <w:rsid w:val="005577D0"/>
    <w:rsid w:val="005634F1"/>
    <w:rsid w:val="005676DF"/>
    <w:rsid w:val="0057535C"/>
    <w:rsid w:val="00580F86"/>
    <w:rsid w:val="00581FD0"/>
    <w:rsid w:val="005879AD"/>
    <w:rsid w:val="005926B6"/>
    <w:rsid w:val="005945DD"/>
    <w:rsid w:val="005A1C62"/>
    <w:rsid w:val="005A58F8"/>
    <w:rsid w:val="005B0350"/>
    <w:rsid w:val="005B241C"/>
    <w:rsid w:val="005B29CA"/>
    <w:rsid w:val="005D121B"/>
    <w:rsid w:val="005D6B83"/>
    <w:rsid w:val="005D789F"/>
    <w:rsid w:val="005E2687"/>
    <w:rsid w:val="005E64FF"/>
    <w:rsid w:val="005F008D"/>
    <w:rsid w:val="005F12AC"/>
    <w:rsid w:val="005F2DB9"/>
    <w:rsid w:val="005F3A22"/>
    <w:rsid w:val="005F64A5"/>
    <w:rsid w:val="00602BC7"/>
    <w:rsid w:val="00603F30"/>
    <w:rsid w:val="00606EF5"/>
    <w:rsid w:val="00606F3C"/>
    <w:rsid w:val="00613203"/>
    <w:rsid w:val="00613698"/>
    <w:rsid w:val="00617107"/>
    <w:rsid w:val="00623281"/>
    <w:rsid w:val="00625CE2"/>
    <w:rsid w:val="00630BD5"/>
    <w:rsid w:val="00632712"/>
    <w:rsid w:val="0063695D"/>
    <w:rsid w:val="00640794"/>
    <w:rsid w:val="00640BF7"/>
    <w:rsid w:val="00644AF0"/>
    <w:rsid w:val="0064793B"/>
    <w:rsid w:val="00656000"/>
    <w:rsid w:val="006666F9"/>
    <w:rsid w:val="00670CAA"/>
    <w:rsid w:val="006755D1"/>
    <w:rsid w:val="006777C7"/>
    <w:rsid w:val="0068223D"/>
    <w:rsid w:val="00687E0D"/>
    <w:rsid w:val="0069309E"/>
    <w:rsid w:val="00693CDF"/>
    <w:rsid w:val="00695193"/>
    <w:rsid w:val="006A0E6D"/>
    <w:rsid w:val="006A674A"/>
    <w:rsid w:val="006A76B8"/>
    <w:rsid w:val="006B1F77"/>
    <w:rsid w:val="006B36C7"/>
    <w:rsid w:val="006B3C41"/>
    <w:rsid w:val="006C253F"/>
    <w:rsid w:val="006C5C80"/>
    <w:rsid w:val="006D7B1E"/>
    <w:rsid w:val="006E456B"/>
    <w:rsid w:val="006F0152"/>
    <w:rsid w:val="006F052C"/>
    <w:rsid w:val="006F2332"/>
    <w:rsid w:val="006F4446"/>
    <w:rsid w:val="006F5B7A"/>
    <w:rsid w:val="006F7557"/>
    <w:rsid w:val="00706C23"/>
    <w:rsid w:val="00722756"/>
    <w:rsid w:val="00727275"/>
    <w:rsid w:val="00736FA0"/>
    <w:rsid w:val="007370EF"/>
    <w:rsid w:val="0074062C"/>
    <w:rsid w:val="00750421"/>
    <w:rsid w:val="0075161A"/>
    <w:rsid w:val="007558EA"/>
    <w:rsid w:val="00762537"/>
    <w:rsid w:val="0076554C"/>
    <w:rsid w:val="007660F4"/>
    <w:rsid w:val="0077126D"/>
    <w:rsid w:val="007753E9"/>
    <w:rsid w:val="00780D9D"/>
    <w:rsid w:val="00781D80"/>
    <w:rsid w:val="00784C24"/>
    <w:rsid w:val="00796AC4"/>
    <w:rsid w:val="007B5B76"/>
    <w:rsid w:val="007C607C"/>
    <w:rsid w:val="007C6A9C"/>
    <w:rsid w:val="007D3DED"/>
    <w:rsid w:val="007D465C"/>
    <w:rsid w:val="007D5B02"/>
    <w:rsid w:val="007D7991"/>
    <w:rsid w:val="007E3470"/>
    <w:rsid w:val="007E3A6E"/>
    <w:rsid w:val="007F035F"/>
    <w:rsid w:val="007F1028"/>
    <w:rsid w:val="007F7385"/>
    <w:rsid w:val="0080104A"/>
    <w:rsid w:val="00802435"/>
    <w:rsid w:val="00807424"/>
    <w:rsid w:val="00815D6E"/>
    <w:rsid w:val="008217D5"/>
    <w:rsid w:val="00825CF3"/>
    <w:rsid w:val="00831E2C"/>
    <w:rsid w:val="00842B53"/>
    <w:rsid w:val="008469CD"/>
    <w:rsid w:val="00850BD6"/>
    <w:rsid w:val="0085270E"/>
    <w:rsid w:val="00860FEC"/>
    <w:rsid w:val="00863E86"/>
    <w:rsid w:val="0087107C"/>
    <w:rsid w:val="008835C2"/>
    <w:rsid w:val="008858C7"/>
    <w:rsid w:val="008909D8"/>
    <w:rsid w:val="00894107"/>
    <w:rsid w:val="00895764"/>
    <w:rsid w:val="008959CD"/>
    <w:rsid w:val="0089670D"/>
    <w:rsid w:val="008A0637"/>
    <w:rsid w:val="008A1C01"/>
    <w:rsid w:val="008A2AF1"/>
    <w:rsid w:val="008A2CEE"/>
    <w:rsid w:val="008A3C9B"/>
    <w:rsid w:val="008A6A62"/>
    <w:rsid w:val="008B459C"/>
    <w:rsid w:val="008B5354"/>
    <w:rsid w:val="008C4C34"/>
    <w:rsid w:val="008D696B"/>
    <w:rsid w:val="008D7A8B"/>
    <w:rsid w:val="008E0B75"/>
    <w:rsid w:val="008F376F"/>
    <w:rsid w:val="008F403F"/>
    <w:rsid w:val="008F41FA"/>
    <w:rsid w:val="008F754C"/>
    <w:rsid w:val="00902CBB"/>
    <w:rsid w:val="00905663"/>
    <w:rsid w:val="00905BD9"/>
    <w:rsid w:val="0090651C"/>
    <w:rsid w:val="00907501"/>
    <w:rsid w:val="00910664"/>
    <w:rsid w:val="009133C0"/>
    <w:rsid w:val="00914124"/>
    <w:rsid w:val="009156E2"/>
    <w:rsid w:val="00923797"/>
    <w:rsid w:val="00931A62"/>
    <w:rsid w:val="0093329A"/>
    <w:rsid w:val="00936A18"/>
    <w:rsid w:val="00951379"/>
    <w:rsid w:val="00953807"/>
    <w:rsid w:val="0096642B"/>
    <w:rsid w:val="00980D31"/>
    <w:rsid w:val="00984647"/>
    <w:rsid w:val="00987921"/>
    <w:rsid w:val="00995CB7"/>
    <w:rsid w:val="00997BAD"/>
    <w:rsid w:val="00997E5D"/>
    <w:rsid w:val="009A3BDD"/>
    <w:rsid w:val="009A4916"/>
    <w:rsid w:val="009A5C7D"/>
    <w:rsid w:val="009A6C35"/>
    <w:rsid w:val="009B21AC"/>
    <w:rsid w:val="009B68C7"/>
    <w:rsid w:val="009B7329"/>
    <w:rsid w:val="009C3CFB"/>
    <w:rsid w:val="009C4B25"/>
    <w:rsid w:val="009D3839"/>
    <w:rsid w:val="009D46AE"/>
    <w:rsid w:val="009D59B3"/>
    <w:rsid w:val="009D6BDF"/>
    <w:rsid w:val="009E4662"/>
    <w:rsid w:val="009E6621"/>
    <w:rsid w:val="009E7EA2"/>
    <w:rsid w:val="009F00C2"/>
    <w:rsid w:val="009F1759"/>
    <w:rsid w:val="009F4C40"/>
    <w:rsid w:val="009F5E3E"/>
    <w:rsid w:val="009F7D00"/>
    <w:rsid w:val="00A05118"/>
    <w:rsid w:val="00A065BE"/>
    <w:rsid w:val="00A07126"/>
    <w:rsid w:val="00A13FEF"/>
    <w:rsid w:val="00A22E64"/>
    <w:rsid w:val="00A24660"/>
    <w:rsid w:val="00A2551A"/>
    <w:rsid w:val="00A25EF3"/>
    <w:rsid w:val="00A26D86"/>
    <w:rsid w:val="00A30699"/>
    <w:rsid w:val="00A33109"/>
    <w:rsid w:val="00A379F2"/>
    <w:rsid w:val="00A402D7"/>
    <w:rsid w:val="00A41B25"/>
    <w:rsid w:val="00A45481"/>
    <w:rsid w:val="00A5354C"/>
    <w:rsid w:val="00A53C7E"/>
    <w:rsid w:val="00A55C18"/>
    <w:rsid w:val="00A611BA"/>
    <w:rsid w:val="00A70CDC"/>
    <w:rsid w:val="00A7541B"/>
    <w:rsid w:val="00A77A35"/>
    <w:rsid w:val="00A968A8"/>
    <w:rsid w:val="00AA0AE3"/>
    <w:rsid w:val="00AA57CD"/>
    <w:rsid w:val="00AA7E05"/>
    <w:rsid w:val="00AC0240"/>
    <w:rsid w:val="00AC2477"/>
    <w:rsid w:val="00AC6571"/>
    <w:rsid w:val="00AD3CF8"/>
    <w:rsid w:val="00AD3FE6"/>
    <w:rsid w:val="00AD4859"/>
    <w:rsid w:val="00AD527B"/>
    <w:rsid w:val="00AF0C68"/>
    <w:rsid w:val="00AF41EE"/>
    <w:rsid w:val="00AF48E7"/>
    <w:rsid w:val="00AF53B7"/>
    <w:rsid w:val="00AF673E"/>
    <w:rsid w:val="00B01185"/>
    <w:rsid w:val="00B05959"/>
    <w:rsid w:val="00B07F16"/>
    <w:rsid w:val="00B10F83"/>
    <w:rsid w:val="00B11576"/>
    <w:rsid w:val="00B13C2D"/>
    <w:rsid w:val="00B1400E"/>
    <w:rsid w:val="00B15F67"/>
    <w:rsid w:val="00B212AC"/>
    <w:rsid w:val="00B230D4"/>
    <w:rsid w:val="00B31B86"/>
    <w:rsid w:val="00B31E75"/>
    <w:rsid w:val="00B34344"/>
    <w:rsid w:val="00B373F5"/>
    <w:rsid w:val="00B40722"/>
    <w:rsid w:val="00B4158F"/>
    <w:rsid w:val="00B427AA"/>
    <w:rsid w:val="00B513DB"/>
    <w:rsid w:val="00B52437"/>
    <w:rsid w:val="00B53BF4"/>
    <w:rsid w:val="00B53C2F"/>
    <w:rsid w:val="00B566BA"/>
    <w:rsid w:val="00B609E5"/>
    <w:rsid w:val="00B60F9D"/>
    <w:rsid w:val="00B66BCA"/>
    <w:rsid w:val="00B7163D"/>
    <w:rsid w:val="00B71741"/>
    <w:rsid w:val="00B75AFA"/>
    <w:rsid w:val="00B77FF4"/>
    <w:rsid w:val="00B811A2"/>
    <w:rsid w:val="00B82734"/>
    <w:rsid w:val="00B83B8E"/>
    <w:rsid w:val="00B85282"/>
    <w:rsid w:val="00B94C93"/>
    <w:rsid w:val="00BB2C54"/>
    <w:rsid w:val="00BC2D54"/>
    <w:rsid w:val="00BC5B15"/>
    <w:rsid w:val="00BC7A6B"/>
    <w:rsid w:val="00BD5E05"/>
    <w:rsid w:val="00BD6409"/>
    <w:rsid w:val="00BE3D7F"/>
    <w:rsid w:val="00BE6914"/>
    <w:rsid w:val="00BF1029"/>
    <w:rsid w:val="00BF1861"/>
    <w:rsid w:val="00BF5CFC"/>
    <w:rsid w:val="00BF5DF7"/>
    <w:rsid w:val="00BF7398"/>
    <w:rsid w:val="00C0351D"/>
    <w:rsid w:val="00C0367E"/>
    <w:rsid w:val="00C05B56"/>
    <w:rsid w:val="00C1250F"/>
    <w:rsid w:val="00C2236E"/>
    <w:rsid w:val="00C26FFB"/>
    <w:rsid w:val="00C27E56"/>
    <w:rsid w:val="00C30EF8"/>
    <w:rsid w:val="00C31FEA"/>
    <w:rsid w:val="00C439AA"/>
    <w:rsid w:val="00C43A22"/>
    <w:rsid w:val="00C468A3"/>
    <w:rsid w:val="00C54685"/>
    <w:rsid w:val="00C54CC6"/>
    <w:rsid w:val="00C55E85"/>
    <w:rsid w:val="00C56165"/>
    <w:rsid w:val="00C62E45"/>
    <w:rsid w:val="00C658C2"/>
    <w:rsid w:val="00C66C97"/>
    <w:rsid w:val="00C71A58"/>
    <w:rsid w:val="00C72A9A"/>
    <w:rsid w:val="00C73BE0"/>
    <w:rsid w:val="00C74B58"/>
    <w:rsid w:val="00C75FF0"/>
    <w:rsid w:val="00C7775A"/>
    <w:rsid w:val="00CA1AA4"/>
    <w:rsid w:val="00CA354D"/>
    <w:rsid w:val="00CA605C"/>
    <w:rsid w:val="00CA619A"/>
    <w:rsid w:val="00CB116F"/>
    <w:rsid w:val="00CB1B9F"/>
    <w:rsid w:val="00CC0053"/>
    <w:rsid w:val="00CC24A1"/>
    <w:rsid w:val="00CD0F21"/>
    <w:rsid w:val="00CD4953"/>
    <w:rsid w:val="00CD64DF"/>
    <w:rsid w:val="00CE1DC8"/>
    <w:rsid w:val="00CE5A1F"/>
    <w:rsid w:val="00CF257D"/>
    <w:rsid w:val="00CF328E"/>
    <w:rsid w:val="00CF50D6"/>
    <w:rsid w:val="00CF5B97"/>
    <w:rsid w:val="00CF76B1"/>
    <w:rsid w:val="00D20E08"/>
    <w:rsid w:val="00D22925"/>
    <w:rsid w:val="00D23B30"/>
    <w:rsid w:val="00D31480"/>
    <w:rsid w:val="00D36CDE"/>
    <w:rsid w:val="00D42C07"/>
    <w:rsid w:val="00D55217"/>
    <w:rsid w:val="00D56BF5"/>
    <w:rsid w:val="00D661F4"/>
    <w:rsid w:val="00D672EB"/>
    <w:rsid w:val="00D81D1D"/>
    <w:rsid w:val="00D90ACE"/>
    <w:rsid w:val="00D93579"/>
    <w:rsid w:val="00DA26A1"/>
    <w:rsid w:val="00DA38D2"/>
    <w:rsid w:val="00DA3F98"/>
    <w:rsid w:val="00DA6CAE"/>
    <w:rsid w:val="00DB3102"/>
    <w:rsid w:val="00DB3242"/>
    <w:rsid w:val="00DB42EE"/>
    <w:rsid w:val="00DB7D9F"/>
    <w:rsid w:val="00DC5DE0"/>
    <w:rsid w:val="00DD5E0F"/>
    <w:rsid w:val="00DE16A6"/>
    <w:rsid w:val="00DF35DA"/>
    <w:rsid w:val="00E13421"/>
    <w:rsid w:val="00E178A4"/>
    <w:rsid w:val="00E229E0"/>
    <w:rsid w:val="00E2372B"/>
    <w:rsid w:val="00E25EC4"/>
    <w:rsid w:val="00E260FF"/>
    <w:rsid w:val="00E374D1"/>
    <w:rsid w:val="00E41CCA"/>
    <w:rsid w:val="00E42302"/>
    <w:rsid w:val="00E43609"/>
    <w:rsid w:val="00E43FF2"/>
    <w:rsid w:val="00E45400"/>
    <w:rsid w:val="00E46DC6"/>
    <w:rsid w:val="00E502ED"/>
    <w:rsid w:val="00E52629"/>
    <w:rsid w:val="00E55E25"/>
    <w:rsid w:val="00E60FDA"/>
    <w:rsid w:val="00E61C2D"/>
    <w:rsid w:val="00E642D6"/>
    <w:rsid w:val="00E64A1D"/>
    <w:rsid w:val="00E656EB"/>
    <w:rsid w:val="00E70488"/>
    <w:rsid w:val="00E729F9"/>
    <w:rsid w:val="00E8098C"/>
    <w:rsid w:val="00E837C9"/>
    <w:rsid w:val="00E852B6"/>
    <w:rsid w:val="00E874DA"/>
    <w:rsid w:val="00E9041F"/>
    <w:rsid w:val="00E92A5B"/>
    <w:rsid w:val="00E974C6"/>
    <w:rsid w:val="00E97EC4"/>
    <w:rsid w:val="00EA0E04"/>
    <w:rsid w:val="00EA5A91"/>
    <w:rsid w:val="00EA7520"/>
    <w:rsid w:val="00EB6066"/>
    <w:rsid w:val="00ED07FF"/>
    <w:rsid w:val="00ED2A9F"/>
    <w:rsid w:val="00ED63C6"/>
    <w:rsid w:val="00EE3FAE"/>
    <w:rsid w:val="00EE697C"/>
    <w:rsid w:val="00EE76AC"/>
    <w:rsid w:val="00EF12A3"/>
    <w:rsid w:val="00EF244C"/>
    <w:rsid w:val="00EF4A8C"/>
    <w:rsid w:val="00F03B49"/>
    <w:rsid w:val="00F07FAC"/>
    <w:rsid w:val="00F16DD2"/>
    <w:rsid w:val="00F22B04"/>
    <w:rsid w:val="00F237B7"/>
    <w:rsid w:val="00F24F56"/>
    <w:rsid w:val="00F26B9E"/>
    <w:rsid w:val="00F31902"/>
    <w:rsid w:val="00F33C93"/>
    <w:rsid w:val="00F36D02"/>
    <w:rsid w:val="00F406E0"/>
    <w:rsid w:val="00F4455E"/>
    <w:rsid w:val="00F4477F"/>
    <w:rsid w:val="00F60B7A"/>
    <w:rsid w:val="00F621F2"/>
    <w:rsid w:val="00F62B7A"/>
    <w:rsid w:val="00F65690"/>
    <w:rsid w:val="00F67C3A"/>
    <w:rsid w:val="00F73332"/>
    <w:rsid w:val="00F77873"/>
    <w:rsid w:val="00F83256"/>
    <w:rsid w:val="00F909D8"/>
    <w:rsid w:val="00F90AF8"/>
    <w:rsid w:val="00F91F27"/>
    <w:rsid w:val="00FA1B9E"/>
    <w:rsid w:val="00FA3676"/>
    <w:rsid w:val="00FA5FA8"/>
    <w:rsid w:val="00FB2E37"/>
    <w:rsid w:val="00FB3846"/>
    <w:rsid w:val="00FB5381"/>
    <w:rsid w:val="00FC1D5B"/>
    <w:rsid w:val="00FC2939"/>
    <w:rsid w:val="00FC79E7"/>
    <w:rsid w:val="00FD01DA"/>
    <w:rsid w:val="00FD2300"/>
    <w:rsid w:val="00FD2DE1"/>
    <w:rsid w:val="00FD602D"/>
    <w:rsid w:val="00FD748D"/>
    <w:rsid w:val="00FE2646"/>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C2B28"/>
  <w15:docId w15:val="{F4A7FBD0-59E9-4B6F-964E-15BC420B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A6"/>
    <w:pPr>
      <w:spacing w:after="120"/>
    </w:pPr>
    <w:rPr>
      <w:rFonts w:ascii="Calibri" w:eastAsia="Calibri" w:hAnsi="Calibri" w:cs="Calibri"/>
      <w:sz w:val="24"/>
      <w:szCs w:val="24"/>
    </w:rPr>
  </w:style>
  <w:style w:type="paragraph" w:styleId="Heading1">
    <w:name w:val="heading 1"/>
    <w:basedOn w:val="Normal"/>
    <w:uiPriority w:val="9"/>
    <w:qFormat/>
    <w:rsid w:val="007F1028"/>
    <w:pPr>
      <w:spacing w:before="240" w:after="240" w:line="276" w:lineRule="auto"/>
      <w:ind w:right="706"/>
      <w:outlineLvl w:val="0"/>
    </w:pPr>
    <w:rPr>
      <w:b/>
      <w:sz w:val="32"/>
    </w:rPr>
  </w:style>
  <w:style w:type="paragraph" w:styleId="Heading2">
    <w:name w:val="heading 2"/>
    <w:basedOn w:val="Normal"/>
    <w:autoRedefine/>
    <w:uiPriority w:val="9"/>
    <w:unhideWhenUsed/>
    <w:qFormat/>
    <w:rsid w:val="00DB42EE"/>
    <w:pPr>
      <w:keepNext/>
      <w:keepLines/>
      <w:spacing w:before="240" w:after="240"/>
      <w:ind w:right="706"/>
      <w:outlineLvl w:val="1"/>
    </w:pPr>
    <w:rPr>
      <w:b/>
      <w:bCs/>
      <w:sz w:val="28"/>
    </w:rPr>
  </w:style>
  <w:style w:type="paragraph" w:styleId="Heading3">
    <w:name w:val="heading 3"/>
    <w:basedOn w:val="Heading1"/>
    <w:next w:val="Normal"/>
    <w:link w:val="Heading3Char"/>
    <w:autoRedefine/>
    <w:uiPriority w:val="9"/>
    <w:unhideWhenUsed/>
    <w:qFormat/>
    <w:rsid w:val="00DB42EE"/>
    <w:pPr>
      <w:keepNext/>
      <w:keepLines/>
      <w:outlineLvl w:val="2"/>
    </w:pPr>
    <w:rPr>
      <w:color w:val="244061" w:themeColor="accent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092686"/>
    <w:pPr>
      <w:spacing w:before="240"/>
      <w:ind w:left="840" w:hanging="720"/>
    </w:pPr>
    <w:rPr>
      <w:szCs w:val="28"/>
    </w:rPr>
  </w:style>
  <w:style w:type="paragraph" w:styleId="TOC2">
    <w:name w:val="toc 2"/>
    <w:basedOn w:val="Normal"/>
    <w:uiPriority w:val="39"/>
    <w:qFormat/>
    <w:pPr>
      <w:ind w:left="360"/>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206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B68C7"/>
    <w:rPr>
      <w:sz w:val="16"/>
      <w:szCs w:val="16"/>
    </w:rPr>
  </w:style>
  <w:style w:type="paragraph" w:styleId="CommentText">
    <w:name w:val="annotation text"/>
    <w:basedOn w:val="Normal"/>
    <w:link w:val="CommentTextChar"/>
    <w:uiPriority w:val="99"/>
    <w:unhideWhenUsed/>
    <w:rsid w:val="009B68C7"/>
    <w:rPr>
      <w:sz w:val="20"/>
      <w:szCs w:val="20"/>
    </w:rPr>
  </w:style>
  <w:style w:type="character" w:customStyle="1" w:styleId="CommentTextChar">
    <w:name w:val="Comment Text Char"/>
    <w:basedOn w:val="DefaultParagraphFont"/>
    <w:link w:val="CommentText"/>
    <w:uiPriority w:val="99"/>
    <w:rsid w:val="009B68C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B68C7"/>
    <w:rPr>
      <w:b/>
      <w:bCs/>
    </w:rPr>
  </w:style>
  <w:style w:type="character" w:customStyle="1" w:styleId="CommentSubjectChar">
    <w:name w:val="Comment Subject Char"/>
    <w:basedOn w:val="CommentTextChar"/>
    <w:link w:val="CommentSubject"/>
    <w:uiPriority w:val="99"/>
    <w:semiHidden/>
    <w:rsid w:val="009B68C7"/>
    <w:rPr>
      <w:rFonts w:ascii="Calibri" w:eastAsia="Calibri" w:hAnsi="Calibri" w:cs="Calibri"/>
      <w:b/>
      <w:bCs/>
      <w:sz w:val="20"/>
      <w:szCs w:val="20"/>
    </w:rPr>
  </w:style>
  <w:style w:type="paragraph" w:styleId="Revision">
    <w:name w:val="Revision"/>
    <w:hidden/>
    <w:uiPriority w:val="99"/>
    <w:semiHidden/>
    <w:rsid w:val="00F909D8"/>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5E64FF"/>
    <w:rPr>
      <w:rFonts w:ascii="Calibri" w:eastAsia="Calibri" w:hAnsi="Calibri" w:cs="Calibri"/>
      <w:sz w:val="24"/>
      <w:szCs w:val="24"/>
    </w:rPr>
  </w:style>
  <w:style w:type="paragraph" w:styleId="EndnoteText">
    <w:name w:val="endnote text"/>
    <w:basedOn w:val="Normal"/>
    <w:link w:val="EndnoteTextChar"/>
    <w:uiPriority w:val="99"/>
    <w:semiHidden/>
    <w:unhideWhenUsed/>
    <w:rsid w:val="005577D0"/>
    <w:rPr>
      <w:sz w:val="20"/>
      <w:szCs w:val="20"/>
    </w:rPr>
  </w:style>
  <w:style w:type="character" w:customStyle="1" w:styleId="EndnoteTextChar">
    <w:name w:val="Endnote Text Char"/>
    <w:basedOn w:val="DefaultParagraphFont"/>
    <w:link w:val="EndnoteText"/>
    <w:uiPriority w:val="99"/>
    <w:semiHidden/>
    <w:rsid w:val="005577D0"/>
    <w:rPr>
      <w:rFonts w:ascii="Calibri" w:eastAsia="Calibri" w:hAnsi="Calibri" w:cs="Calibri"/>
      <w:sz w:val="20"/>
      <w:szCs w:val="20"/>
    </w:rPr>
  </w:style>
  <w:style w:type="character" w:styleId="EndnoteReference">
    <w:name w:val="endnote reference"/>
    <w:basedOn w:val="DefaultParagraphFont"/>
    <w:uiPriority w:val="99"/>
    <w:semiHidden/>
    <w:unhideWhenUsed/>
    <w:rsid w:val="005577D0"/>
    <w:rPr>
      <w:vertAlign w:val="superscript"/>
    </w:rPr>
  </w:style>
  <w:style w:type="table" w:customStyle="1" w:styleId="GridTable41">
    <w:name w:val="Grid Table 41"/>
    <w:basedOn w:val="TableNormal"/>
    <w:next w:val="GridTable4"/>
    <w:uiPriority w:val="49"/>
    <w:rsid w:val="009B7329"/>
    <w:pPr>
      <w:widowControl/>
      <w:autoSpaceDE/>
      <w:autoSpaceDN/>
    </w:pPr>
    <w:rPr>
      <w:rFonts w:ascii="Calibri" w:eastAsia="Times New Roman"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9B732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9B7329"/>
    <w:pPr>
      <w:tabs>
        <w:tab w:val="center" w:pos="4680"/>
        <w:tab w:val="right" w:pos="9360"/>
      </w:tabs>
    </w:pPr>
  </w:style>
  <w:style w:type="character" w:customStyle="1" w:styleId="HeaderChar">
    <w:name w:val="Header Char"/>
    <w:basedOn w:val="DefaultParagraphFont"/>
    <w:link w:val="Header"/>
    <w:uiPriority w:val="99"/>
    <w:rsid w:val="009B7329"/>
    <w:rPr>
      <w:rFonts w:ascii="Calibri" w:eastAsia="Calibri" w:hAnsi="Calibri" w:cs="Calibri"/>
    </w:rPr>
  </w:style>
  <w:style w:type="paragraph" w:styleId="Footer">
    <w:name w:val="footer"/>
    <w:basedOn w:val="Normal"/>
    <w:link w:val="FooterChar"/>
    <w:uiPriority w:val="99"/>
    <w:unhideWhenUsed/>
    <w:rsid w:val="009B7329"/>
    <w:pPr>
      <w:tabs>
        <w:tab w:val="center" w:pos="4680"/>
        <w:tab w:val="right" w:pos="9360"/>
      </w:tabs>
    </w:pPr>
  </w:style>
  <w:style w:type="character" w:customStyle="1" w:styleId="FooterChar">
    <w:name w:val="Footer Char"/>
    <w:basedOn w:val="DefaultParagraphFont"/>
    <w:link w:val="Footer"/>
    <w:uiPriority w:val="99"/>
    <w:rsid w:val="009B7329"/>
    <w:rPr>
      <w:rFonts w:ascii="Calibri" w:eastAsia="Calibri" w:hAnsi="Calibri" w:cs="Calibri"/>
    </w:rPr>
  </w:style>
  <w:style w:type="table" w:styleId="TableGrid">
    <w:name w:val="Table Grid"/>
    <w:basedOn w:val="TableNormal"/>
    <w:uiPriority w:val="39"/>
    <w:rsid w:val="00E65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656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DB42EE"/>
    <w:rPr>
      <w:rFonts w:ascii="Calibri" w:eastAsia="Calibri" w:hAnsi="Calibri" w:cs="Calibri"/>
      <w:b/>
      <w:color w:val="244061" w:themeColor="accent1" w:themeShade="80"/>
      <w:sz w:val="24"/>
      <w:szCs w:val="24"/>
    </w:rPr>
  </w:style>
  <w:style w:type="paragraph" w:styleId="TOCHeading">
    <w:name w:val="TOC Heading"/>
    <w:basedOn w:val="Heading1"/>
    <w:next w:val="Normal"/>
    <w:uiPriority w:val="39"/>
    <w:unhideWhenUsed/>
    <w:qFormat/>
    <w:rsid w:val="002743D5"/>
    <w:pPr>
      <w:keepNext/>
      <w:keepLines/>
      <w:widowControl/>
      <w:autoSpaceDE/>
      <w:autoSpaceDN/>
      <w:spacing w:after="0" w:line="259" w:lineRule="auto"/>
      <w:ind w:right="0"/>
      <w:outlineLvl w:val="9"/>
    </w:pPr>
    <w:rPr>
      <w:rFonts w:asciiTheme="majorHAnsi" w:eastAsiaTheme="majorEastAsia" w:hAnsiTheme="majorHAnsi" w:cstheme="majorBidi"/>
      <w:b w:val="0"/>
      <w:color w:val="365F91" w:themeColor="accent1" w:themeShade="BF"/>
      <w:szCs w:val="32"/>
    </w:rPr>
  </w:style>
  <w:style w:type="paragraph" w:styleId="TOC3">
    <w:name w:val="toc 3"/>
    <w:basedOn w:val="Normal"/>
    <w:next w:val="Normal"/>
    <w:autoRedefine/>
    <w:uiPriority w:val="39"/>
    <w:unhideWhenUsed/>
    <w:rsid w:val="002743D5"/>
    <w:pPr>
      <w:spacing w:after="100"/>
      <w:ind w:left="480"/>
    </w:pPr>
  </w:style>
  <w:style w:type="character" w:styleId="Hyperlink">
    <w:name w:val="Hyperlink"/>
    <w:basedOn w:val="DefaultParagraphFont"/>
    <w:uiPriority w:val="99"/>
    <w:unhideWhenUsed/>
    <w:rsid w:val="002743D5"/>
    <w:rPr>
      <w:color w:val="0000FF" w:themeColor="hyperlink"/>
      <w:u w:val="single"/>
    </w:rPr>
  </w:style>
  <w:style w:type="character" w:styleId="PlaceholderText">
    <w:name w:val="Placeholder Text"/>
    <w:basedOn w:val="DefaultParagraphFont"/>
    <w:uiPriority w:val="99"/>
    <w:semiHidden/>
    <w:rsid w:val="007F10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9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26B8C-A809-494D-ADC4-AA433BF9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27</Pages>
  <Words>8677</Words>
  <Characters>49465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FY 2022 Follow‐up Federal Annual Monitoring Evaluation (FAME) Report New Mexico Occupational Health and Safety Bureau (OHSB)</vt:lpstr>
    </vt:vector>
  </TitlesOfParts>
  <Company/>
  <LinksUpToDate>false</LinksUpToDate>
  <CharactersWithSpaces>58026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2022 Follow‐up Federal Annual Monitoring Evaluation (FAME) Report New Mexico Occupational Health and Safety Bureau (OHSB)</dc:title>
  <dc:subject>Evaluation Period: October 1, 2021 – September 30, 2022</dc:subject>
  <dc:creator>United States Department of Labor</dc:creator>
  <cp:lastModifiedBy>Gibbs, Danielle - OSHA</cp:lastModifiedBy>
  <cp:revision>11</cp:revision>
  <cp:lastPrinted>2023-03-31T21:25:00Z</cp:lastPrinted>
  <dcterms:created xsi:type="dcterms:W3CDTF">2023-06-13T18:25:00Z</dcterms:created>
  <dcterms:modified xsi:type="dcterms:W3CDTF">2023-06-14T19:14:00Z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2023-03-15T00:00:00Z</vt:filetime>
  </property>
  <property fmtid="{D5CDD505-2E9C-101B-9397-08002B2CF9AE}" pid="3" name="Creator">
    <vt:lpwstr>PScript5.dll Version 5.2.2</vt:lpwstr>
  </property>
  <property fmtid="{D5CDD505-2E9C-101B-9397-08002B2CF9AE}" pid="4" name="LastSaved">
    <vt:filetime>2023-03-17T00:00:00Z</vt:filetime>
  </property>
  <property fmtid="{D5CDD505-2E9C-101B-9397-08002B2CF9AE}" pid="5" name="Producer">
    <vt:lpwstr>Acrobat Distiller 22.0 (Windows)</vt:lpwstr>
  </property>
</Properties>
</file>